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FFC26B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Chars="0" w:firstLine="0" w:firstLineChars="0"/>
        <w:jc w:val="center"/>
        <w:textAlignment w:val="auto"/>
        <w:rPr>
          <w:rFonts w:hint="default"/>
          <w:position w:val="-1"/>
          <w:sz w:val="3"/>
          <w:szCs w:val="24"/>
        </w:rPr>
      </w:pP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-365760</wp:posOffset>
                </wp:positionV>
                <wp:extent cx="1636395" cy="187325"/>
                <wp:effectExtent l="0" t="0" r="1905" b="317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395" cy="18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9AEE633">
                            <w:pPr>
                              <w:pStyle w:val="7"/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1626"/>
                              </w:tabs>
                              <w:kinsoku w:val="0"/>
                              <w:wordWrap/>
                              <w:overflowPunct w:val="0"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8"/>
                              <w:ind w:firstLine="0" w:firstLineChars="0"/>
                              <w:textAlignment w:val="auto"/>
                              <w:rPr>
                                <w:rFonts w:hint="default" w:eastAsia="宋体"/>
                                <w:color w:val="0070C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Times New Roman"/>
                                <w:b/>
                                <w:color w:val="0070C0"/>
                                <w:spacing w:val="-4"/>
                                <w:sz w:val="24"/>
                                <w:szCs w:val="24"/>
                                <w:lang w:val="en-US" w:eastAsia="zh-CN"/>
                              </w:rPr>
                              <w:t xml:space="preserve">User </w:t>
                            </w:r>
                            <w:r>
                              <w:rPr>
                                <w:rFonts w:hint="default" w:ascii="Arial" w:hAnsi="Arial"/>
                                <w:b/>
                                <w:color w:val="0070C0"/>
                                <w:spacing w:val="-3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hint="eastAsia" w:ascii="Arial" w:hAnsi="Arial"/>
                                <w:b/>
                                <w:color w:val="0070C0"/>
                                <w:spacing w:val="-3"/>
                                <w:sz w:val="24"/>
                                <w:szCs w:val="24"/>
                                <w:lang w:val="en-US" w:eastAsia="zh-CN"/>
                              </w:rPr>
                              <w:t>anual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.15pt;margin-top:-28.8pt;height:14.75pt;width:128.85pt;z-index:251662336;mso-width-relative:page;mso-height-relative:page;" fillcolor="#FFFFFF" filled="t" stroked="f" coordsize="21600,21600" o:gfxdata="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NaKSbXYAAAACQEAAA8AAAAAAAAAAQAgAAAAIgAA&#10;AGRycy9kb3ducmV2LnhtbFBLAQIUABQAAAAIAIdO4kB4gXvxzwEAAJsDAAAOAAAAAAAAAAEAIAAA&#10;ACcBAABkcnMvZTJvRG9jLnhtbFBLBQYAAAAABgAGAFkBAABo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79AEE633">
                      <w:pPr>
                        <w:pStyle w:val="7"/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1626"/>
                        </w:tabs>
                        <w:kinsoku w:val="0"/>
                        <w:wordWrap/>
                        <w:overflowPunct w:val="0"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8"/>
                        <w:ind w:firstLine="0" w:firstLineChars="0"/>
                        <w:textAlignment w:val="auto"/>
                        <w:rPr>
                          <w:rFonts w:hint="default" w:eastAsia="宋体"/>
                          <w:color w:val="0070C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Times New Roman"/>
                          <w:b/>
                          <w:color w:val="0070C0"/>
                          <w:spacing w:val="-4"/>
                          <w:sz w:val="24"/>
                          <w:szCs w:val="24"/>
                          <w:lang w:val="en-US" w:eastAsia="zh-CN"/>
                        </w:rPr>
                        <w:t xml:space="preserve">User </w:t>
                      </w:r>
                      <w:r>
                        <w:rPr>
                          <w:rFonts w:hint="default" w:ascii="Arial" w:hAnsi="Arial"/>
                          <w:b/>
                          <w:color w:val="0070C0"/>
                          <w:spacing w:val="-3"/>
                          <w:sz w:val="24"/>
                          <w:szCs w:val="24"/>
                        </w:rPr>
                        <w:t>M</w:t>
                      </w:r>
                      <w:r>
                        <w:rPr>
                          <w:rFonts w:hint="eastAsia" w:ascii="Arial" w:hAnsi="Arial"/>
                          <w:b/>
                          <w:color w:val="0070C0"/>
                          <w:spacing w:val="-3"/>
                          <w:sz w:val="24"/>
                          <w:szCs w:val="24"/>
                          <w:lang w:val="en-US" w:eastAsia="zh-CN"/>
                        </w:rPr>
                        <w:t>anual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2309495</wp:posOffset>
            </wp:positionH>
            <wp:positionV relativeFrom="paragraph">
              <wp:posOffset>-416560</wp:posOffset>
            </wp:positionV>
            <wp:extent cx="720090" cy="247015"/>
            <wp:effectExtent l="0" t="0" r="3810" b="635"/>
            <wp:wrapNone/>
            <wp:docPr id="53" name="图片 84" descr="C:/Users/shuttle/Desktop/image.png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84" descr="C:/Users/shuttle/Desktop/image.pngimage"/>
                    <pic:cNvPicPr>
                      <a:picLocks noChangeAspect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500B2F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625" w:beforeLines="200" w:after="0" w:afterLines="0" w:line="360" w:lineRule="exact"/>
        <w:ind w:leftChars="0" w:firstLine="0" w:firstLineChars="0"/>
        <w:jc w:val="center"/>
        <w:textAlignment w:val="auto"/>
        <w:rPr>
          <w:rFonts w:hint="default"/>
          <w:lang w:val="en-US" w:eastAsia="zh-CN"/>
        </w:rPr>
      </w:pPr>
      <w:bookmarkStart w:id="0" w:name="_Toc10987"/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t>疏水阀检测仪</w:t>
      </w:r>
      <w:bookmarkEnd w:id="0"/>
    </w:p>
    <w:p w14:paraId="704C6A2B">
      <w:pPr>
        <w:pStyle w:val="7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313" w:beforeLines="100" w:line="360" w:lineRule="exact"/>
        <w:ind w:leftChars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t>WE-T900使用说明书</w:t>
      </w:r>
    </w:p>
    <w:p w14:paraId="3993560D"/>
    <w:p w14:paraId="248B89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eastAsia="宋体"/>
          <w:lang w:eastAsia="zh-CN"/>
        </w:rPr>
      </w:pPr>
    </w:p>
    <w:p w14:paraId="3E0F1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</w:pPr>
      <w:r>
        <w:drawing>
          <wp:inline distT="0" distB="0" distL="114300" distR="114300">
            <wp:extent cx="2879725" cy="1927860"/>
            <wp:effectExtent l="0" t="0" r="15875" b="15240"/>
            <wp:docPr id="4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192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5C01B">
      <w:pPr>
        <w:spacing w:line="240" w:lineRule="auto"/>
        <w:ind w:left="0" w:leftChars="0" w:firstLine="0" w:firstLineChars="0"/>
      </w:pPr>
    </w:p>
    <w:p w14:paraId="49ABE561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after="0" w:afterLines="0" w:line="300" w:lineRule="exact"/>
        <w:ind w:leftChars="0" w:firstLine="0" w:firstLineChars="0"/>
        <w:jc w:val="both"/>
        <w:textAlignment w:val="auto"/>
        <w:rPr>
          <w:rFonts w:hint="default"/>
          <w:position w:val="-1"/>
          <w:sz w:val="3"/>
          <w:szCs w:val="24"/>
        </w:rPr>
        <w:sectPr>
          <w:headerReference r:id="rId5" w:type="first"/>
          <w:footerReference r:id="rId7" w:type="first"/>
          <w:footerReference r:id="rId6" w:type="default"/>
          <w:pgSz w:w="5952" w:h="8390"/>
          <w:pgMar w:top="850" w:right="567" w:bottom="850" w:left="567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titlePg/>
          <w:docGrid w:type="lines" w:linePitch="312" w:charSpace="0"/>
        </w:sectPr>
      </w:pP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41910</wp:posOffset>
                </wp:positionH>
                <wp:positionV relativeFrom="paragraph">
                  <wp:posOffset>260350</wp:posOffset>
                </wp:positionV>
                <wp:extent cx="2981960" cy="274955"/>
                <wp:effectExtent l="0" t="0" r="8890" b="10795"/>
                <wp:wrapNone/>
                <wp:docPr id="15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960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ABC158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left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>海南世电科技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</w:rPr>
                              <w:t>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 xml:space="preserve">                     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18"/>
                              </w:rPr>
                              <w:t>U-</w:t>
                            </w:r>
                            <w:r>
                              <w:rPr>
                                <w:rFonts w:hint="eastAsia" w:cs="Times New Roman"/>
                                <w:szCs w:val="18"/>
                                <w:lang w:val="en-US" w:eastAsia="zh-CN"/>
                              </w:rPr>
                              <w:t>WE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T900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szCs w:val="18"/>
                                <w:highlight w:val="none"/>
                              </w:rPr>
                              <w:t>-CN</w:t>
                            </w:r>
                            <w:r>
                              <w:rPr>
                                <w:rFonts w:hint="eastAsia" w:eastAsia="宋体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3.3pt;margin-top:20.5pt;height:21.65pt;width:234.8pt;z-index:251663360;mso-width-relative:page;mso-height-relative:page;" fillcolor="#FFFFFF" filled="t" stroked="f" coordsize="21600,21600" o:gfxdata="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mUgQv1gAAAAcBAAAPAAAAAAAAAAEAIAAA&#10;ACIAAABkcnMvZG93bnJldi54bWxQSwECFAAUAAAACACHTuJAFMvXWdUBAACjAwAADgAAAAAAAAAB&#10;ACAAAAAlAQAAZHJzL2Uyb0RvYy54bWxQSwUGAAAAAAYABgBZAQAAbAUAAAAA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7ABC158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left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>海南世电科技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</w:rPr>
                        <w:t>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 xml:space="preserve">                      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18"/>
                        </w:rPr>
                        <w:t>U-</w:t>
                      </w:r>
                      <w:r>
                        <w:rPr>
                          <w:rFonts w:hint="eastAsia" w:cs="Times New Roman"/>
                          <w:szCs w:val="18"/>
                          <w:lang w:val="en-US" w:eastAsia="zh-CN"/>
                        </w:rPr>
                        <w:t>WE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18"/>
                          <w:highlight w:val="none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cs="Times New Roman"/>
                          <w:szCs w:val="18"/>
                          <w:highlight w:val="none"/>
                          <w:lang w:val="en-US" w:eastAsia="zh-CN"/>
                        </w:rPr>
                        <w:t>T900</w:t>
                      </w:r>
                      <w:r>
                        <w:rPr>
                          <w:rFonts w:ascii="Times New Roman" w:hAnsi="Times New Roman" w:eastAsia="宋体" w:cs="Times New Roman"/>
                          <w:szCs w:val="18"/>
                          <w:highlight w:val="none"/>
                        </w:rPr>
                        <w:t>-CN</w:t>
                      </w:r>
                      <w:r>
                        <w:rPr>
                          <w:rFonts w:hint="eastAsia" w:eastAsia="宋体" w:cs="Times New Roman"/>
                          <w:szCs w:val="18"/>
                          <w:highlight w:val="none"/>
                          <w:lang w:val="en-US" w:eastAsia="zh-C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222B2436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ascii="Times New Roman" w:hAnsi="Times New Roman" w:eastAsia="宋体" w:cs="Times New Roman"/>
          <w:b/>
          <w:bCs/>
          <w:sz w:val="21"/>
          <w:szCs w:val="21"/>
        </w:rPr>
      </w:pPr>
      <w:bookmarkStart w:id="1" w:name="_Toc5895"/>
      <w:bookmarkStart w:id="2" w:name="_Toc7640"/>
      <w:bookmarkStart w:id="3" w:name="_Toc2326"/>
      <w:bookmarkStart w:id="4" w:name="_Toc31458"/>
      <w:bookmarkStart w:id="5" w:name="_Toc29143"/>
      <w:bookmarkStart w:id="6" w:name="_Toc18067"/>
      <w:bookmarkStart w:id="7" w:name="_Toc7823"/>
      <w:bookmarkStart w:id="8" w:name="_Toc29297"/>
      <w:bookmarkStart w:id="9" w:name="_Toc12294"/>
      <w:bookmarkStart w:id="10" w:name="_Toc15930"/>
      <w:bookmarkStart w:id="11" w:name="_Toc7003"/>
      <w:bookmarkStart w:id="12" w:name="_Toc21437"/>
      <w:bookmarkStart w:id="13" w:name="_Toc41996141"/>
      <w:bookmarkStart w:id="14" w:name="_Toc12915"/>
      <w:bookmarkStart w:id="15" w:name="_Toc30858"/>
      <w:bookmarkStart w:id="16" w:name="_Toc17598"/>
      <w:bookmarkStart w:id="17" w:name="_Toc5581"/>
      <w:bookmarkStart w:id="18" w:name="_Toc11653"/>
      <w:bookmarkStart w:id="19" w:name="_Toc26903"/>
      <w:bookmarkStart w:id="20" w:name="_Toc2551"/>
      <w:bookmarkStart w:id="21" w:name="_Toc16992"/>
      <w:bookmarkStart w:id="22" w:name="_Toc20964"/>
      <w:bookmarkStart w:id="23" w:name="_Toc29042"/>
      <w:bookmarkStart w:id="24" w:name="_Toc3490"/>
      <w:bookmarkStart w:id="25" w:name="_Toc10628"/>
      <w:bookmarkStart w:id="26" w:name="_Toc30832"/>
      <w:bookmarkStart w:id="27" w:name="_Toc22939"/>
      <w:bookmarkStart w:id="28" w:name="_Toc4151"/>
      <w:bookmarkStart w:id="29" w:name="_Toc28135"/>
      <w:r>
        <w:rPr>
          <w:rFonts w:ascii="Times New Roman" w:hAnsi="Times New Roman" w:eastAsia="宋体" w:cs="Times New Roman"/>
          <w:b/>
          <w:bCs/>
          <w:sz w:val="21"/>
          <w:szCs w:val="21"/>
        </w:rPr>
        <w:t>前言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14:paraId="59AD328D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本手册是关于产品的各项功能、接线方法、操作方法等的</w:t>
      </w:r>
      <w:r>
        <w:rPr>
          <w:rFonts w:hint="eastAsia"/>
          <w:szCs w:val="21"/>
          <w:lang w:val="en-US" w:eastAsia="zh-CN"/>
        </w:rPr>
        <w:t>使用说明书</w:t>
      </w:r>
      <w:r>
        <w:rPr>
          <w:rFonts w:hint="eastAsia" w:ascii="Times New Roman" w:hAnsi="Times New Roman" w:eastAsia="宋体"/>
          <w:szCs w:val="21"/>
        </w:rPr>
        <w:t>。</w:t>
      </w:r>
    </w:p>
    <w:p w14:paraId="49150885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bookmarkStart w:id="30" w:name="_Toc18036"/>
      <w:bookmarkStart w:id="31" w:name="_Toc17441"/>
      <w:bookmarkStart w:id="32" w:name="_Toc9267"/>
      <w:bookmarkStart w:id="33" w:name="_Toc2799"/>
      <w:bookmarkStart w:id="34" w:name="_Toc1089"/>
      <w:bookmarkStart w:id="35" w:name="_Toc23414"/>
      <w:r>
        <w:rPr>
          <w:rFonts w:hint="eastAsia" w:ascii="Times New Roman" w:hAnsi="Times New Roman" w:eastAsia="宋体"/>
          <w:szCs w:val="21"/>
        </w:rPr>
        <w:t>在操作之前请仔细阅读本手册，正确使用本产品，避免由于错误操作造成不必要的损失。</w:t>
      </w:r>
      <w:bookmarkEnd w:id="30"/>
      <w:bookmarkEnd w:id="31"/>
      <w:bookmarkEnd w:id="32"/>
      <w:bookmarkEnd w:id="33"/>
      <w:bookmarkEnd w:id="34"/>
      <w:bookmarkEnd w:id="35"/>
    </w:p>
    <w:p w14:paraId="06B8608A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在您阅读完后，请妥善保管在便于随时取阅的地方，以便操作时参照。</w:t>
      </w:r>
    </w:p>
    <w:p w14:paraId="37B0643F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36" w:name="_Toc12883"/>
      <w:bookmarkStart w:id="37" w:name="_Toc41996142"/>
      <w:bookmarkStart w:id="38" w:name="_Toc25155"/>
      <w:bookmarkStart w:id="39" w:name="_Toc7143"/>
      <w:bookmarkStart w:id="40" w:name="_Toc6050"/>
      <w:bookmarkStart w:id="41" w:name="_Toc30766"/>
      <w:bookmarkStart w:id="42" w:name="_Toc27473"/>
      <w:bookmarkStart w:id="43" w:name="_Toc27948"/>
      <w:bookmarkStart w:id="44" w:name="_Toc29781"/>
      <w:bookmarkStart w:id="45" w:name="_Toc3613"/>
      <w:bookmarkStart w:id="46" w:name="_Toc116"/>
      <w:bookmarkStart w:id="47" w:name="_Toc15493"/>
      <w:bookmarkStart w:id="48" w:name="_Toc30640"/>
      <w:bookmarkStart w:id="49" w:name="_Toc14195"/>
      <w:bookmarkStart w:id="50" w:name="_Toc8275"/>
      <w:bookmarkStart w:id="51" w:name="_Toc13604"/>
      <w:bookmarkStart w:id="52" w:name="_Toc27291"/>
      <w:bookmarkStart w:id="53" w:name="_Toc25903"/>
      <w:bookmarkStart w:id="54" w:name="_Toc2887"/>
      <w:bookmarkStart w:id="55" w:name="_Toc20946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注意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</w:p>
    <w:p w14:paraId="2BD534C0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bookmarkStart w:id="56" w:name="_Toc24285"/>
      <w:bookmarkStart w:id="57" w:name="_Toc19503"/>
      <w:bookmarkStart w:id="58" w:name="_Toc6181"/>
      <w:bookmarkStart w:id="59" w:name="_Toc21225"/>
      <w:bookmarkStart w:id="60" w:name="_Toc8121"/>
      <w:bookmarkStart w:id="61" w:name="_Toc32096"/>
      <w:bookmarkStart w:id="62" w:name="_Toc2253"/>
      <w:bookmarkStart w:id="63" w:name="_Toc29408"/>
      <w:bookmarkStart w:id="64" w:name="_Toc9947"/>
      <w:bookmarkStart w:id="65" w:name="_Toc18559"/>
      <w:bookmarkStart w:id="66" w:name="_Toc41996143"/>
      <w:r>
        <w:rPr>
          <w:rFonts w:hint="eastAsia" w:ascii="Times New Roman" w:hAnsi="Times New Roman" w:eastAsia="宋体"/>
          <w:szCs w:val="21"/>
        </w:rPr>
        <w:t>本手册内容如因功能升级等有修改时，</w:t>
      </w:r>
      <w:r>
        <w:rPr>
          <w:rFonts w:hint="eastAsia" w:ascii="Times New Roman" w:hAnsi="Times New Roman" w:eastAsia="宋体"/>
          <w:szCs w:val="21"/>
          <w:lang w:val="en-US" w:eastAsia="zh-CN"/>
        </w:rPr>
        <w:t>请以新发布的文档为准</w:t>
      </w:r>
      <w:r>
        <w:rPr>
          <w:rFonts w:hint="eastAsia" w:ascii="Times New Roman" w:hAnsi="Times New Roman" w:eastAsia="宋体"/>
          <w:szCs w:val="21"/>
        </w:rPr>
        <w:t>。</w:t>
      </w:r>
    </w:p>
    <w:p w14:paraId="52F11CCA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本手册内容我们力求正确无误，如果您发现有误，请与我们联系。</w:t>
      </w:r>
    </w:p>
    <w:p w14:paraId="69B6DA6D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本手册内容严禁转载、复制。</w:t>
      </w:r>
    </w:p>
    <w:p w14:paraId="36E0B256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  <w:lang w:val="en-US" w:eastAsia="zh-CN"/>
        </w:rPr>
        <w:t>请根据本产品的防爆特性，遵守国家、地区法律法规要求使用本产品。</w:t>
      </w:r>
    </w:p>
    <w:p w14:paraId="79B1F272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  <w:lang w:val="en-US" w:eastAsia="zh-CN"/>
        </w:rPr>
        <w:t>本手册的最终解释权归本公司所有。</w:t>
      </w:r>
    </w:p>
    <w:p w14:paraId="0980C01A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67" w:name="_Toc18609"/>
      <w:bookmarkStart w:id="68" w:name="_Toc17019"/>
      <w:bookmarkStart w:id="69" w:name="_Toc23281"/>
      <w:bookmarkStart w:id="70" w:name="_Toc5685"/>
      <w:bookmarkStart w:id="71" w:name="_Toc8382"/>
      <w:bookmarkStart w:id="72" w:name="_Toc10100"/>
      <w:bookmarkStart w:id="73" w:name="_Toc10737"/>
      <w:bookmarkStart w:id="74" w:name="_Toc24374"/>
      <w:bookmarkStart w:id="75" w:name="_Toc2697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版本</w:t>
      </w:r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 w14:paraId="420DC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360"/>
        <w:textAlignment w:val="auto"/>
        <w:rPr>
          <w:rFonts w:ascii="Times New Roman" w:hAnsi="Times New Roman" w:eastAsia="宋体" w:cs="Times New Roman"/>
          <w:szCs w:val="18"/>
        </w:rPr>
      </w:pPr>
      <w:r>
        <w:rPr>
          <w:rFonts w:hint="eastAsia" w:ascii="Times New Roman" w:hAnsi="Times New Roman" w:eastAsia="宋体" w:cs="Times New Roman"/>
          <w:szCs w:val="18"/>
        </w:rPr>
        <w:t>U-</w:t>
      </w:r>
      <w:r>
        <w:rPr>
          <w:rFonts w:hint="eastAsia" w:cs="Times New Roman"/>
          <w:szCs w:val="18"/>
          <w:lang w:val="en-US" w:eastAsia="zh-CN"/>
        </w:rPr>
        <w:t>WE</w:t>
      </w:r>
      <w:r>
        <w:rPr>
          <w:rFonts w:hint="eastAsia" w:ascii="Times New Roman" w:hAnsi="Times New Roman" w:eastAsia="宋体" w:cs="Times New Roman"/>
          <w:szCs w:val="18"/>
          <w:highlight w:val="none"/>
          <w:lang w:val="en-US" w:eastAsia="zh-CN"/>
        </w:rPr>
        <w:t>-</w:t>
      </w:r>
      <w:r>
        <w:rPr>
          <w:rFonts w:hint="eastAsia" w:cs="Times New Roman"/>
          <w:szCs w:val="18"/>
          <w:highlight w:val="none"/>
          <w:lang w:val="en-US" w:eastAsia="zh-CN"/>
        </w:rPr>
        <w:t>T900</w:t>
      </w:r>
      <w:r>
        <w:rPr>
          <w:rFonts w:ascii="Times New Roman" w:hAnsi="Times New Roman" w:eastAsia="宋体" w:cs="Times New Roman"/>
          <w:szCs w:val="18"/>
          <w:highlight w:val="none"/>
        </w:rPr>
        <w:t>-CN</w:t>
      </w:r>
      <w:r>
        <w:rPr>
          <w:rFonts w:hint="eastAsia" w:eastAsia="宋体" w:cs="Times New Roman"/>
          <w:szCs w:val="18"/>
          <w:highlight w:val="none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18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szCs w:val="18"/>
        </w:rPr>
        <w:t>第</w:t>
      </w:r>
      <w:r>
        <w:rPr>
          <w:rFonts w:hint="eastAsia" w:eastAsia="宋体" w:cs="Times New Roman"/>
          <w:szCs w:val="18"/>
          <w:lang w:val="en-US" w:eastAsia="zh-CN"/>
        </w:rPr>
        <w:t>一</w:t>
      </w:r>
      <w:r>
        <w:rPr>
          <w:rFonts w:hint="eastAsia" w:ascii="Times New Roman" w:hAnsi="Times New Roman" w:eastAsia="宋体" w:cs="Times New Roman"/>
          <w:szCs w:val="18"/>
        </w:rPr>
        <w:t>版 20</w:t>
      </w:r>
      <w:r>
        <w:rPr>
          <w:rFonts w:hint="eastAsia" w:cs="Times New Roman"/>
          <w:szCs w:val="18"/>
          <w:lang w:val="en-US" w:eastAsia="zh-CN"/>
        </w:rPr>
        <w:t>26</w:t>
      </w:r>
      <w:r>
        <w:rPr>
          <w:rFonts w:hint="eastAsia" w:ascii="Times New Roman" w:hAnsi="Times New Roman" w:eastAsia="宋体" w:cs="Times New Roman"/>
          <w:szCs w:val="18"/>
        </w:rPr>
        <w:t>年</w:t>
      </w:r>
      <w:r>
        <w:rPr>
          <w:rFonts w:hint="eastAsia" w:cs="Times New Roman"/>
          <w:szCs w:val="18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Cs w:val="18"/>
        </w:rPr>
        <w:t>月</w:t>
      </w:r>
    </w:p>
    <w:p w14:paraId="65C1A158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76" w:name="_Toc24243"/>
      <w:bookmarkStart w:id="77" w:name="_Toc27219"/>
      <w:bookmarkStart w:id="78" w:name="_Toc14420"/>
      <w:bookmarkStart w:id="79" w:name="_Toc7067"/>
      <w:bookmarkStart w:id="80" w:name="_Toc15579"/>
      <w:bookmarkStart w:id="81" w:name="_Toc20359"/>
      <w:bookmarkStart w:id="82" w:name="_Toc12756"/>
      <w:bookmarkStart w:id="83" w:name="_Toc28565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确认包装内容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76"/>
      <w:bookmarkEnd w:id="77"/>
      <w:bookmarkEnd w:id="78"/>
      <w:bookmarkEnd w:id="79"/>
      <w:bookmarkEnd w:id="80"/>
      <w:bookmarkEnd w:id="81"/>
      <w:bookmarkEnd w:id="82"/>
      <w:bookmarkEnd w:id="83"/>
    </w:p>
    <w:p w14:paraId="475F8DB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eastAsia" w:eastAsia="宋体" w:cs="Times New Roman"/>
          <w:szCs w:val="18"/>
        </w:rPr>
      </w:pPr>
      <w:r>
        <w:rPr>
          <w:rFonts w:hint="eastAsia" w:eastAsia="宋体" w:cs="Times New Roman"/>
          <w:szCs w:val="18"/>
        </w:rPr>
        <w:t>打开包装箱后，开始操作之前请先确认包装内容。如发现型号和数量有误或者外观上有物理损坏时，请与本公司联系。</w:t>
      </w:r>
    </w:p>
    <w:p w14:paraId="030E63B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default" w:eastAsia="宋体" w:cs="Times New Roman"/>
          <w:szCs w:val="21"/>
          <w:lang w:val="en-US" w:eastAsia="zh-CN"/>
        </w:rPr>
      </w:pPr>
      <w:r>
        <w:rPr>
          <w:rFonts w:hint="eastAsia" w:eastAsia="宋体" w:cs="Times New Roman"/>
          <w:szCs w:val="18"/>
          <w:lang w:val="en-US" w:eastAsia="zh-CN"/>
        </w:rPr>
        <w:t>产品包装内容见标准配置清单。</w:t>
      </w:r>
    </w:p>
    <w:p w14:paraId="1E0C09D6">
      <w:pPr>
        <w:ind w:firstLine="0" w:firstLineChars="0"/>
        <w:jc w:val="center"/>
        <w:rPr>
          <w:rFonts w:hint="default" w:eastAsia="宋体" w:cs="Times New Roman"/>
          <w:lang w:val="en-US" w:eastAsia="zh-CN"/>
        </w:rPr>
      </w:pPr>
      <w:r>
        <w:rPr>
          <w:rFonts w:hint="eastAsia" w:eastAsia="宋体" w:cs="Times New Roman"/>
          <w:szCs w:val="18"/>
        </w:rPr>
        <w:t>产品</w:t>
      </w:r>
      <w:r>
        <w:rPr>
          <w:rFonts w:hint="eastAsia" w:eastAsia="宋体" w:cs="Times New Roman"/>
          <w:szCs w:val="18"/>
          <w:lang w:val="en-US" w:eastAsia="zh-CN"/>
        </w:rPr>
        <w:t>标准配置清单</w:t>
      </w:r>
    </w:p>
    <w:tbl>
      <w:tblPr>
        <w:tblStyle w:val="15"/>
        <w:tblW w:w="47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1991"/>
        <w:gridCol w:w="600"/>
        <w:gridCol w:w="1569"/>
      </w:tblGrid>
      <w:tr w14:paraId="03E3C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A678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  <w:r>
              <w:rPr>
                <w:rFonts w:eastAsia="宋体" w:cs="Times New Roman"/>
                <w:szCs w:val="18"/>
              </w:rPr>
              <w:t>序号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C293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  <w:r>
              <w:rPr>
                <w:rFonts w:eastAsia="宋体" w:cs="Times New Roman"/>
                <w:szCs w:val="18"/>
              </w:rPr>
              <w:t>名称</w:t>
            </w:r>
          </w:p>
        </w:tc>
        <w:tc>
          <w:tcPr>
            <w:tcW w:w="60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0AA7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  <w:r>
              <w:rPr>
                <w:rFonts w:eastAsia="宋体" w:cs="Times New Roman"/>
                <w:szCs w:val="18"/>
              </w:rPr>
              <w:t>数量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2786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  <w:r>
              <w:rPr>
                <w:rFonts w:eastAsia="宋体" w:cs="Times New Roman"/>
                <w:szCs w:val="18"/>
              </w:rPr>
              <w:t>备注</w:t>
            </w:r>
          </w:p>
        </w:tc>
      </w:tr>
      <w:tr w14:paraId="26920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005C4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  <w:r>
              <w:rPr>
                <w:rFonts w:eastAsia="宋体" w:cs="Times New Roman"/>
                <w:szCs w:val="18"/>
              </w:rPr>
              <w:t>1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2221D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疏水阀检测仪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7360D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  <w:r>
              <w:rPr>
                <w:rFonts w:eastAsia="宋体" w:cs="Times New Roman"/>
                <w:szCs w:val="18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38967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360"/>
              <w:jc w:val="center"/>
              <w:textAlignment w:val="auto"/>
              <w:rPr>
                <w:rFonts w:eastAsia="宋体" w:cs="Times New Roman"/>
                <w:szCs w:val="18"/>
              </w:rPr>
            </w:pPr>
          </w:p>
        </w:tc>
      </w:tr>
      <w:tr w14:paraId="6F19A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2D06F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  <w:r>
              <w:rPr>
                <w:rFonts w:eastAsia="宋体" w:cs="Times New Roman"/>
                <w:szCs w:val="18"/>
              </w:rPr>
              <w:t>2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2EC48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说明书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1E54C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eastAsia" w:eastAsia="宋体" w:cs="Times New Roman"/>
                <w:szCs w:val="18"/>
                <w:lang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18900F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</w:p>
        </w:tc>
      </w:tr>
      <w:tr w14:paraId="0AF70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35AF3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eastAsia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3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4F45F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天线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38C4C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0A07B5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已装配</w:t>
            </w:r>
          </w:p>
        </w:tc>
      </w:tr>
      <w:tr w14:paraId="480CF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1F7B94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4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35C5F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eastAsia="宋体" w:cs="Times New Roman"/>
                <w:szCs w:val="18"/>
              </w:rPr>
              <w:t>合格证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66CD49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eastAsia="宋体" w:cs="Times New Roman"/>
                <w:szCs w:val="18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611FFA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360"/>
              <w:jc w:val="center"/>
              <w:textAlignment w:val="auto"/>
              <w:rPr>
                <w:rFonts w:eastAsia="宋体" w:cs="Times New Roman"/>
                <w:szCs w:val="18"/>
              </w:rPr>
            </w:pPr>
          </w:p>
        </w:tc>
      </w:tr>
    </w:tbl>
    <w:p w14:paraId="1583A3C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eastAsia" w:eastAsia="宋体" w:cs="Times New Roman"/>
          <w:szCs w:val="18"/>
          <w:lang w:val="zh-CN"/>
        </w:rPr>
      </w:pPr>
      <w:r>
        <w:rPr>
          <w:rFonts w:hint="eastAsia" w:eastAsia="宋体" w:cs="Times New Roman"/>
          <w:szCs w:val="18"/>
          <w:lang w:val="en-US" w:eastAsia="zh-CN"/>
        </w:rPr>
        <w:t>注：</w:t>
      </w:r>
      <w:r>
        <w:rPr>
          <w:rFonts w:hint="eastAsia" w:eastAsia="宋体" w:cs="Times New Roman"/>
          <w:szCs w:val="18"/>
        </w:rPr>
        <w:t>定制类产品可能与标准产品略有</w:t>
      </w:r>
      <w:r>
        <w:rPr>
          <w:rFonts w:hint="eastAsia" w:eastAsia="宋体" w:cs="Times New Roman"/>
          <w:szCs w:val="18"/>
          <w:lang w:val="en-US" w:eastAsia="zh-CN"/>
        </w:rPr>
        <w:t>差异，请以订单为准。</w:t>
      </w:r>
    </w:p>
    <w:p w14:paraId="2C2786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7A489F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33F959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7F4EF6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14EA2E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013E99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sdt>
      <w:sdtPr>
        <w:rPr>
          <w:rFonts w:ascii="Times New Roman" w:hAnsi="Times New Roman" w:eastAsia="宋体" w:cstheme="minorBidi"/>
          <w:kern w:val="2"/>
          <w:sz w:val="21"/>
          <w:szCs w:val="22"/>
          <w:lang w:val="en-US" w:eastAsia="zh-CN" w:bidi="ar-SA"/>
        </w:rPr>
        <w:id w:val="147479506"/>
        <w15:color w:val="DBDBDB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kern w:val="44"/>
          <w:sz w:val="21"/>
          <w:szCs w:val="44"/>
          <w:lang w:val="en-US" w:eastAsia="zh-CN" w:bidi="ar-SA"/>
        </w:rPr>
      </w:sdtEndPr>
      <w:sdtContent>
        <w:p w14:paraId="250B1E9A">
          <w:pPr>
            <w:pageBreakBefore w:val="0"/>
            <w:numPr>
              <w:ilvl w:val="0"/>
              <w:numId w:val="0"/>
            </w:numPr>
            <w:tabs>
              <w:tab w:val="left" w:pos="42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textAlignment w:val="auto"/>
            <w:rPr>
              <w:rFonts w:ascii="Times New Roman" w:hAnsi="Times New Roman" w:eastAsia="宋体" w:cs="Times New Roman"/>
              <w:kern w:val="2"/>
              <w:sz w:val="18"/>
              <w:szCs w:val="24"/>
              <w:lang w:val="en-US" w:eastAsia="zh-CN" w:bidi="ar-SA"/>
            </w:rPr>
          </w:pPr>
          <w:bookmarkStart w:id="84" w:name="_Toc16875"/>
          <w:bookmarkStart w:id="85" w:name="_Toc17902"/>
          <w:bookmarkStart w:id="86" w:name="_Toc26604"/>
          <w:bookmarkStart w:id="87" w:name="_Toc8158"/>
          <w:bookmarkStart w:id="88" w:name="_Toc24272"/>
          <w:bookmarkStart w:id="89" w:name="_Toc29456_WPSOffice_Level1"/>
          <w:bookmarkStart w:id="90" w:name="_Toc19467_WPSOffice_Level1"/>
          <w:bookmarkStart w:id="91" w:name="_Toc21763_WPSOffice_Level1"/>
          <w:r>
            <w:rPr>
              <w:rFonts w:ascii="Times New Roman" w:hAnsi="Times New Roman" w:eastAsia="宋体"/>
              <w:b/>
              <w:bCs/>
              <w:sz w:val="24"/>
              <w:szCs w:val="24"/>
            </w:rPr>
            <w:t>目录</w:t>
          </w:r>
          <w:bookmarkEnd w:id="84"/>
          <w:bookmarkEnd w:id="85"/>
          <w:bookmarkEnd w:id="86"/>
          <w:bookmarkEnd w:id="87"/>
          <w:bookmarkEnd w:id="88"/>
          <w:r>
            <w:rPr>
              <w:rFonts w:ascii="Times New Roman" w:hAnsi="Times New Roman" w:eastAsia="宋体" w:cs="Times New Roman"/>
              <w:b w:val="0"/>
              <w:sz w:val="18"/>
            </w:rPr>
            <w:fldChar w:fldCharType="begin"/>
          </w:r>
          <w:r>
            <w:rPr>
              <w:rFonts w:ascii="Times New Roman" w:hAnsi="Times New Roman" w:eastAsia="宋体" w:cs="Times New Roman"/>
              <w:b w:val="0"/>
              <w:sz w:val="18"/>
            </w:rPr>
            <w:instrText xml:space="preserve">TOC \o "1-2" \h \u </w:instrText>
          </w:r>
          <w:r>
            <w:rPr>
              <w:rFonts w:ascii="Times New Roman" w:hAnsi="Times New Roman" w:eastAsia="宋体" w:cs="Times New Roman"/>
              <w:b w:val="0"/>
              <w:sz w:val="18"/>
            </w:rPr>
            <w:fldChar w:fldCharType="separate"/>
          </w:r>
        </w:p>
        <w:p w14:paraId="31439B53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_Toc10987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spacing w:val="-7"/>
              <w:szCs w:val="18"/>
              <w:lang w:val="en-US" w:eastAsia="zh-CN"/>
            </w:rPr>
            <w:t>疏水阀检测仪</w:t>
          </w:r>
          <w:r>
            <w:tab/>
          </w:r>
          <w:r>
            <w:fldChar w:fldCharType="begin"/>
          </w:r>
          <w:r>
            <w:instrText xml:space="preserve"> PAGEREF _Toc10987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0AD6C33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_Toc31458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ascii="Times New Roman" w:hAnsi="Times New Roman" w:eastAsia="宋体" w:cs="Times New Roman"/>
              <w:bCs/>
              <w:szCs w:val="21"/>
            </w:rPr>
            <w:t>前言</w:t>
          </w:r>
          <w:r>
            <w:tab/>
          </w:r>
          <w:r>
            <w:fldChar w:fldCharType="begin"/>
          </w:r>
          <w:r>
            <w:instrText xml:space="preserve"> PAGEREF _Toc31458 \h </w:instrText>
          </w:r>
          <w:r>
            <w:fldChar w:fldCharType="separate"/>
          </w:r>
          <w:r>
            <w:t>II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16D592C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_Toc2887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注意</w:t>
          </w:r>
          <w:r>
            <w:tab/>
          </w:r>
          <w:r>
            <w:fldChar w:fldCharType="begin"/>
          </w:r>
          <w:r>
            <w:instrText xml:space="preserve"> PAGEREF _Toc2887 \h </w:instrText>
          </w:r>
          <w:r>
            <w:fldChar w:fldCharType="separate"/>
          </w:r>
          <w:r>
            <w:t>II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1614AC5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_Toc18609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版本</w:t>
          </w:r>
          <w:r>
            <w:tab/>
          </w:r>
          <w:r>
            <w:fldChar w:fldCharType="begin"/>
          </w:r>
          <w:r>
            <w:instrText xml:space="preserve"> PAGEREF _Toc18609 \h </w:instrText>
          </w:r>
          <w:r>
            <w:fldChar w:fldCharType="separate"/>
          </w:r>
          <w:r>
            <w:t>II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42B3D93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_Toc12756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确认包装内容</w:t>
          </w:r>
          <w:r>
            <w:tab/>
          </w:r>
          <w:r>
            <w:fldChar w:fldCharType="begin"/>
          </w:r>
          <w:r>
            <w:instrText xml:space="preserve"> PAGEREF _Toc12756 \h </w:instrText>
          </w:r>
          <w:r>
            <w:fldChar w:fldCharType="separate"/>
          </w:r>
          <w:r>
            <w:t>III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8B7D735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_Toc2738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第一章 </w:t>
          </w:r>
          <w:r>
            <w:rPr>
              <w:rFonts w:hint="eastAsia" w:ascii="Times New Roman" w:hAnsi="Times New Roman" w:eastAsia="宋体"/>
              <w:lang w:val="en-US" w:eastAsia="zh-CN"/>
            </w:rPr>
            <w:t>产品概述</w:t>
          </w:r>
          <w:r>
            <w:tab/>
          </w:r>
          <w:r>
            <w:fldChar w:fldCharType="begin"/>
          </w:r>
          <w:r>
            <w:instrText xml:space="preserve"> PAGEREF _Toc2738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91F6307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_Toc6646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1.1 </w:t>
          </w:r>
          <w:r>
            <w:rPr>
              <w:rFonts w:hint="eastAsia" w:ascii="Times New Roman" w:hAnsi="Times New Roman" w:eastAsia="宋体"/>
              <w:lang w:val="en-US" w:eastAsia="zh-CN"/>
            </w:rPr>
            <w:t>产品简介</w:t>
          </w:r>
          <w:r>
            <w:tab/>
          </w:r>
          <w:r>
            <w:fldChar w:fldCharType="begin"/>
          </w:r>
          <w:r>
            <w:instrText xml:space="preserve"> PAGEREF _Toc6646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2B9B921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_Toc23167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1.2 </w:t>
          </w:r>
          <w:r>
            <w:rPr>
              <w:rFonts w:hint="eastAsia"/>
              <w:bCs/>
              <w:lang w:val="en-US" w:eastAsia="zh-CN"/>
            </w:rPr>
            <w:t>产品特点</w:t>
          </w:r>
          <w:r>
            <w:tab/>
          </w:r>
          <w:r>
            <w:fldChar w:fldCharType="begin"/>
          </w:r>
          <w:r>
            <w:instrText xml:space="preserve"> PAGEREF _Toc23167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B38B20A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_Toc23060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第二章 </w:t>
          </w:r>
          <w:r>
            <w:rPr>
              <w:rFonts w:hint="eastAsia" w:ascii="Times New Roman" w:hAnsi="Times New Roman" w:eastAsia="宋体"/>
              <w:lang w:val="en-US" w:eastAsia="zh-CN"/>
            </w:rPr>
            <w:t>技术参数</w:t>
          </w:r>
          <w:r>
            <w:tab/>
          </w:r>
          <w:r>
            <w:fldChar w:fldCharType="begin"/>
          </w:r>
          <w:r>
            <w:instrText xml:space="preserve"> PAGEREF _Toc23060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26BB981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_Toc13108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第三章 </w:t>
          </w:r>
          <w:r>
            <w:rPr>
              <w:rFonts w:hint="eastAsia" w:ascii="Times New Roman" w:hAnsi="Times New Roman" w:eastAsia="宋体"/>
              <w:lang w:val="en-US" w:eastAsia="zh-CN"/>
            </w:rPr>
            <w:t>产品结构与尺寸</w:t>
          </w:r>
          <w:r>
            <w:tab/>
          </w:r>
          <w:r>
            <w:fldChar w:fldCharType="begin"/>
          </w:r>
          <w:r>
            <w:instrText xml:space="preserve"> PAGEREF _Toc13108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48EA16B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_Toc3557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3.1 </w:t>
          </w:r>
          <w:r>
            <w:rPr>
              <w:rFonts w:hint="eastAsia"/>
              <w:lang w:val="en-US" w:eastAsia="zh-CN"/>
            </w:rPr>
            <w:t>外形尺寸</w:t>
          </w:r>
          <w:r>
            <w:tab/>
          </w:r>
          <w:r>
            <w:fldChar w:fldCharType="begin"/>
          </w:r>
          <w:r>
            <w:instrText xml:space="preserve"> PAGEREF _Toc3557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F9AEE7F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_Toc17039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3.2 </w:t>
          </w:r>
          <w:r>
            <w:rPr>
              <w:rFonts w:hint="eastAsia"/>
              <w:bCs/>
              <w:lang w:val="en-US" w:eastAsia="zh-CN"/>
            </w:rPr>
            <w:t>过程连接</w:t>
          </w:r>
          <w:r>
            <w:tab/>
          </w:r>
          <w:r>
            <w:fldChar w:fldCharType="begin"/>
          </w:r>
          <w:r>
            <w:instrText xml:space="preserve"> PAGEREF _Toc17039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AEC5D92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_Toc12683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3.3 </w:t>
          </w:r>
          <w:r>
            <w:rPr>
              <w:rFonts w:hint="eastAsia" w:ascii="Times New Roman" w:hAnsi="Times New Roman" w:eastAsia="宋体"/>
              <w:bCs/>
              <w:lang w:val="en-US" w:eastAsia="zh-CN"/>
            </w:rPr>
            <w:t>材质</w:t>
          </w:r>
          <w:r>
            <w:tab/>
          </w:r>
          <w:r>
            <w:fldChar w:fldCharType="begin"/>
          </w:r>
          <w:r>
            <w:instrText xml:space="preserve"> PAGEREF _Toc12683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D4631DC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_Toc27678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第四章 </w:t>
          </w:r>
          <w:r>
            <w:rPr>
              <w:rFonts w:hint="eastAsia" w:ascii="Times New Roman" w:hAnsi="Times New Roman" w:eastAsia="宋体"/>
              <w:lang w:val="en-US" w:eastAsia="zh-CN"/>
            </w:rPr>
            <w:t>安装</w:t>
          </w:r>
          <w:r>
            <w:rPr>
              <w:rFonts w:hint="eastAsia"/>
              <w:lang w:val="en-US" w:eastAsia="zh-CN"/>
            </w:rPr>
            <w:t>与接线</w:t>
          </w:r>
          <w:r>
            <w:tab/>
          </w:r>
          <w:r>
            <w:fldChar w:fldCharType="begin"/>
          </w:r>
          <w:r>
            <w:instrText xml:space="preserve"> PAGEREF _Toc27678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90E9FE5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_Toc23172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4.1 </w:t>
          </w:r>
          <w:r>
            <w:rPr>
              <w:rFonts w:hint="eastAsia" w:ascii="Times New Roman" w:hAnsi="Times New Roman" w:eastAsia="宋体"/>
              <w:lang w:val="en-US" w:eastAsia="zh-CN"/>
            </w:rPr>
            <w:t>到货检查</w:t>
          </w:r>
          <w:r>
            <w:tab/>
          </w:r>
          <w:r>
            <w:fldChar w:fldCharType="begin"/>
          </w:r>
          <w:r>
            <w:instrText xml:space="preserve"> PAGEREF _Toc23172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38B6EAF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_Toc22242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4.2 </w:t>
          </w:r>
          <w:r>
            <w:rPr>
              <w:rFonts w:hint="eastAsia"/>
              <w:lang w:val="en-US" w:eastAsia="zh-CN"/>
            </w:rPr>
            <w:t>安装条件</w:t>
          </w:r>
          <w:r>
            <w:tab/>
          </w:r>
          <w:r>
            <w:fldChar w:fldCharType="begin"/>
          </w:r>
          <w:r>
            <w:instrText xml:space="preserve"> PAGEREF _Toc22242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68A59A9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_Toc25925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4.3 </w:t>
          </w:r>
          <w:r>
            <w:rPr>
              <w:rFonts w:hint="eastAsia"/>
              <w:highlight w:val="none"/>
              <w:lang w:val="en-US" w:eastAsia="zh-CN"/>
            </w:rPr>
            <w:t>安装注意</w:t>
          </w:r>
          <w:r>
            <w:tab/>
          </w:r>
          <w:r>
            <w:fldChar w:fldCharType="begin"/>
          </w:r>
          <w:r>
            <w:instrText xml:space="preserve"> PAGEREF _Toc25925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D8CEC32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_Toc24851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4.4 </w:t>
          </w:r>
          <w:r>
            <w:rPr>
              <w:rFonts w:hint="eastAsia"/>
              <w:highlight w:val="none"/>
              <w:lang w:val="en-US" w:eastAsia="zh-CN"/>
            </w:rPr>
            <w:t>安装示意</w:t>
          </w:r>
          <w:r>
            <w:tab/>
          </w:r>
          <w:r>
            <w:fldChar w:fldCharType="begin"/>
          </w:r>
          <w:r>
            <w:instrText xml:space="preserve"> PAGEREF _Toc24851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8EF2EB6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_Toc9332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第五章 </w:t>
          </w:r>
          <w:r>
            <w:rPr>
              <w:rFonts w:hint="eastAsia" w:ascii="Times New Roman" w:hAnsi="Times New Roman" w:eastAsia="宋体"/>
              <w:lang w:val="en-US" w:eastAsia="zh-CN"/>
            </w:rPr>
            <w:t>操作</w:t>
          </w:r>
          <w:r>
            <w:tab/>
          </w:r>
          <w:r>
            <w:fldChar w:fldCharType="begin"/>
          </w:r>
          <w:r>
            <w:instrText xml:space="preserve"> PAGEREF _Toc9332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014CA83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_Toc29410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5.1 </w:t>
          </w:r>
          <w:r>
            <w:rPr>
              <w:rFonts w:hint="eastAsia"/>
              <w:lang w:val="en-US" w:eastAsia="zh-CN"/>
            </w:rPr>
            <w:t>显示与操作单元</w:t>
          </w:r>
          <w:r>
            <w:tab/>
          </w:r>
          <w:r>
            <w:fldChar w:fldCharType="begin"/>
          </w:r>
          <w:r>
            <w:instrText xml:space="preserve"> PAGEREF _Toc29410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2F0E8C4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_Toc18199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5.2 </w:t>
          </w:r>
          <w:r>
            <w:rPr>
              <w:rFonts w:hint="eastAsia"/>
              <w:lang w:val="en-US" w:eastAsia="zh-CN"/>
            </w:rPr>
            <w:t>现场操作</w:t>
          </w:r>
          <w:r>
            <w:tab/>
          </w:r>
          <w:r>
            <w:fldChar w:fldCharType="begin"/>
          </w:r>
          <w:r>
            <w:instrText xml:space="preserve"> PAGEREF _Toc18199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B13B084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_Toc12396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5.3 </w:t>
          </w:r>
          <w:r>
            <w:rPr>
              <w:rFonts w:hint="eastAsia"/>
              <w:lang w:val="en-US" w:eastAsia="zh-CN"/>
            </w:rPr>
            <w:t>设备</w:t>
          </w:r>
          <w:r>
            <w:rPr>
              <w:rFonts w:hint="eastAsia" w:ascii="Times New Roman" w:hAnsi="Times New Roman" w:eastAsia="宋体"/>
              <w:lang w:val="en-US" w:eastAsia="zh-CN"/>
            </w:rPr>
            <w:t>上云</w:t>
          </w:r>
          <w:r>
            <w:tab/>
          </w:r>
          <w:r>
            <w:fldChar w:fldCharType="begin"/>
          </w:r>
          <w:r>
            <w:instrText xml:space="preserve"> PAGEREF _Toc12396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3D660A2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_Toc5438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5.4 </w:t>
          </w:r>
          <w:r>
            <w:rPr>
              <w:rFonts w:hint="eastAsia"/>
              <w:lang w:val="en-US" w:eastAsia="zh-CN"/>
            </w:rPr>
            <w:t>设备本地蓝牙配置</w:t>
          </w:r>
          <w:r>
            <w:tab/>
          </w:r>
          <w:r>
            <w:fldChar w:fldCharType="begin"/>
          </w:r>
          <w:r>
            <w:instrText xml:space="preserve"> PAGEREF _Toc5438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A32CBA4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_Toc19525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5.5 </w:t>
          </w:r>
          <w:r>
            <w:rPr>
              <w:rFonts w:hint="eastAsia" w:ascii="Times New Roman" w:hAnsi="Times New Roman" w:eastAsia="宋体"/>
              <w:lang w:val="en-US" w:eastAsia="zh-CN"/>
            </w:rPr>
            <w:t>使用注意事项</w:t>
          </w:r>
          <w:r>
            <w:tab/>
          </w:r>
          <w:r>
            <w:fldChar w:fldCharType="begin"/>
          </w:r>
          <w:r>
            <w:instrText xml:space="preserve"> PAGEREF _Toc19525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2D1B0F8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_Toc24299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kern w:val="44"/>
              <w:szCs w:val="44"/>
              <w:lang w:val="en-US" w:eastAsia="zh-CN" w:bidi="ar-SA"/>
            </w:rPr>
            <w:t xml:space="preserve">第六章 </w:t>
          </w:r>
          <w:r>
            <w:rPr>
              <w:rFonts w:hint="eastAsia" w:ascii="Times New Roman" w:hAnsi="Times New Roman" w:eastAsia="宋体" w:cstheme="minorBidi"/>
              <w:kern w:val="44"/>
              <w:szCs w:val="44"/>
              <w:lang w:val="en-US" w:eastAsia="zh-CN" w:bidi="ar-SA"/>
            </w:rPr>
            <w:t>故障分析及排除</w:t>
          </w:r>
          <w:r>
            <w:tab/>
          </w:r>
          <w:r>
            <w:fldChar w:fldCharType="begin"/>
          </w:r>
          <w:r>
            <w:instrText xml:space="preserve"> PAGEREF _Toc24299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76D6D4D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_Toc1848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kern w:val="44"/>
              <w:szCs w:val="44"/>
              <w:lang w:val="en-US" w:eastAsia="zh-CN" w:bidi="ar-SA"/>
            </w:rPr>
            <w:t xml:space="preserve">第七章 </w:t>
          </w:r>
          <w:r>
            <w:rPr>
              <w:rFonts w:hint="eastAsia" w:ascii="Times New Roman" w:hAnsi="Times New Roman" w:eastAsia="宋体" w:cstheme="minorBidi"/>
              <w:kern w:val="44"/>
              <w:szCs w:val="44"/>
              <w:lang w:val="en-US" w:eastAsia="zh-CN" w:bidi="ar-SA"/>
            </w:rPr>
            <w:t>质保及售后服务</w:t>
          </w:r>
          <w:r>
            <w:tab/>
          </w:r>
          <w:r>
            <w:fldChar w:fldCharType="begin"/>
          </w:r>
          <w:r>
            <w:instrText xml:space="preserve"> PAGEREF _Toc1848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478FFF0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_Toc5956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/>
              <w:lang w:val="en-US" w:eastAsia="zh-CN"/>
            </w:rPr>
            <w:t>选型与订货</w:t>
          </w:r>
          <w:r>
            <w:tab/>
          </w:r>
          <w:r>
            <w:fldChar w:fldCharType="begin"/>
          </w:r>
          <w:r>
            <w:instrText xml:space="preserve"> PAGEREF _Toc5956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2C081BD">
          <w:pPr>
            <w:pageBreakBefore w:val="0"/>
            <w:numPr>
              <w:ilvl w:val="0"/>
              <w:numId w:val="0"/>
            </w:numPr>
            <w:tabs>
              <w:tab w:val="left" w:pos="42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textAlignment w:val="auto"/>
            <w:rPr>
              <w:rFonts w:ascii="Times New Roman" w:hAnsi="Times New Roman" w:eastAsia="宋体" w:cs="Times New Roman"/>
              <w:b/>
              <w:bCs/>
              <w:kern w:val="44"/>
              <w:sz w:val="21"/>
              <w:szCs w:val="44"/>
              <w:lang w:val="en-US" w:eastAsia="zh-CN" w:bidi="ar-SA"/>
            </w:rPr>
          </w:pPr>
          <w:r>
            <w:rPr>
              <w:rFonts w:ascii="Times New Roman" w:hAnsi="Times New Roman" w:eastAsia="宋体" w:cs="Times New Roman"/>
            </w:rPr>
            <w:fldChar w:fldCharType="end"/>
          </w:r>
        </w:p>
      </w:sdtContent>
    </w:sdt>
    <w:p w14:paraId="5F0B4768">
      <w:pPr>
        <w:bidi w:val="0"/>
        <w:rPr>
          <w:rFonts w:ascii="Times New Roman" w:hAnsi="Times New Roman" w:eastAsia="宋体" w:cstheme="minorBidi"/>
          <w:kern w:val="2"/>
          <w:sz w:val="18"/>
          <w:szCs w:val="24"/>
          <w:lang w:val="en-US" w:eastAsia="zh-CN" w:bidi="ar-SA"/>
        </w:rPr>
      </w:pPr>
    </w:p>
    <w:p w14:paraId="5BE707B6">
      <w:pPr>
        <w:bidi w:val="0"/>
        <w:rPr>
          <w:lang w:val="en-US" w:eastAsia="zh-CN"/>
        </w:rPr>
      </w:pPr>
    </w:p>
    <w:p w14:paraId="1DE37871">
      <w:pPr>
        <w:bidi w:val="0"/>
        <w:rPr>
          <w:lang w:val="en-US" w:eastAsia="zh-CN"/>
        </w:rPr>
      </w:pPr>
    </w:p>
    <w:p w14:paraId="5DFECFD1">
      <w:pPr>
        <w:tabs>
          <w:tab w:val="center" w:pos="2381"/>
        </w:tabs>
        <w:bidi w:val="0"/>
        <w:jc w:val="left"/>
        <w:rPr>
          <w:lang w:val="en-US" w:eastAsia="zh-CN"/>
        </w:rPr>
        <w:sectPr>
          <w:footerReference r:id="rId8" w:type="default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/>
          <w:cols w:space="0" w:num="1"/>
          <w:docGrid w:type="lines" w:linePitch="349" w:charSpace="0"/>
        </w:sectPr>
      </w:pPr>
      <w:r>
        <w:rPr>
          <w:rFonts w:hint="eastAsia"/>
          <w:lang w:val="en-US" w:eastAsia="zh-CN"/>
        </w:rPr>
        <w:tab/>
      </w:r>
    </w:p>
    <w:p w14:paraId="465DE56A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92" w:name="_Toc2738"/>
      <w:r>
        <w:rPr>
          <w:rFonts w:hint="eastAsia" w:ascii="Times New Roman" w:hAnsi="Times New Roman" w:eastAsia="宋体"/>
          <w:b/>
          <w:sz w:val="21"/>
          <w:lang w:val="en-US" w:eastAsia="zh-CN"/>
        </w:rPr>
        <w:t>产品</w:t>
      </w:r>
      <w:bookmarkEnd w:id="89"/>
      <w:bookmarkEnd w:id="90"/>
      <w:bookmarkEnd w:id="91"/>
      <w:r>
        <w:rPr>
          <w:rFonts w:hint="eastAsia" w:ascii="Times New Roman" w:hAnsi="Times New Roman" w:eastAsia="宋体"/>
          <w:b/>
          <w:sz w:val="21"/>
          <w:lang w:val="en-US" w:eastAsia="zh-CN"/>
        </w:rPr>
        <w:t>概述</w:t>
      </w:r>
      <w:bookmarkEnd w:id="92"/>
    </w:p>
    <w:p w14:paraId="385CCA9B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beforeAutospacing="0" w:afterLines="-2147483648" w:afterAutospacing="0" w:line="240" w:lineRule="exact"/>
        <w:ind w:left="0" w:leftChars="0" w:firstLine="0" w:firstLineChars="0"/>
        <w:textAlignment w:val="auto"/>
        <w:rPr>
          <w:rFonts w:hint="default" w:ascii="Times New Roman" w:hAnsi="Times New Roman" w:eastAsia="宋体"/>
          <w:sz w:val="20"/>
          <w:lang w:val="en-US" w:eastAsia="zh-CN"/>
        </w:rPr>
      </w:pPr>
      <w:bookmarkStart w:id="93" w:name="_Toc6646"/>
      <w:r>
        <w:rPr>
          <w:rFonts w:hint="eastAsia" w:ascii="Times New Roman" w:hAnsi="Times New Roman" w:eastAsia="宋体"/>
          <w:sz w:val="20"/>
          <w:lang w:val="en-US" w:eastAsia="zh-CN"/>
        </w:rPr>
        <w:t>产品简介</w:t>
      </w:r>
      <w:bookmarkEnd w:id="93"/>
    </w:p>
    <w:p w14:paraId="58DDAD55">
      <w:pPr>
        <w:rPr>
          <w:rFonts w:hint="eastAsia"/>
          <w:lang w:val="en-US" w:eastAsia="zh-CN"/>
        </w:rPr>
      </w:pPr>
      <w:bookmarkStart w:id="94" w:name="_Toc31468_WPSOffice_Level2"/>
      <w:bookmarkStart w:id="95" w:name="_Toc25397_WPSOffice_Level2"/>
      <w:bookmarkStart w:id="96" w:name="_Toc20995_WPSOffice_Level2"/>
      <w:bookmarkStart w:id="97" w:name="_Toc24924_WPSOffice_Level2"/>
      <w:bookmarkStart w:id="98" w:name="_Toc897_WPSOffice_Level2"/>
      <w:bookmarkStart w:id="99" w:name="_Toc26576_WPSOffice_Level2"/>
      <w:r>
        <w:rPr>
          <w:rFonts w:hint="eastAsia"/>
          <w:lang w:val="en-US" w:eastAsia="zh-CN"/>
        </w:rPr>
        <w:t>WE-T900 疏水阀检测仪，专为用于诊断蒸汽疏水阀运行状态而设计的在线检测仪器。本系列产品使用4G通讯传输方式，支持单节或双节ER34615电池供电，支持一路温度采集，一路温度、压力一体采集，满足不同现场安装与供电需求。</w:t>
      </w:r>
    </w:p>
    <w:p w14:paraId="24B5368A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检测仪核心采用高稳定性数字传感器，确保压力、温度测量的精准可靠。通过集成4G通讯模块，实现监测数据的远距离传输，数据可无缝上传至世电科技设备管理平台，完成对压力、温度物理量的实时监测、远程配置、安全存储与直观展示。也可通道世电设备助手APP或小程序进行本地查询与配置。</w:t>
      </w:r>
    </w:p>
    <w:p w14:paraId="7EF1482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产品采用本体与温度探头一体式结构，与温压一体探头分体式结构，设计紧凑坚固。广泛应用于石油化工、电力行业、供热供暖、一般工业等使用蒸汽的工业领域。</w:t>
      </w:r>
    </w:p>
    <w:p w14:paraId="41469451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 w14:paraId="6FEB3C96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/>
          <w:b/>
          <w:bCs/>
          <w:lang w:val="en-US" w:eastAsia="zh-CN"/>
        </w:rPr>
      </w:pPr>
      <w:bookmarkStart w:id="100" w:name="_Toc23167"/>
      <w:r>
        <w:rPr>
          <w:rFonts w:hint="eastAsia"/>
          <w:b/>
          <w:bCs/>
          <w:lang w:val="en-US" w:eastAsia="zh-CN"/>
        </w:rPr>
        <w:t>产品特点</w:t>
      </w:r>
      <w:bookmarkEnd w:id="100"/>
    </w:p>
    <w:p w14:paraId="794D4F54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bookmarkStart w:id="101" w:name="_Toc21411_WPSOffice_Level2"/>
      <w:bookmarkStart w:id="102" w:name="_Toc5059_WPSOffice_Level2"/>
      <w:r>
        <w:rPr>
          <w:rFonts w:hint="eastAsia" w:cs="Times New Roman"/>
          <w:szCs w:val="18"/>
          <w:lang w:val="en-US" w:eastAsia="zh-CN"/>
        </w:rPr>
        <w:t>手机APP可随时随地监控仪表。</w:t>
      </w:r>
    </w:p>
    <w:p w14:paraId="7CD169F7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/>
          <w:lang w:val="en-US" w:eastAsia="zh-CN"/>
        </w:rPr>
        <w:t>单节或双节ER34615电池</w:t>
      </w:r>
      <w:r>
        <w:rPr>
          <w:rFonts w:hint="eastAsia" w:cs="Times New Roman"/>
          <w:szCs w:val="18"/>
          <w:lang w:val="en-US" w:eastAsia="zh-CN"/>
        </w:rPr>
        <w:t>供电方式选择。</w:t>
      </w:r>
    </w:p>
    <w:p w14:paraId="0FE128C1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/>
          <w:lang w:val="en-US" w:eastAsia="zh-CN"/>
        </w:rPr>
        <w:t>支持一路温度采集，一路温度、压力一体采集</w:t>
      </w:r>
      <w:r>
        <w:rPr>
          <w:rFonts w:hint="eastAsia" w:cs="Times New Roman"/>
          <w:szCs w:val="18"/>
          <w:lang w:val="en-US" w:eastAsia="zh-CN"/>
        </w:rPr>
        <w:t>。</w:t>
      </w:r>
    </w:p>
    <w:p w14:paraId="79698802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支持上报间隔中历史采集数据一起上报。</w:t>
      </w:r>
    </w:p>
    <w:p w14:paraId="3BC470BE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工作温度范</w:t>
      </w:r>
      <w:r>
        <w:rPr>
          <w:rFonts w:hint="eastAsia" w:cs="Times New Roman"/>
          <w:szCs w:val="18"/>
          <w:highlight w:val="none"/>
          <w:lang w:val="en-US" w:eastAsia="zh-CN"/>
        </w:rPr>
        <w:t>围（-20~70）℃。</w:t>
      </w:r>
    </w:p>
    <w:p w14:paraId="75B8A53D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全密封防水设计，防护等级</w:t>
      </w:r>
      <w:r>
        <w:rPr>
          <w:rFonts w:hint="eastAsia" w:cs="Times New Roman"/>
          <w:szCs w:val="18"/>
          <w:highlight w:val="none"/>
          <w:lang w:val="en-US" w:eastAsia="zh-CN"/>
        </w:rPr>
        <w:t>IP67。</w:t>
      </w:r>
    </w:p>
    <w:p w14:paraId="4AA58FAA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高增益天线，多重校验机制，确保永远在线。</w:t>
      </w:r>
    </w:p>
    <w:p w14:paraId="64692800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 xml:space="preserve">支持高清晰度 LCD 显示屏，配合 </w:t>
      </w:r>
      <w:r>
        <w:rPr>
          <w:rFonts w:hint="default" w:cs="Times New Roman"/>
          <w:szCs w:val="18"/>
          <w:lang w:val="en-US" w:eastAsia="zh-CN"/>
        </w:rPr>
        <w:t xml:space="preserve">LED </w:t>
      </w:r>
      <w:r>
        <w:rPr>
          <w:rFonts w:hint="eastAsia" w:cs="Times New Roman"/>
          <w:szCs w:val="18"/>
          <w:lang w:val="en-US" w:eastAsia="zh-CN"/>
        </w:rPr>
        <w:t>指示灯与按键，可以现场实时查看压力、温度值、报警信息、电量提示等。</w:t>
      </w:r>
    </w:p>
    <w:p w14:paraId="55172670">
      <w:pPr>
        <w:bidi w:val="0"/>
        <w:rPr>
          <w:rFonts w:hint="eastAsia" w:ascii="Times New Roman" w:hAnsi="Times New Roman" w:eastAsia="宋体"/>
          <w:lang w:val="en-US" w:eastAsia="zh-CN"/>
        </w:rPr>
      </w:pPr>
    </w:p>
    <w:p w14:paraId="60EA4524">
      <w:pPr>
        <w:bidi w:val="0"/>
        <w:rPr>
          <w:rFonts w:hint="eastAsia" w:ascii="Times New Roman" w:hAnsi="Times New Roman" w:eastAsia="宋体"/>
          <w:lang w:val="en-US" w:eastAsia="zh-CN"/>
        </w:rPr>
      </w:pPr>
    </w:p>
    <w:p w14:paraId="22A3BF44">
      <w:pPr>
        <w:bidi w:val="0"/>
        <w:ind w:left="0" w:leftChars="0" w:firstLine="0" w:firstLineChars="0"/>
        <w:rPr>
          <w:rFonts w:hint="eastAsia" w:ascii="Times New Roman" w:hAnsi="Times New Roman" w:eastAsia="宋体"/>
          <w:lang w:val="en-US" w:eastAsia="zh-CN"/>
        </w:rPr>
        <w:sectPr>
          <w:headerReference r:id="rId11" w:type="first"/>
          <w:footerReference r:id="rId14" w:type="first"/>
          <w:headerReference r:id="rId9" w:type="default"/>
          <w:footerReference r:id="rId12" w:type="default"/>
          <w:headerReference r:id="rId10" w:type="even"/>
          <w:footerReference r:id="rId13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0" w:num="1"/>
          <w:titlePg/>
          <w:docGrid w:type="lines" w:linePitch="349" w:charSpace="0"/>
        </w:sectPr>
      </w:pPr>
    </w:p>
    <w:p w14:paraId="08DB7D8A">
      <w:pPr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br w:type="page"/>
      </w:r>
    </w:p>
    <w:p w14:paraId="5B43B375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03" w:name="_Toc23060"/>
      <w:r>
        <w:rPr>
          <w:rFonts w:hint="eastAsia" w:ascii="Times New Roman" w:hAnsi="Times New Roman" w:eastAsia="宋体"/>
          <w:b/>
          <w:sz w:val="21"/>
          <w:lang w:val="en-US" w:eastAsia="zh-CN"/>
        </w:rPr>
        <w:t>技术参数</w:t>
      </w:r>
      <w:bookmarkEnd w:id="103"/>
    </w:p>
    <w:p w14:paraId="072BB856">
      <w:pPr>
        <w:pStyle w:val="24"/>
        <w:bidi w:val="0"/>
        <w:ind w:left="0" w:leftChars="0" w:firstLine="0" w:firstLineChars="0"/>
        <w:rPr>
          <w:rFonts w:hint="default"/>
          <w:sz w:val="18"/>
          <w:szCs w:val="32"/>
          <w:highlight w:val="none"/>
          <w:lang w:val="en-US" w:eastAsia="zh-CN"/>
        </w:rPr>
      </w:pPr>
      <w:r>
        <w:rPr>
          <w:rFonts w:hint="eastAsia"/>
          <w:sz w:val="18"/>
          <w:szCs w:val="32"/>
          <w:highlight w:val="none"/>
          <w:lang w:val="en-US" w:eastAsia="zh-CN"/>
        </w:rPr>
        <w:t>技术参数</w:t>
      </w:r>
    </w:p>
    <w:p w14:paraId="22294164">
      <w:pPr>
        <w:pStyle w:val="24"/>
        <w:numPr>
          <w:ilvl w:val="0"/>
          <w:numId w:val="0"/>
        </w:numPr>
        <w:bidi w:val="0"/>
        <w:ind w:leftChars="0"/>
        <w:jc w:val="both"/>
        <w:rPr>
          <w:rFonts w:hint="default"/>
          <w:sz w:val="18"/>
          <w:szCs w:val="32"/>
          <w:highlight w:val="none"/>
          <w:lang w:val="en-US" w:eastAsia="zh-CN"/>
        </w:rPr>
      </w:pPr>
    </w:p>
    <w:tbl>
      <w:tblPr>
        <w:tblStyle w:val="1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4"/>
        <w:gridCol w:w="1461"/>
        <w:gridCol w:w="2367"/>
      </w:tblGrid>
      <w:tr w14:paraId="287C6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000" w:type="pct"/>
            <w:gridSpan w:val="4"/>
            <w:shd w:val="clear" w:color="auto" w:fill="D7D7D7" w:themeFill="background1" w:themeFillShade="D8"/>
            <w:vAlign w:val="top"/>
          </w:tcPr>
          <w:p w14:paraId="72622B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Cs w:val="18"/>
                <w:lang w:val="en-US" w:eastAsia="zh-CN"/>
              </w:rPr>
              <w:t>输入</w:t>
            </w:r>
          </w:p>
        </w:tc>
      </w:tr>
      <w:tr w14:paraId="3A141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51" w:type="pct"/>
          </w:tcPr>
          <w:p w14:paraId="7B1DD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测量变量</w:t>
            </w:r>
          </w:p>
        </w:tc>
        <w:tc>
          <w:tcPr>
            <w:tcW w:w="3848" w:type="pct"/>
            <w:gridSpan w:val="3"/>
            <w:vAlign w:val="center"/>
          </w:tcPr>
          <w:p w14:paraId="4285D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表压、温度</w:t>
            </w:r>
          </w:p>
        </w:tc>
      </w:tr>
      <w:tr w14:paraId="559EA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51" w:type="pct"/>
            <w:vMerge w:val="restart"/>
            <w:vAlign w:val="center"/>
          </w:tcPr>
          <w:p w14:paraId="5DE0D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测量范围</w:t>
            </w:r>
          </w:p>
        </w:tc>
        <w:tc>
          <w:tcPr>
            <w:tcW w:w="1471" w:type="pct"/>
            <w:gridSpan w:val="2"/>
            <w:vAlign w:val="center"/>
          </w:tcPr>
          <w:p w14:paraId="68E47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温压一体探头</w:t>
            </w:r>
          </w:p>
        </w:tc>
        <w:tc>
          <w:tcPr>
            <w:tcW w:w="2376" w:type="pct"/>
            <w:vAlign w:val="center"/>
          </w:tcPr>
          <w:p w14:paraId="46266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压力：0MPa~1.6MPa</w:t>
            </w:r>
          </w:p>
          <w:p w14:paraId="37821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温度：0~180℃</w:t>
            </w:r>
          </w:p>
        </w:tc>
      </w:tr>
      <w:tr w14:paraId="63551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151" w:type="pct"/>
            <w:vMerge w:val="continue"/>
            <w:vAlign w:val="center"/>
          </w:tcPr>
          <w:p w14:paraId="0C799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</w:p>
        </w:tc>
        <w:tc>
          <w:tcPr>
            <w:tcW w:w="1471" w:type="pct"/>
            <w:gridSpan w:val="2"/>
            <w:vAlign w:val="center"/>
          </w:tcPr>
          <w:p w14:paraId="5C0A7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温度探头</w:t>
            </w:r>
          </w:p>
        </w:tc>
        <w:tc>
          <w:tcPr>
            <w:tcW w:w="2376" w:type="pct"/>
            <w:vAlign w:val="center"/>
          </w:tcPr>
          <w:p w14:paraId="044EF7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温度：-50~200℃</w:t>
            </w:r>
          </w:p>
        </w:tc>
      </w:tr>
      <w:tr w14:paraId="51AF2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" w:hRule="atLeast"/>
          <w:jc w:val="center"/>
        </w:trPr>
        <w:tc>
          <w:tcPr>
            <w:tcW w:w="5000" w:type="pct"/>
            <w:gridSpan w:val="4"/>
            <w:shd w:val="clear" w:color="auto" w:fill="D7D7D7" w:themeFill="background1" w:themeFillShade="D8"/>
            <w:vAlign w:val="top"/>
          </w:tcPr>
          <w:p w14:paraId="3FC0A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Cs w:val="18"/>
                <w:lang w:val="en-US" w:eastAsia="zh-CN"/>
              </w:rPr>
              <w:t>性能参数</w:t>
            </w:r>
          </w:p>
        </w:tc>
      </w:tr>
      <w:tr w14:paraId="72BCC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151" w:type="pct"/>
            <w:vAlign w:val="center"/>
          </w:tcPr>
          <w:p w14:paraId="75298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准确度</w:t>
            </w:r>
          </w:p>
        </w:tc>
        <w:tc>
          <w:tcPr>
            <w:tcW w:w="3848" w:type="pct"/>
            <w:gridSpan w:val="3"/>
            <w:vAlign w:val="center"/>
          </w:tcPr>
          <w:p w14:paraId="1C2DC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±0.5%F.S</w:t>
            </w:r>
          </w:p>
        </w:tc>
      </w:tr>
      <w:tr w14:paraId="73EFF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151" w:type="pct"/>
            <w:vAlign w:val="center"/>
          </w:tcPr>
          <w:p w14:paraId="2CB31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最小分辨率</w:t>
            </w:r>
          </w:p>
        </w:tc>
        <w:tc>
          <w:tcPr>
            <w:tcW w:w="3848" w:type="pct"/>
            <w:gridSpan w:val="3"/>
            <w:vAlign w:val="center"/>
          </w:tcPr>
          <w:p w14:paraId="30759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 xml:space="preserve">1KPa </w:t>
            </w:r>
          </w:p>
        </w:tc>
      </w:tr>
      <w:tr w14:paraId="1CF53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51" w:type="pct"/>
            <w:vAlign w:val="center"/>
          </w:tcPr>
          <w:p w14:paraId="0B210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采样周期</w:t>
            </w:r>
          </w:p>
        </w:tc>
        <w:tc>
          <w:tcPr>
            <w:tcW w:w="3848" w:type="pct"/>
            <w:gridSpan w:val="3"/>
            <w:vAlign w:val="center"/>
          </w:tcPr>
          <w:p w14:paraId="441B7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1s-65535s可设定，默认30s</w:t>
            </w:r>
          </w:p>
        </w:tc>
      </w:tr>
      <w:tr w14:paraId="6B6B7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151" w:type="pct"/>
            <w:vAlign w:val="center"/>
          </w:tcPr>
          <w:p w14:paraId="22C6B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上报周期</w:t>
            </w:r>
          </w:p>
        </w:tc>
        <w:tc>
          <w:tcPr>
            <w:tcW w:w="3848" w:type="pct"/>
            <w:gridSpan w:val="3"/>
            <w:vAlign w:val="center"/>
          </w:tcPr>
          <w:p w14:paraId="1B740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10s~65535s可设定，默认1小时</w:t>
            </w:r>
          </w:p>
        </w:tc>
      </w:tr>
      <w:tr w14:paraId="0C7E2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  <w:jc w:val="center"/>
        </w:trPr>
        <w:tc>
          <w:tcPr>
            <w:tcW w:w="5000" w:type="pct"/>
            <w:gridSpan w:val="4"/>
            <w:shd w:val="clear" w:color="auto" w:fill="D7D7D7" w:themeFill="background1" w:themeFillShade="D8"/>
            <w:vAlign w:val="center"/>
          </w:tcPr>
          <w:p w14:paraId="7DB4C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Cs w:val="18"/>
                <w:lang w:val="en-US" w:eastAsia="zh-CN"/>
              </w:rPr>
              <w:t>信号传输</w:t>
            </w:r>
          </w:p>
        </w:tc>
      </w:tr>
      <w:tr w14:paraId="71C7D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155" w:type="pct"/>
            <w:gridSpan w:val="2"/>
            <w:vAlign w:val="center"/>
          </w:tcPr>
          <w:p w14:paraId="2EB8E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4G</w:t>
            </w:r>
          </w:p>
        </w:tc>
        <w:tc>
          <w:tcPr>
            <w:tcW w:w="3844" w:type="pct"/>
            <w:gridSpan w:val="2"/>
            <w:vAlign w:val="bottom"/>
          </w:tcPr>
          <w:p w14:paraId="3084B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天线接口类型：SMA母头</w:t>
            </w:r>
          </w:p>
          <w:p w14:paraId="6B8A3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三年流量（100M/月）</w:t>
            </w:r>
          </w:p>
          <w:p w14:paraId="509686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支持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MQTT、HTTP、WES云服务协议</w:t>
            </w:r>
          </w:p>
          <w:p w14:paraId="14E1F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LTE FDD B1/3/5/8</w:t>
            </w:r>
          </w:p>
          <w:p w14:paraId="710A2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LTE TDD B34/38/39/40/41（全频段）</w:t>
            </w:r>
          </w:p>
          <w:p w14:paraId="6386C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速率(Mbps)  LTE FDD：10.3(DL)/5.1(UL)</w:t>
            </w:r>
          </w:p>
          <w:p w14:paraId="5A6DC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LTE TDD：9.1(DL)/3.1(UL)</w:t>
            </w:r>
          </w:p>
        </w:tc>
      </w:tr>
      <w:tr w14:paraId="5B192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5000" w:type="pct"/>
            <w:gridSpan w:val="4"/>
            <w:shd w:val="clear" w:color="auto" w:fill="D7D7D7" w:themeFill="background1" w:themeFillShade="D8"/>
            <w:vAlign w:val="top"/>
          </w:tcPr>
          <w:p w14:paraId="7C55B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Cs w:val="18"/>
                <w:lang w:val="en-US" w:eastAsia="zh-CN"/>
              </w:rPr>
              <w:t>电气规格</w:t>
            </w:r>
          </w:p>
        </w:tc>
      </w:tr>
      <w:tr w14:paraId="298F2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1151" w:type="pct"/>
            <w:vAlign w:val="center"/>
          </w:tcPr>
          <w:p w14:paraId="79C68C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供电电源</w:t>
            </w:r>
          </w:p>
        </w:tc>
        <w:tc>
          <w:tcPr>
            <w:tcW w:w="3848" w:type="pct"/>
            <w:gridSpan w:val="3"/>
            <w:vAlign w:val="center"/>
          </w:tcPr>
          <w:p w14:paraId="637A0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38000mAh，锂电池</w:t>
            </w:r>
          </w:p>
        </w:tc>
      </w:tr>
      <w:tr w14:paraId="0F0C3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51" w:type="pct"/>
            <w:vAlign w:val="center"/>
          </w:tcPr>
          <w:p w14:paraId="0EF46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电池寿命</w:t>
            </w:r>
          </w:p>
        </w:tc>
        <w:tc>
          <w:tcPr>
            <w:tcW w:w="3848" w:type="pct"/>
            <w:gridSpan w:val="3"/>
            <w:vAlign w:val="center"/>
          </w:tcPr>
          <w:p w14:paraId="61053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以具体使用工况和上报周期为准。</w:t>
            </w:r>
          </w:p>
          <w:p w14:paraId="5C6691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以使用38000mAh锂电池，采集周期60s，每小时上报一次为例：</w:t>
            </w:r>
          </w:p>
          <w:p w14:paraId="58BFF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约2.1年</w:t>
            </w:r>
          </w:p>
        </w:tc>
      </w:tr>
      <w:tr w14:paraId="7C02B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000" w:type="pct"/>
            <w:gridSpan w:val="4"/>
            <w:shd w:val="clear" w:color="auto" w:fill="D7D7D7" w:themeFill="background1" w:themeFillShade="D8"/>
            <w:vAlign w:val="center"/>
          </w:tcPr>
          <w:p w14:paraId="112D5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Cs w:val="18"/>
                <w:lang w:val="en-US" w:eastAsia="zh-CN"/>
              </w:rPr>
              <w:t>过程连接</w:t>
            </w:r>
          </w:p>
        </w:tc>
      </w:tr>
      <w:tr w14:paraId="1678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151" w:type="pct"/>
            <w:vAlign w:val="center"/>
          </w:tcPr>
          <w:p w14:paraId="611CA6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介质类型</w:t>
            </w:r>
          </w:p>
        </w:tc>
        <w:tc>
          <w:tcPr>
            <w:tcW w:w="3848" w:type="pct"/>
            <w:gridSpan w:val="3"/>
            <w:vAlign w:val="top"/>
          </w:tcPr>
          <w:p w14:paraId="799C7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液体、气体</w:t>
            </w:r>
          </w:p>
        </w:tc>
      </w:tr>
      <w:tr w14:paraId="3D243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151" w:type="pct"/>
            <w:vAlign w:val="center"/>
          </w:tcPr>
          <w:p w14:paraId="509A16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介质温度</w:t>
            </w:r>
          </w:p>
        </w:tc>
        <w:tc>
          <w:tcPr>
            <w:tcW w:w="3848" w:type="pct"/>
            <w:gridSpan w:val="3"/>
            <w:vAlign w:val="top"/>
          </w:tcPr>
          <w:p w14:paraId="415E4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-40~200℃</w:t>
            </w:r>
          </w:p>
        </w:tc>
      </w:tr>
      <w:tr w14:paraId="69287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  <w:jc w:val="center"/>
        </w:trPr>
        <w:tc>
          <w:tcPr>
            <w:tcW w:w="1151" w:type="pct"/>
            <w:vAlign w:val="center"/>
          </w:tcPr>
          <w:p w14:paraId="289C3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过载压力</w:t>
            </w:r>
          </w:p>
        </w:tc>
        <w:tc>
          <w:tcPr>
            <w:tcW w:w="3848" w:type="pct"/>
            <w:gridSpan w:val="3"/>
            <w:vAlign w:val="top"/>
          </w:tcPr>
          <w:p w14:paraId="03C30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150%F.S</w:t>
            </w:r>
          </w:p>
        </w:tc>
      </w:tr>
      <w:tr w14:paraId="0749A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5000" w:type="pct"/>
            <w:gridSpan w:val="4"/>
            <w:shd w:val="clear" w:color="auto" w:fill="D7D7D7" w:themeFill="background1" w:themeFillShade="D8"/>
            <w:vAlign w:val="top"/>
          </w:tcPr>
          <w:p w14:paraId="19912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Cs w:val="18"/>
                <w:lang w:val="en-US" w:eastAsia="zh-CN"/>
              </w:rPr>
              <w:t>环境条件</w:t>
            </w:r>
          </w:p>
        </w:tc>
      </w:tr>
      <w:tr w14:paraId="16D3D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1" w:type="pct"/>
            <w:vAlign w:val="center"/>
          </w:tcPr>
          <w:p w14:paraId="5C8C7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工作环境</w:t>
            </w:r>
          </w:p>
        </w:tc>
        <w:tc>
          <w:tcPr>
            <w:tcW w:w="3848" w:type="pct"/>
            <w:gridSpan w:val="3"/>
            <w:vAlign w:val="center"/>
          </w:tcPr>
          <w:p w14:paraId="50FCA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温度：（-20~70）℃</w:t>
            </w:r>
          </w:p>
          <w:p w14:paraId="277AA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相对湿度：5%~95%</w:t>
            </w:r>
          </w:p>
        </w:tc>
      </w:tr>
      <w:tr w14:paraId="523E5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51" w:type="pct"/>
            <w:vAlign w:val="center"/>
          </w:tcPr>
          <w:p w14:paraId="2CDB9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存储环境</w:t>
            </w:r>
          </w:p>
        </w:tc>
        <w:tc>
          <w:tcPr>
            <w:tcW w:w="3848" w:type="pct"/>
            <w:gridSpan w:val="3"/>
            <w:vAlign w:val="center"/>
          </w:tcPr>
          <w:p w14:paraId="7BFDC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温度：（-40~85）℃</w:t>
            </w:r>
          </w:p>
          <w:p w14:paraId="2787D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相对湿度：5%~95%</w:t>
            </w:r>
          </w:p>
        </w:tc>
      </w:tr>
      <w:tr w14:paraId="0CF0E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  <w:jc w:val="center"/>
        </w:trPr>
        <w:tc>
          <w:tcPr>
            <w:tcW w:w="1151" w:type="pct"/>
            <w:vAlign w:val="center"/>
          </w:tcPr>
          <w:p w14:paraId="0DCF3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防护等级</w:t>
            </w:r>
          </w:p>
        </w:tc>
        <w:tc>
          <w:tcPr>
            <w:tcW w:w="3848" w:type="pct"/>
            <w:gridSpan w:val="3"/>
            <w:vAlign w:val="center"/>
          </w:tcPr>
          <w:p w14:paraId="12EE7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防水防尘：IP67</w:t>
            </w:r>
          </w:p>
          <w:p w14:paraId="3856E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ESD：4KV 接触，8KV非接触</w:t>
            </w:r>
          </w:p>
        </w:tc>
      </w:tr>
    </w:tbl>
    <w:p w14:paraId="27F1C6FD">
      <w:pPr>
        <w:spacing w:line="240" w:lineRule="exact"/>
        <w:ind w:firstLine="361"/>
        <w:rPr>
          <w:rFonts w:hint="eastAsia" w:ascii="Times New Roman" w:hAnsi="Times New Roman" w:eastAsia="宋体" w:cs="Times New Roman"/>
          <w:b/>
          <w:bCs/>
          <w:szCs w:val="18"/>
        </w:rPr>
        <w:sectPr>
          <w:headerReference r:id="rId16" w:type="first"/>
          <w:headerReference r:id="rId15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titlePg/>
          <w:docGrid w:type="lines" w:linePitch="349" w:charSpace="0"/>
        </w:sectPr>
      </w:pPr>
    </w:p>
    <w:bookmarkEnd w:id="94"/>
    <w:bookmarkEnd w:id="95"/>
    <w:bookmarkEnd w:id="96"/>
    <w:bookmarkEnd w:id="97"/>
    <w:bookmarkEnd w:id="98"/>
    <w:bookmarkEnd w:id="99"/>
    <w:bookmarkEnd w:id="101"/>
    <w:bookmarkEnd w:id="102"/>
    <w:p w14:paraId="42E7CF3F">
      <w:pPr>
        <w:rPr>
          <w:rFonts w:hint="eastAsia"/>
          <w:lang w:val="en-US" w:eastAsia="zh-CN"/>
        </w:rPr>
      </w:pPr>
      <w:bookmarkStart w:id="104" w:name="_Toc897_WPSOffice_Level1"/>
      <w:bookmarkStart w:id="105" w:name="_Toc23137"/>
      <w:bookmarkStart w:id="106" w:name="_Toc5059_WPSOffice_Level1"/>
      <w:bookmarkStart w:id="107" w:name="_Toc26576_WPSOffice_Level1"/>
      <w:r>
        <w:rPr>
          <w:rFonts w:hint="eastAsia"/>
          <w:highlight w:val="none"/>
          <w:lang w:val="en-US" w:eastAsia="zh-CN"/>
        </w:rPr>
        <w:br w:type="page"/>
      </w:r>
    </w:p>
    <w:p w14:paraId="2B5A9992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default" w:ascii="Times New Roman" w:hAnsi="Times New Roman" w:eastAsia="宋体"/>
          <w:b/>
          <w:sz w:val="21"/>
          <w:lang w:val="en-US" w:eastAsia="zh-CN"/>
        </w:rPr>
      </w:pPr>
      <w:bookmarkStart w:id="108" w:name="_Toc13108"/>
      <w:r>
        <w:rPr>
          <w:rFonts w:hint="eastAsia" w:ascii="Times New Roman" w:hAnsi="Times New Roman" w:eastAsia="宋体"/>
          <w:b/>
          <w:sz w:val="21"/>
          <w:lang w:val="en-US" w:eastAsia="zh-CN"/>
        </w:rPr>
        <w:t>产品结构与尺寸</w:t>
      </w:r>
      <w:bookmarkEnd w:id="108"/>
    </w:p>
    <w:p w14:paraId="4660B00B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/>
          <w:lang w:val="en-US" w:eastAsia="zh-CN"/>
        </w:rPr>
      </w:pPr>
      <w:bookmarkStart w:id="109" w:name="_Toc3557"/>
      <w:r>
        <w:rPr>
          <w:rFonts w:hint="eastAsia"/>
          <w:lang w:val="en-US" w:eastAsia="zh-CN"/>
        </w:rPr>
        <w:t>外形尺寸</w:t>
      </w:r>
      <w:bookmarkEnd w:id="109"/>
    </w:p>
    <w:p w14:paraId="2477DD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</w:pPr>
      <w:r>
        <w:drawing>
          <wp:inline distT="0" distB="0" distL="114300" distR="114300">
            <wp:extent cx="3024505" cy="1716405"/>
            <wp:effectExtent l="0" t="0" r="4445" b="17145"/>
            <wp:docPr id="3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0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024505" cy="171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3A99F">
      <w:pPr>
        <w:pStyle w:val="25"/>
        <w:shd w:val="clear" w:color="auto" w:fill="auto"/>
        <w:bidi w:val="0"/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产品外形尺寸</w:t>
      </w:r>
    </w:p>
    <w:p w14:paraId="79C64363">
      <w:pPr>
        <w:spacing w:line="240" w:lineRule="atLeast"/>
        <w:ind w:firstLine="420"/>
        <w:rPr>
          <w:rFonts w:hint="eastAsia" w:eastAsia="宋体"/>
          <w:color w:val="auto"/>
          <w:highlight w:val="none"/>
          <w:lang w:val="en-US" w:eastAsia="zh-CN"/>
        </w:rPr>
      </w:pPr>
      <w:r>
        <w:rPr>
          <w:rFonts w:hint="eastAsia" w:eastAsia="宋体"/>
          <w:color w:val="auto"/>
          <w:highlight w:val="none"/>
          <w:lang w:val="en-US" w:eastAsia="zh-CN"/>
        </w:rPr>
        <w:t>探杆（护套）长度L：</w:t>
      </w:r>
      <w:r>
        <w:rPr>
          <w:rFonts w:hint="eastAsia"/>
          <w:color w:val="auto"/>
          <w:highlight w:val="none"/>
          <w:lang w:val="en-US" w:eastAsia="zh-CN"/>
        </w:rPr>
        <w:t>1</w:t>
      </w:r>
      <w:r>
        <w:rPr>
          <w:rFonts w:hint="eastAsia" w:eastAsia="宋体"/>
          <w:color w:val="auto"/>
          <w:highlight w:val="none"/>
          <w:lang w:val="en-US" w:eastAsia="zh-CN"/>
        </w:rPr>
        <w:t>0mm</w:t>
      </w:r>
    </w:p>
    <w:p w14:paraId="4982B114">
      <w:pPr>
        <w:spacing w:line="240" w:lineRule="atLeast"/>
        <w:ind w:firstLine="420"/>
        <w:rPr>
          <w:rFonts w:hint="default" w:eastAsia="宋体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探杆</w:t>
      </w:r>
      <w:r>
        <w:rPr>
          <w:rFonts w:hint="eastAsia" w:eastAsia="宋体"/>
          <w:color w:val="auto"/>
          <w:highlight w:val="none"/>
          <w:lang w:val="en-US" w:eastAsia="zh-CN"/>
        </w:rPr>
        <w:t>（护套）</w:t>
      </w:r>
      <w:r>
        <w:rPr>
          <w:rFonts w:hint="eastAsia"/>
          <w:color w:val="auto"/>
          <w:highlight w:val="none"/>
          <w:lang w:val="en-US" w:eastAsia="zh-CN"/>
        </w:rPr>
        <w:t>直径d：可选配Φ6mm装配式、Φ8mm装配式、Φ10mm装配式或Φ12mm装配式，其他直径需定制。</w:t>
      </w:r>
    </w:p>
    <w:p w14:paraId="2BC2261E">
      <w:pPr>
        <w:pStyle w:val="25"/>
        <w:widowControl w:val="0"/>
        <w:numPr>
          <w:ilvl w:val="0"/>
          <w:numId w:val="0"/>
        </w:numPr>
        <w:shd w:val="clear" w:color="auto" w:fill="auto"/>
        <w:bidi w:val="0"/>
        <w:spacing w:line="240" w:lineRule="exact"/>
        <w:jc w:val="center"/>
        <w:rPr>
          <w:rFonts w:hint="default" w:eastAsiaTheme="minorEastAsia"/>
          <w:lang w:val="en-US" w:eastAsia="zh-CN"/>
        </w:rPr>
      </w:pPr>
    </w:p>
    <w:p w14:paraId="47EB4F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eastAsia="宋体"/>
          <w:sz w:val="18"/>
          <w:lang w:eastAsia="zh-CN"/>
        </w:rPr>
      </w:pPr>
      <w:r>
        <w:drawing>
          <wp:inline distT="0" distB="0" distL="114300" distR="114300">
            <wp:extent cx="2777490" cy="1440180"/>
            <wp:effectExtent l="0" t="0" r="3810" b="7620"/>
            <wp:docPr id="3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9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77749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0E7E9">
      <w:pPr>
        <w:pStyle w:val="25"/>
        <w:shd w:val="clear" w:color="auto" w:fill="auto"/>
        <w:bidi w:val="0"/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温压传感器外形尺寸</w:t>
      </w:r>
    </w:p>
    <w:p w14:paraId="5CE983CF">
      <w:pPr>
        <w:pStyle w:val="25"/>
        <w:widowControl w:val="0"/>
        <w:numPr>
          <w:ilvl w:val="0"/>
          <w:numId w:val="0"/>
        </w:numPr>
        <w:shd w:val="clear" w:color="auto" w:fill="auto"/>
        <w:bidi w:val="0"/>
        <w:spacing w:line="240" w:lineRule="exact"/>
        <w:jc w:val="both"/>
        <w:rPr>
          <w:rFonts w:hint="default" w:eastAsiaTheme="minorEastAsia"/>
          <w:lang w:val="en-US" w:eastAsia="zh-CN"/>
        </w:rPr>
      </w:pPr>
    </w:p>
    <w:p w14:paraId="6EE10CE2">
      <w:pPr>
        <w:pStyle w:val="25"/>
        <w:numPr>
          <w:ilvl w:val="0"/>
          <w:numId w:val="0"/>
        </w:numPr>
        <w:shd w:val="clear" w:color="auto" w:fill="auto"/>
        <w:bidi w:val="0"/>
        <w:ind w:leftChars="0"/>
        <w:jc w:val="both"/>
        <w:rPr>
          <w:rFonts w:hint="default" w:eastAsiaTheme="minorEastAsia"/>
          <w:lang w:val="en-US" w:eastAsia="zh-CN"/>
        </w:rPr>
      </w:pPr>
    </w:p>
    <w:p w14:paraId="1051DDD1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/>
          <w:b/>
          <w:bCs/>
          <w:lang w:val="en-US" w:eastAsia="zh-CN"/>
        </w:rPr>
      </w:pPr>
      <w:bookmarkStart w:id="110" w:name="_Toc17039"/>
      <w:r>
        <w:rPr>
          <w:rFonts w:hint="eastAsia"/>
          <w:b/>
          <w:bCs/>
          <w:lang w:val="en-US" w:eastAsia="zh-CN"/>
        </w:rPr>
        <w:t>过程连接</w:t>
      </w:r>
      <w:bookmarkEnd w:id="110"/>
    </w:p>
    <w:p w14:paraId="79D57877">
      <w:pPr>
        <w:pStyle w:val="24"/>
        <w:bidi w:val="0"/>
        <w:ind w:left="0" w:leftChars="0" w:firstLine="0" w:firstLineChars="0"/>
        <w:rPr>
          <w:rFonts w:hint="default"/>
          <w:sz w:val="18"/>
          <w:szCs w:val="32"/>
          <w:highlight w:val="none"/>
          <w:lang w:val="en-US" w:eastAsia="zh-CN"/>
        </w:rPr>
      </w:pPr>
      <w:r>
        <w:rPr>
          <w:rFonts w:hint="eastAsia"/>
          <w:sz w:val="18"/>
          <w:szCs w:val="32"/>
          <w:highlight w:val="none"/>
          <w:lang w:val="en-US" w:eastAsia="zh-CN"/>
        </w:rPr>
        <w:t>过程连接</w:t>
      </w:r>
    </w:p>
    <w:tbl>
      <w:tblPr>
        <w:tblStyle w:val="15"/>
        <w:tblW w:w="248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1"/>
        <w:gridCol w:w="1251"/>
      </w:tblGrid>
      <w:tr w14:paraId="2E639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9" w:type="pct"/>
            <w:shd w:val="clear" w:color="auto" w:fill="D7D7D7"/>
            <w:noWrap w:val="0"/>
            <w:vAlign w:val="top"/>
          </w:tcPr>
          <w:p w14:paraId="15B54E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螺纹类型</w:t>
            </w:r>
          </w:p>
        </w:tc>
        <w:tc>
          <w:tcPr>
            <w:tcW w:w="2530" w:type="pct"/>
            <w:shd w:val="clear" w:color="auto" w:fill="D7D7D7"/>
            <w:noWrap w:val="0"/>
            <w:vAlign w:val="top"/>
          </w:tcPr>
          <w:p w14:paraId="1FA09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M20×1.5</w:t>
            </w:r>
          </w:p>
        </w:tc>
      </w:tr>
      <w:tr w14:paraId="78684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9" w:type="pct"/>
            <w:noWrap w:val="0"/>
            <w:vAlign w:val="top"/>
          </w:tcPr>
          <w:p w14:paraId="5EF1E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D（mm）</w:t>
            </w:r>
          </w:p>
        </w:tc>
        <w:tc>
          <w:tcPr>
            <w:tcW w:w="2530" w:type="pct"/>
            <w:noWrap w:val="0"/>
            <w:vAlign w:val="top"/>
          </w:tcPr>
          <w:p w14:paraId="0B601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20mm</w:t>
            </w:r>
          </w:p>
        </w:tc>
      </w:tr>
    </w:tbl>
    <w:p w14:paraId="05632769">
      <w:pPr>
        <w:rPr>
          <w:rFonts w:hint="default"/>
          <w:lang w:val="en-US" w:eastAsia="zh-CN"/>
        </w:rPr>
      </w:pPr>
    </w:p>
    <w:p w14:paraId="7F771D5A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eastAsia" w:ascii="Times New Roman" w:hAnsi="Times New Roman" w:eastAsia="宋体"/>
          <w:lang w:val="en-US" w:eastAsia="zh-CN"/>
        </w:rPr>
      </w:pPr>
      <w:bookmarkStart w:id="111" w:name="_Toc12683"/>
      <w:r>
        <w:rPr>
          <w:rFonts w:hint="eastAsia" w:ascii="Times New Roman" w:hAnsi="Times New Roman" w:eastAsia="宋体"/>
          <w:b/>
          <w:bCs/>
          <w:lang w:val="en-US" w:eastAsia="zh-CN"/>
        </w:rPr>
        <w:t>材质</w:t>
      </w:r>
      <w:bookmarkEnd w:id="111"/>
    </w:p>
    <w:p w14:paraId="4AEA1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外壳材质：铝合金</w:t>
      </w:r>
    </w:p>
    <w:p w14:paraId="6EBB9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膜片材质：316LSS</w:t>
      </w:r>
    </w:p>
    <w:p w14:paraId="7111F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线缆护套材质：聚氯乙烯PVC</w:t>
      </w:r>
      <w:bookmarkStart w:id="143" w:name="_GoBack"/>
      <w:bookmarkEnd w:id="143"/>
    </w:p>
    <w:p w14:paraId="234DBD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过程连接材质：304SS或316LSS</w:t>
      </w:r>
    </w:p>
    <w:p w14:paraId="64320708">
      <w:pPr>
        <w:ind w:left="0" w:leftChars="0" w:firstLine="0" w:firstLineChars="0"/>
        <w:rPr>
          <w:rFonts w:hint="eastAsia" w:ascii="Times New Roman" w:hAnsi="Times New Roman" w:eastAsia="宋体"/>
          <w:lang w:val="en-US" w:eastAsia="zh-CN"/>
        </w:rPr>
        <w:sectPr>
          <w:headerReference r:id="rId17" w:type="default"/>
          <w:headerReference r:id="rId18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4DD0CA9C">
      <w:pPr>
        <w:rPr>
          <w:rFonts w:hint="eastAsia" w:ascii="Times New Roman" w:hAnsi="Times New Roman" w:eastAsia="宋体"/>
          <w:b/>
          <w:sz w:val="21"/>
          <w:lang w:val="en-US" w:eastAsia="zh-CN"/>
        </w:rPr>
      </w:pPr>
      <w:r>
        <w:rPr>
          <w:rFonts w:hint="eastAsia" w:ascii="Times New Roman" w:hAnsi="Times New Roman" w:eastAsia="宋体"/>
          <w:b/>
          <w:sz w:val="21"/>
          <w:lang w:val="en-US" w:eastAsia="zh-CN"/>
        </w:rPr>
        <w:br w:type="page"/>
      </w:r>
    </w:p>
    <w:p w14:paraId="04C151F7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12" w:name="_Toc27678"/>
      <w:r>
        <w:rPr>
          <w:rFonts w:hint="eastAsia" w:ascii="Times New Roman" w:hAnsi="Times New Roman" w:eastAsia="宋体"/>
          <w:b/>
          <w:sz w:val="21"/>
          <w:lang w:val="en-US" w:eastAsia="zh-CN"/>
        </w:rPr>
        <w:t>安装</w:t>
      </w:r>
      <w:bookmarkEnd w:id="104"/>
      <w:bookmarkEnd w:id="105"/>
      <w:bookmarkEnd w:id="106"/>
      <w:bookmarkEnd w:id="107"/>
      <w:bookmarkStart w:id="113" w:name="_Toc8102_WPSOffice_Level2"/>
      <w:bookmarkStart w:id="114" w:name="_Toc5895_WPSOffice_Level2"/>
      <w:bookmarkStart w:id="115" w:name="_Toc2997_WPSOffice_Level2"/>
      <w:bookmarkStart w:id="116" w:name="_Toc19936"/>
      <w:bookmarkStart w:id="117" w:name="_Toc23325"/>
      <w:r>
        <w:rPr>
          <w:rFonts w:hint="eastAsia"/>
          <w:b/>
          <w:sz w:val="21"/>
          <w:lang w:val="en-US" w:eastAsia="zh-CN"/>
        </w:rPr>
        <w:t>与接线</w:t>
      </w:r>
      <w:bookmarkEnd w:id="112"/>
    </w:p>
    <w:p w14:paraId="715C81E6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 w:ascii="Times New Roman" w:hAnsi="Times New Roman" w:eastAsia="宋体"/>
          <w:lang w:val="en-US" w:eastAsia="zh-CN"/>
        </w:rPr>
      </w:pPr>
      <w:bookmarkStart w:id="118" w:name="_Toc23172"/>
      <w:bookmarkStart w:id="119" w:name="_Toc25939"/>
      <w:bookmarkStart w:id="120" w:name="_Toc29826"/>
      <w:r>
        <w:rPr>
          <w:rFonts w:hint="eastAsia" w:ascii="Times New Roman" w:hAnsi="Times New Roman" w:eastAsia="宋体"/>
          <w:lang w:val="en-US" w:eastAsia="zh-CN"/>
        </w:rPr>
        <w:t>到货检查</w:t>
      </w:r>
      <w:bookmarkEnd w:id="118"/>
      <w:bookmarkEnd w:id="119"/>
      <w:bookmarkEnd w:id="120"/>
    </w:p>
    <w:p w14:paraId="45736B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color w:val="auto"/>
          <w:highlight w:val="none"/>
          <w:lang w:val="zh-TW" w:eastAsia="zh-TW"/>
        </w:rPr>
      </w:pPr>
      <w:r>
        <w:rPr>
          <w:color w:val="auto"/>
          <w:highlight w:val="none"/>
          <w:lang w:val="zh-TW" w:eastAsia="zh-TW"/>
        </w:rPr>
        <w:t>用户在产品到货后，应首先检查产品的包装质量，包装箱应完整无损，标志清晰。如果包装已有明显损坏，应及时联系储运部门查清问题及责任并通知我公司。如包装无破损等问题，可以开箱取出产品，清点产品的完整性。</w:t>
      </w:r>
    </w:p>
    <w:p w14:paraId="46589D87">
      <w:pPr>
        <w:pStyle w:val="3"/>
        <w:bidi w:val="0"/>
        <w:rPr>
          <w:rFonts w:hint="default"/>
          <w:lang w:val="en-US" w:eastAsia="zh-CN"/>
        </w:rPr>
      </w:pPr>
      <w:bookmarkStart w:id="121" w:name="_Toc6877"/>
      <w:bookmarkStart w:id="122" w:name="_Toc22242"/>
      <w:r>
        <w:rPr>
          <w:rFonts w:hint="eastAsia"/>
          <w:lang w:val="en-US" w:eastAsia="zh-CN"/>
        </w:rPr>
        <w:t>安装条件</w:t>
      </w:r>
      <w:bookmarkEnd w:id="121"/>
      <w:bookmarkEnd w:id="122"/>
    </w:p>
    <w:p w14:paraId="2308A967">
      <w:pPr>
        <w:numPr>
          <w:ilvl w:val="0"/>
          <w:numId w:val="8"/>
        </w:numPr>
        <w:rPr>
          <w:rFonts w:hint="eastAsia" w:ascii="Times New Roman" w:hAnsi="Times New Roman" w:eastAsia="宋体"/>
          <w:highlight w:val="none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应选择易于操作、维护的地方进行安装。</w:t>
      </w:r>
    </w:p>
    <w:p w14:paraId="7FCA1EBA">
      <w:pPr>
        <w:numPr>
          <w:ilvl w:val="0"/>
          <w:numId w:val="8"/>
        </w:numPr>
        <w:rPr>
          <w:rFonts w:hint="eastAsia" w:ascii="Times New Roman" w:hAnsi="Times New Roman" w:eastAsia="宋体"/>
          <w:highlight w:val="none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应尽量远离振动源</w:t>
      </w:r>
      <w:r>
        <w:rPr>
          <w:rFonts w:hint="eastAsia"/>
          <w:highlight w:val="none"/>
          <w:lang w:val="en-US" w:eastAsia="zh-CN"/>
        </w:rPr>
        <w:t>、热源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安装。</w:t>
      </w:r>
    </w:p>
    <w:p w14:paraId="3839C07E">
      <w:pPr>
        <w:pStyle w:val="3"/>
        <w:tabs>
          <w:tab w:val="left" w:pos="420"/>
          <w:tab w:val="clear" w:pos="0"/>
        </w:tabs>
        <w:bidi w:val="0"/>
        <w:rPr>
          <w:rFonts w:hint="default"/>
          <w:highlight w:val="none"/>
          <w:lang w:val="en-US" w:eastAsia="zh-CN"/>
        </w:rPr>
      </w:pPr>
      <w:bookmarkStart w:id="123" w:name="_Toc25925"/>
      <w:bookmarkStart w:id="124" w:name="_Toc13983"/>
      <w:bookmarkStart w:id="125" w:name="_Toc22767"/>
      <w:r>
        <w:rPr>
          <w:rFonts w:hint="eastAsia"/>
          <w:highlight w:val="none"/>
          <w:lang w:val="en-US" w:eastAsia="zh-CN"/>
        </w:rPr>
        <w:t>安装注意</w:t>
      </w:r>
      <w:bookmarkEnd w:id="123"/>
      <w:bookmarkEnd w:id="124"/>
      <w:bookmarkEnd w:id="125"/>
    </w:p>
    <w:p w14:paraId="67451BFC">
      <w:pPr>
        <w:numPr>
          <w:ilvl w:val="0"/>
          <w:numId w:val="9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测量范围与要安装的</w:t>
      </w:r>
      <w:r>
        <w:rPr>
          <w:rFonts w:hint="eastAsia"/>
          <w:highlight w:val="none"/>
          <w:lang w:val="en-US" w:eastAsia="zh-CN"/>
        </w:rPr>
        <w:t>检测仪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量程一致。</w:t>
      </w:r>
    </w:p>
    <w:p w14:paraId="45D95421">
      <w:pPr>
        <w:numPr>
          <w:ilvl w:val="0"/>
          <w:numId w:val="9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工艺安装的接头螺纹规格必须与产品配套。</w:t>
      </w:r>
    </w:p>
    <w:p w14:paraId="136668A9">
      <w:pPr>
        <w:numPr>
          <w:ilvl w:val="0"/>
          <w:numId w:val="9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所测介质</w:t>
      </w:r>
      <w:r>
        <w:rPr>
          <w:rFonts w:hint="eastAsia"/>
          <w:highlight w:val="none"/>
          <w:lang w:val="en-US" w:eastAsia="zh-CN"/>
        </w:rPr>
        <w:t>要求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与变送器的结构材料相适应</w:t>
      </w:r>
      <w:r>
        <w:rPr>
          <w:rFonts w:hint="eastAsia"/>
          <w:highlight w:val="none"/>
          <w:lang w:val="en-US" w:eastAsia="zh-CN"/>
        </w:rPr>
        <w:t>。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 xml:space="preserve"> </w:t>
      </w:r>
    </w:p>
    <w:p w14:paraId="68E97C13">
      <w:pPr>
        <w:numPr>
          <w:ilvl w:val="0"/>
          <w:numId w:val="9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所测介质</w:t>
      </w:r>
      <w:r>
        <w:rPr>
          <w:rFonts w:hint="eastAsia"/>
          <w:highlight w:val="none"/>
          <w:lang w:val="en-US" w:eastAsia="zh-CN"/>
        </w:rPr>
        <w:t>不可以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堵塞变送器的进孔。</w:t>
      </w:r>
    </w:p>
    <w:p w14:paraId="4E138672">
      <w:pPr>
        <w:numPr>
          <w:ilvl w:val="0"/>
          <w:numId w:val="9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变送器应远离高电压，电磁干扰严重的地方，尽量远离大功率干扰设备，以免造成测量的不准确，如变频器、电机等。</w:t>
      </w:r>
    </w:p>
    <w:p w14:paraId="2150E0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注意：严禁用铁丝、钢针等硬物捅引压孔，也不允许用手等按压膜片，以免损坏膜片或造成膜片形变。</w:t>
      </w:r>
    </w:p>
    <w:p w14:paraId="23323283">
      <w:pPr>
        <w:pStyle w:val="3"/>
        <w:tabs>
          <w:tab w:val="left" w:pos="420"/>
          <w:tab w:val="clear" w:pos="0"/>
        </w:tabs>
        <w:bidi w:val="0"/>
        <w:rPr>
          <w:rFonts w:hint="default"/>
          <w:highlight w:val="none"/>
          <w:lang w:val="en-US" w:eastAsia="zh-CN"/>
        </w:rPr>
      </w:pPr>
      <w:bookmarkStart w:id="126" w:name="_Toc21119"/>
      <w:bookmarkStart w:id="127" w:name="_Toc24851"/>
      <w:r>
        <w:rPr>
          <w:rFonts w:hint="eastAsia"/>
          <w:highlight w:val="none"/>
          <w:lang w:val="en-US" w:eastAsia="zh-CN"/>
        </w:rPr>
        <w:t>安装示意</w:t>
      </w:r>
      <w:bookmarkEnd w:id="126"/>
      <w:bookmarkEnd w:id="127"/>
    </w:p>
    <w:p w14:paraId="5250E3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/>
          <w:color w:val="auto"/>
          <w:highlight w:val="none"/>
          <w:lang w:val="en-US" w:eastAsia="zh-CN"/>
        </w:rPr>
        <w:sectPr>
          <w:headerReference r:id="rId19" w:type="default"/>
          <w:footerReference r:id="rId21" w:type="default"/>
          <w:headerReference r:id="rId20" w:type="even"/>
          <w:footerReference r:id="rId22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  <w:r>
        <w:rPr>
          <w:rFonts w:hint="eastAsia"/>
          <w:lang w:val="zh-TW" w:eastAsia="zh-TW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712470</wp:posOffset>
            </wp:positionH>
            <wp:positionV relativeFrom="paragraph">
              <wp:posOffset>677545</wp:posOffset>
            </wp:positionV>
            <wp:extent cx="1624330" cy="1767840"/>
            <wp:effectExtent l="0" t="0" r="13970" b="3810"/>
            <wp:wrapTopAndBottom/>
            <wp:docPr id="13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24330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09D93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default"/>
          <w:lang w:val="en-US" w:eastAsia="zh-CN"/>
        </w:rPr>
      </w:pPr>
      <w:r>
        <w:rPr>
          <w:rFonts w:hint="eastAsia"/>
          <w:color w:val="auto"/>
          <w:highlight w:val="none"/>
          <w:lang w:val="zh-TW" w:eastAsia="zh-TW"/>
        </w:rPr>
        <w:t>直接安装在管道或设备上，安装时用扳手夹紧在变送器六</w:t>
      </w:r>
      <w:r>
        <w:rPr>
          <w:rFonts w:hint="eastAsia"/>
          <w:color w:val="auto"/>
          <w:highlight w:val="none"/>
          <w:lang w:val="zh-TW" w:eastAsia="zh-CN"/>
        </w:rPr>
        <w:t>角底座</w:t>
      </w:r>
      <w:r>
        <w:rPr>
          <w:rFonts w:hint="eastAsia"/>
          <w:color w:val="auto"/>
          <w:highlight w:val="none"/>
          <w:lang w:val="zh-TW" w:eastAsia="zh-TW"/>
        </w:rPr>
        <w:t>处。</w:t>
      </w:r>
    </w:p>
    <w:p w14:paraId="201F40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0" w:firstLineChars="0"/>
        <w:textAlignment w:val="auto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  <w:r>
        <w:rPr>
          <w:rFonts w:hint="eastAsia"/>
          <w:lang w:val="zh-TW" w:eastAsia="zh-TW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719455</wp:posOffset>
            </wp:positionH>
            <wp:positionV relativeFrom="paragraph">
              <wp:posOffset>33020</wp:posOffset>
            </wp:positionV>
            <wp:extent cx="1765935" cy="1921510"/>
            <wp:effectExtent l="0" t="0" r="5715" b="2540"/>
            <wp:wrapTopAndBottom/>
            <wp:docPr id="17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65935" cy="192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AE5C8CF">
      <w:pPr>
        <w:pStyle w:val="25"/>
        <w:shd w:val="clear" w:color="auto" w:fill="auto"/>
        <w:bidi w:val="0"/>
        <w:ind w:left="0" w:leftChars="0" w:firstLine="0" w:firstLineChars="0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  <w:r>
        <w:rPr>
          <w:rFonts w:hint="eastAsia"/>
          <w:lang w:val="zh-TW" w:eastAsia="zh-CN"/>
        </w:rPr>
        <w:t>安装</w:t>
      </w:r>
      <w:r>
        <w:rPr>
          <w:rFonts w:hint="eastAsia"/>
          <w:lang w:val="en-US" w:eastAsia="zh-CN"/>
        </w:rPr>
        <w:t>示意图</w:t>
      </w:r>
    </w:p>
    <w:p w14:paraId="2312E4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  <w:r>
        <w:rPr>
          <w:rFonts w:hint="eastAsia" w:ascii="Times New Roman" w:hAnsi="Times New Roman" w:eastAsia="宋体"/>
          <w:color w:val="auto"/>
          <w:highlight w:val="none"/>
          <w:lang w:val="zh-TW" w:eastAsia="zh-TW"/>
        </w:rPr>
        <w:t>管道上安装</w:t>
      </w:r>
      <w:r>
        <w:rPr>
          <w:rFonts w:hint="eastAsia"/>
          <w:color w:val="auto"/>
          <w:highlight w:val="none"/>
          <w:lang w:val="en-US" w:eastAsia="zh-CN"/>
        </w:rPr>
        <w:t>探头时</w:t>
      </w:r>
      <w:r>
        <w:rPr>
          <w:rFonts w:hint="eastAsia" w:ascii="Times New Roman" w:hAnsi="Times New Roman" w:eastAsia="宋体"/>
          <w:color w:val="auto"/>
          <w:highlight w:val="none"/>
          <w:lang w:val="zh-TW" w:eastAsia="zh-TW"/>
        </w:rPr>
        <w:t>，先将管道上的阀门（针型阀或闸阀）关闭，然后有两种安装方式：(1)将</w:t>
      </w:r>
      <w:r>
        <w:rPr>
          <w:rFonts w:hint="eastAsia"/>
          <w:color w:val="auto"/>
          <w:highlight w:val="none"/>
          <w:lang w:val="en-US" w:eastAsia="zh-CN"/>
        </w:rPr>
        <w:t>探头</w:t>
      </w:r>
      <w:r>
        <w:rPr>
          <w:rFonts w:hint="eastAsia" w:ascii="Times New Roman" w:hAnsi="Times New Roman" w:eastAsia="宋体"/>
          <w:color w:val="auto"/>
          <w:highlight w:val="none"/>
          <w:lang w:val="zh-TW" w:eastAsia="zh-TW"/>
        </w:rPr>
        <w:t>直接旋入阀门的上端口；(2)将活接或转接头旋入阀门的上端口，再将</w:t>
      </w:r>
      <w:r>
        <w:rPr>
          <w:rFonts w:hint="eastAsia"/>
          <w:color w:val="auto"/>
          <w:highlight w:val="none"/>
          <w:lang w:val="en-US" w:eastAsia="zh-CN"/>
        </w:rPr>
        <w:t>探头</w:t>
      </w:r>
      <w:r>
        <w:rPr>
          <w:rFonts w:hint="eastAsia" w:ascii="Times New Roman" w:hAnsi="Times New Roman" w:eastAsia="宋体"/>
          <w:color w:val="auto"/>
          <w:highlight w:val="none"/>
          <w:lang w:val="zh-TW" w:eastAsia="zh-TW"/>
        </w:rPr>
        <w:t xml:space="preserve"> 旋入活接或转接头的上端口，此种安装方式以增加活接或转接头来调节方向。安装完毕，开启针型阀门确认无渗漏现象，即安装合格。</w:t>
      </w:r>
    </w:p>
    <w:bookmarkEnd w:id="113"/>
    <w:bookmarkEnd w:id="114"/>
    <w:bookmarkEnd w:id="115"/>
    <w:bookmarkEnd w:id="116"/>
    <w:bookmarkEnd w:id="117"/>
    <w:p w14:paraId="1946F07D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28" w:name="_Toc9332"/>
      <w:r>
        <w:rPr>
          <w:rFonts w:hint="eastAsia" w:ascii="Times New Roman" w:hAnsi="Times New Roman" w:eastAsia="宋体"/>
          <w:b/>
          <w:sz w:val="21"/>
          <w:lang w:val="en-US" w:eastAsia="zh-CN"/>
        </w:rPr>
        <w:t>操作</w:t>
      </w:r>
      <w:bookmarkEnd w:id="128"/>
    </w:p>
    <w:p w14:paraId="19E48A0C">
      <w:pPr>
        <w:pStyle w:val="3"/>
        <w:bidi w:val="0"/>
        <w:rPr>
          <w:rFonts w:hint="default"/>
          <w:lang w:val="en-US" w:eastAsia="zh-CN"/>
        </w:rPr>
      </w:pPr>
      <w:bookmarkStart w:id="129" w:name="_Toc29410"/>
      <w:r>
        <w:rPr>
          <w:rFonts w:hint="eastAsia"/>
          <w:lang w:val="en-US" w:eastAsia="zh-CN"/>
        </w:rPr>
        <w:t>显示与操作单元</w:t>
      </w:r>
      <w:bookmarkEnd w:id="129"/>
    </w:p>
    <w:p w14:paraId="45E9EF63">
      <w:pPr>
        <w:ind w:firstLine="360" w:firstLineChars="200"/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屏显主界主要分2个方面：一是监测信息显示界面，二是参数查看、设置界面。</w:t>
      </w:r>
    </w:p>
    <w:p w14:paraId="00E31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drawing>
          <wp:inline distT="0" distB="0" distL="114300" distR="114300">
            <wp:extent cx="3019425" cy="3004820"/>
            <wp:effectExtent l="0" t="0" r="9525" b="508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00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A1558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面板示意图</w:t>
      </w:r>
    </w:p>
    <w:p w14:paraId="1E499463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default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>5.1.1 界面说明</w:t>
      </w:r>
    </w:p>
    <w:p w14:paraId="15F263CB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 w:eastAsia="宋体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界面</w:t>
      </w:r>
      <w:r>
        <w:rPr>
          <w:rFonts w:hint="eastAsia" w:eastAsia="宋体"/>
          <w:sz w:val="18"/>
          <w:szCs w:val="32"/>
          <w:lang w:val="en-US" w:eastAsia="zh-CN"/>
        </w:rPr>
        <w:t>说明</w:t>
      </w:r>
    </w:p>
    <w:tbl>
      <w:tblPr>
        <w:tblStyle w:val="15"/>
        <w:tblW w:w="499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4287"/>
      </w:tblGrid>
      <w:tr w14:paraId="395C1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690" w:type="pct"/>
            <w:shd w:val="clear" w:color="auto" w:fill="D7D7D7"/>
            <w:noWrap w:val="0"/>
            <w:vAlign w:val="top"/>
          </w:tcPr>
          <w:p w14:paraId="49D07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szCs w:val="18"/>
                <w:lang w:val="en-US" w:eastAsia="zh-CN"/>
              </w:rPr>
              <w:t>序号</w:t>
            </w:r>
          </w:p>
        </w:tc>
        <w:tc>
          <w:tcPr>
            <w:tcW w:w="4309" w:type="pct"/>
            <w:shd w:val="clear" w:color="auto" w:fill="D7D7D7"/>
            <w:noWrap w:val="0"/>
            <w:vAlign w:val="top"/>
          </w:tcPr>
          <w:p w14:paraId="7FCD2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szCs w:val="18"/>
                <w:lang w:val="en-US" w:eastAsia="zh-CN"/>
              </w:rPr>
              <w:t>说明</w:t>
            </w:r>
          </w:p>
        </w:tc>
      </w:tr>
      <w:tr w14:paraId="01C49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34FD3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szCs w:val="18"/>
                <w:lang w:val="en-US" w:eastAsia="zh-CN"/>
              </w:rPr>
              <w:t>1</w:t>
            </w:r>
          </w:p>
        </w:tc>
        <w:tc>
          <w:tcPr>
            <w:tcW w:w="4309" w:type="pct"/>
            <w:noWrap w:val="0"/>
            <w:vAlign w:val="center"/>
          </w:tcPr>
          <w:p w14:paraId="7A89AF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szCs w:val="18"/>
                <w:lang w:val="en-US" w:eastAsia="zh-CN"/>
              </w:rPr>
              <w:t>系统时间</w:t>
            </w:r>
          </w:p>
        </w:tc>
      </w:tr>
      <w:tr w14:paraId="12BBE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6BD71C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szCs w:val="18"/>
                <w:lang w:val="en-US" w:eastAsia="zh-CN"/>
              </w:rPr>
              <w:t>2</w:t>
            </w:r>
          </w:p>
        </w:tc>
        <w:tc>
          <w:tcPr>
            <w:tcW w:w="4309" w:type="pct"/>
            <w:noWrap w:val="0"/>
            <w:vAlign w:val="center"/>
          </w:tcPr>
          <w:p w14:paraId="71667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szCs w:val="18"/>
                <w:lang w:val="en-US" w:eastAsia="zh-CN"/>
              </w:rPr>
              <w:t>蓝牙：手机和设备蓝牙连接成功后，会显示蓝牙标识</w:t>
            </w:r>
          </w:p>
        </w:tc>
      </w:tr>
      <w:tr w14:paraId="03B1E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59C8F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szCs w:val="18"/>
                <w:lang w:val="en-US" w:eastAsia="zh-CN"/>
              </w:rPr>
              <w:t>3</w:t>
            </w:r>
          </w:p>
        </w:tc>
        <w:tc>
          <w:tcPr>
            <w:tcW w:w="4309" w:type="pct"/>
            <w:noWrap w:val="0"/>
            <w:vAlign w:val="center"/>
          </w:tcPr>
          <w:p w14:paraId="5DD6E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szCs w:val="18"/>
                <w:lang w:val="en-US" w:eastAsia="zh-CN"/>
              </w:rPr>
              <w:t>上行信号</w:t>
            </w:r>
          </w:p>
        </w:tc>
      </w:tr>
      <w:tr w14:paraId="6719A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4801B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szCs w:val="18"/>
                <w:lang w:val="en-US" w:eastAsia="zh-CN"/>
              </w:rPr>
              <w:t>4</w:t>
            </w:r>
          </w:p>
        </w:tc>
        <w:tc>
          <w:tcPr>
            <w:tcW w:w="4309" w:type="pct"/>
            <w:noWrap w:val="0"/>
            <w:vAlign w:val="center"/>
          </w:tcPr>
          <w:p w14:paraId="37197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szCs w:val="18"/>
                <w:lang w:val="en-US" w:eastAsia="zh-CN"/>
              </w:rPr>
              <w:t>电池电量</w:t>
            </w:r>
          </w:p>
        </w:tc>
      </w:tr>
      <w:tr w14:paraId="102F0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78447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szCs w:val="18"/>
                <w:lang w:val="en-US" w:eastAsia="zh-CN"/>
              </w:rPr>
              <w:t>5</w:t>
            </w:r>
          </w:p>
        </w:tc>
        <w:tc>
          <w:tcPr>
            <w:tcW w:w="4309" w:type="pct"/>
            <w:noWrap w:val="0"/>
            <w:vAlign w:val="center"/>
          </w:tcPr>
          <w:p w14:paraId="5946E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温度1</w:t>
            </w:r>
            <w:r>
              <w:rPr>
                <w:rFonts w:hint="eastAsia" w:eastAsia="宋体" w:cs="Times New Roman"/>
                <w:szCs w:val="18"/>
                <w:lang w:val="en-US" w:eastAsia="zh-CN"/>
              </w:rPr>
              <w:t>测量</w:t>
            </w:r>
            <w:r>
              <w:rPr>
                <w:rFonts w:hint="eastAsia" w:cs="Times New Roman"/>
                <w:szCs w:val="18"/>
                <w:lang w:val="en-US" w:eastAsia="zh-CN"/>
              </w:rPr>
              <w:t>值</w:t>
            </w:r>
          </w:p>
        </w:tc>
      </w:tr>
      <w:tr w14:paraId="46AFA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6C262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6</w:t>
            </w:r>
          </w:p>
        </w:tc>
        <w:tc>
          <w:tcPr>
            <w:tcW w:w="4309" w:type="pct"/>
            <w:noWrap w:val="0"/>
            <w:vAlign w:val="center"/>
          </w:tcPr>
          <w:p w14:paraId="51E03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温度2测量值</w:t>
            </w:r>
          </w:p>
        </w:tc>
      </w:tr>
      <w:tr w14:paraId="2E53E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54841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7</w:t>
            </w:r>
          </w:p>
        </w:tc>
        <w:tc>
          <w:tcPr>
            <w:tcW w:w="4309" w:type="pct"/>
            <w:noWrap w:val="0"/>
            <w:vAlign w:val="center"/>
          </w:tcPr>
          <w:p w14:paraId="1E919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温度</w:t>
            </w:r>
            <w:r>
              <w:rPr>
                <w:rFonts w:hint="eastAsia" w:eastAsia="宋体" w:cs="Times New Roman"/>
                <w:szCs w:val="18"/>
                <w:lang w:val="en-US" w:eastAsia="zh-CN"/>
              </w:rPr>
              <w:t>测量</w:t>
            </w:r>
            <w:r>
              <w:rPr>
                <w:rFonts w:hint="eastAsia" w:cs="Times New Roman"/>
                <w:szCs w:val="18"/>
                <w:lang w:val="en-US" w:eastAsia="zh-CN"/>
              </w:rPr>
              <w:t>单位</w:t>
            </w:r>
          </w:p>
        </w:tc>
      </w:tr>
      <w:tr w14:paraId="27B31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3A994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8</w:t>
            </w:r>
          </w:p>
        </w:tc>
        <w:tc>
          <w:tcPr>
            <w:tcW w:w="4309" w:type="pct"/>
            <w:shd w:val="clear" w:color="auto" w:fill="auto"/>
            <w:noWrap w:val="0"/>
            <w:vAlign w:val="center"/>
          </w:tcPr>
          <w:p w14:paraId="4EDA9A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压力测量值</w:t>
            </w:r>
          </w:p>
        </w:tc>
      </w:tr>
      <w:tr w14:paraId="215A8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45E41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9</w:t>
            </w:r>
          </w:p>
        </w:tc>
        <w:tc>
          <w:tcPr>
            <w:tcW w:w="4309" w:type="pct"/>
            <w:shd w:val="clear" w:color="auto" w:fill="auto"/>
            <w:noWrap w:val="0"/>
            <w:vAlign w:val="center"/>
          </w:tcPr>
          <w:p w14:paraId="7971A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压力</w:t>
            </w:r>
            <w:r>
              <w:rPr>
                <w:rFonts w:hint="eastAsia" w:eastAsia="宋体" w:cs="Times New Roman"/>
                <w:szCs w:val="18"/>
                <w:lang w:val="en-US" w:eastAsia="zh-CN"/>
              </w:rPr>
              <w:t>测量</w:t>
            </w:r>
            <w:r>
              <w:rPr>
                <w:rFonts w:hint="eastAsia" w:cs="Times New Roman"/>
                <w:szCs w:val="18"/>
                <w:lang w:val="en-US" w:eastAsia="zh-CN"/>
              </w:rPr>
              <w:t>单位</w:t>
            </w:r>
          </w:p>
        </w:tc>
      </w:tr>
      <w:tr w14:paraId="29F87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pct"/>
            <w:noWrap w:val="0"/>
            <w:vAlign w:val="center"/>
          </w:tcPr>
          <w:p w14:paraId="74F47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10</w:t>
            </w:r>
          </w:p>
        </w:tc>
        <w:tc>
          <w:tcPr>
            <w:tcW w:w="4309" w:type="pct"/>
            <w:noWrap w:val="0"/>
            <w:vAlign w:val="center"/>
          </w:tcPr>
          <w:p w14:paraId="16F00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szCs w:val="18"/>
                <w:lang w:val="en-US" w:eastAsia="zh-CN"/>
              </w:rPr>
              <w:t>报警信息</w:t>
            </w:r>
          </w:p>
        </w:tc>
      </w:tr>
      <w:tr w14:paraId="37566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690" w:type="pct"/>
            <w:noWrap w:val="0"/>
            <w:vAlign w:val="center"/>
          </w:tcPr>
          <w:p w14:paraId="6FE32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11</w:t>
            </w:r>
          </w:p>
        </w:tc>
        <w:tc>
          <w:tcPr>
            <w:tcW w:w="4309" w:type="pct"/>
            <w:noWrap w:val="0"/>
            <w:vAlign w:val="center"/>
          </w:tcPr>
          <w:p w14:paraId="7BE0F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szCs w:val="18"/>
                <w:lang w:val="en-US" w:eastAsia="zh-CN"/>
              </w:rPr>
              <w:t>识别倒计时，设备识别后，开始600秒倒计时</w:t>
            </w:r>
          </w:p>
        </w:tc>
      </w:tr>
    </w:tbl>
    <w:p w14:paraId="3759C577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</w:pPr>
      <w:r>
        <w:rPr>
          <w:rFonts w:hint="eastAsia" w:eastAsiaTheme="minorEastAsia"/>
          <w:b/>
          <w:bCs/>
          <w:lang w:val="en-US" w:eastAsia="zh-CN"/>
        </w:rPr>
        <w:t>5.1.2 按键说明</w:t>
      </w:r>
      <w:r>
        <w:rPr>
          <w:lang w:val="en-US" w:eastAsia="zh-CN"/>
        </w:rPr>
        <w:t xml:space="preserve"> </w:t>
      </w:r>
    </w:p>
    <w:p w14:paraId="7F45384E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 w:eastAsia="宋体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按键定义</w:t>
      </w:r>
    </w:p>
    <w:tbl>
      <w:tblPr>
        <w:tblStyle w:val="15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761"/>
        <w:gridCol w:w="3455"/>
      </w:tblGrid>
      <w:tr w14:paraId="3C5FD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tblHeader/>
        </w:trPr>
        <w:tc>
          <w:tcPr>
            <w:tcW w:w="764" w:type="pct"/>
            <w:shd w:val="clear" w:color="auto" w:fill="D7D7D7"/>
            <w:noWrap w:val="0"/>
            <w:vAlign w:val="top"/>
          </w:tcPr>
          <w:p w14:paraId="3EB0E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764" w:type="pct"/>
            <w:shd w:val="clear" w:color="auto" w:fill="D7D7D7"/>
            <w:noWrap w:val="0"/>
            <w:vAlign w:val="top"/>
          </w:tcPr>
          <w:p w14:paraId="37443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按键</w:t>
            </w:r>
          </w:p>
        </w:tc>
        <w:tc>
          <w:tcPr>
            <w:tcW w:w="3470" w:type="pct"/>
            <w:shd w:val="clear" w:color="auto" w:fill="D7D7D7"/>
            <w:noWrap w:val="0"/>
            <w:vAlign w:val="top"/>
          </w:tcPr>
          <w:p w14:paraId="44595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</w:t>
            </w:r>
          </w:p>
        </w:tc>
      </w:tr>
      <w:tr w14:paraId="2A5AC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4" w:type="pct"/>
            <w:noWrap w:val="0"/>
            <w:vAlign w:val="center"/>
          </w:tcPr>
          <w:p w14:paraId="26109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12</w:t>
            </w:r>
          </w:p>
        </w:tc>
        <w:tc>
          <w:tcPr>
            <w:tcW w:w="764" w:type="pct"/>
            <w:noWrap w:val="0"/>
            <w:vAlign w:val="center"/>
          </w:tcPr>
          <w:p w14:paraId="732C3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确认键</w:t>
            </w:r>
          </w:p>
        </w:tc>
        <w:tc>
          <w:tcPr>
            <w:tcW w:w="3470" w:type="pct"/>
            <w:noWrap w:val="0"/>
            <w:vAlign w:val="center"/>
          </w:tcPr>
          <w:p w14:paraId="05F93C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单击：确认键切换页面或数据位 </w:t>
            </w:r>
          </w:p>
          <w:p w14:paraId="5A673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双击：确认键选中选项或保存设置</w:t>
            </w:r>
          </w:p>
          <w:p w14:paraId="4AD3B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三击：识别设备</w:t>
            </w:r>
          </w:p>
          <w:p w14:paraId="756A1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长按：长按5~6秒，系统灯白色闪烁，松开按键后设备重启。</w:t>
            </w:r>
          </w:p>
        </w:tc>
      </w:tr>
      <w:tr w14:paraId="5CF15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4" w:type="pct"/>
            <w:noWrap w:val="0"/>
            <w:vAlign w:val="center"/>
          </w:tcPr>
          <w:p w14:paraId="4B91A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13</w:t>
            </w:r>
          </w:p>
        </w:tc>
        <w:tc>
          <w:tcPr>
            <w:tcW w:w="764" w:type="pct"/>
            <w:noWrap w:val="0"/>
            <w:vAlign w:val="center"/>
          </w:tcPr>
          <w:p w14:paraId="7C3BC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向上键</w:t>
            </w:r>
          </w:p>
        </w:tc>
        <w:tc>
          <w:tcPr>
            <w:tcW w:w="3470" w:type="pct"/>
            <w:noWrap w:val="0"/>
            <w:vAlign w:val="center"/>
          </w:tcPr>
          <w:p w14:paraId="7A442A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单击：列表换行、修改参数</w:t>
            </w:r>
          </w:p>
        </w:tc>
      </w:tr>
      <w:tr w14:paraId="15F80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764" w:type="pct"/>
            <w:noWrap w:val="0"/>
            <w:vAlign w:val="center"/>
          </w:tcPr>
          <w:p w14:paraId="36756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14</w:t>
            </w:r>
          </w:p>
        </w:tc>
        <w:tc>
          <w:tcPr>
            <w:tcW w:w="764" w:type="pct"/>
            <w:noWrap w:val="0"/>
            <w:vAlign w:val="center"/>
          </w:tcPr>
          <w:p w14:paraId="2D006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向下键</w:t>
            </w:r>
          </w:p>
        </w:tc>
        <w:tc>
          <w:tcPr>
            <w:tcW w:w="3470" w:type="pct"/>
            <w:noWrap w:val="0"/>
            <w:vAlign w:val="center"/>
          </w:tcPr>
          <w:p w14:paraId="4590A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单击：列表换行、修改参数</w:t>
            </w:r>
          </w:p>
        </w:tc>
      </w:tr>
    </w:tbl>
    <w:p w14:paraId="2F6EB4CA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 xml:space="preserve">5.1.3 指示灯说明 </w:t>
      </w:r>
    </w:p>
    <w:p w14:paraId="41F99E5F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 w:eastAsia="宋体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指示灯定义</w:t>
      </w:r>
    </w:p>
    <w:tbl>
      <w:tblPr>
        <w:tblStyle w:val="15"/>
        <w:tblW w:w="499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1219"/>
        <w:gridCol w:w="2996"/>
      </w:tblGrid>
      <w:tr w14:paraId="0B244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tblHeader/>
        </w:trPr>
        <w:tc>
          <w:tcPr>
            <w:tcW w:w="761" w:type="pct"/>
            <w:shd w:val="clear" w:color="auto" w:fill="D7D7D7"/>
            <w:noWrap w:val="0"/>
            <w:vAlign w:val="top"/>
          </w:tcPr>
          <w:p w14:paraId="30C7C2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1226" w:type="pct"/>
            <w:shd w:val="clear" w:color="auto" w:fill="D7D7D7"/>
            <w:noWrap w:val="0"/>
            <w:vAlign w:val="top"/>
          </w:tcPr>
          <w:p w14:paraId="5C9EC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指示灯</w:t>
            </w:r>
          </w:p>
        </w:tc>
        <w:tc>
          <w:tcPr>
            <w:tcW w:w="3012" w:type="pct"/>
            <w:shd w:val="clear" w:color="auto" w:fill="D7D7D7"/>
            <w:noWrap w:val="0"/>
            <w:vAlign w:val="top"/>
          </w:tcPr>
          <w:p w14:paraId="3E939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</w:t>
            </w:r>
          </w:p>
        </w:tc>
      </w:tr>
      <w:tr w14:paraId="57851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1" w:type="pct"/>
            <w:noWrap w:val="0"/>
            <w:vAlign w:val="center"/>
          </w:tcPr>
          <w:p w14:paraId="184C84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226" w:type="pct"/>
            <w:noWrap w:val="0"/>
            <w:vAlign w:val="center"/>
          </w:tcPr>
          <w:p w14:paraId="21C4F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系统指示灯</w:t>
            </w:r>
          </w:p>
        </w:tc>
        <w:tc>
          <w:tcPr>
            <w:tcW w:w="3012" w:type="pct"/>
            <w:noWrap w:val="0"/>
            <w:vAlign w:val="center"/>
          </w:tcPr>
          <w:p w14:paraId="7B18AEB6">
            <w:pPr>
              <w:bidi w:val="0"/>
              <w:ind w:left="0" w:leftChars="0" w:firstLine="0" w:firstLineChars="0"/>
              <w:jc w:val="center"/>
            </w:pPr>
            <w:r>
              <w:rPr>
                <w:rFonts w:hint="default"/>
                <w:lang w:val="en-US" w:eastAsia="zh-CN"/>
              </w:rPr>
              <w:t>绿色闪烁，表示设备正常</w:t>
            </w:r>
          </w:p>
          <w:p w14:paraId="31AF7127">
            <w:pPr>
              <w:bidi w:val="0"/>
              <w:ind w:left="0" w:leftChars="0" w:firstLine="0" w:firstLineChars="0"/>
              <w:jc w:val="center"/>
            </w:pPr>
            <w:r>
              <w:rPr>
                <w:rFonts w:hint="default"/>
                <w:lang w:val="en-US" w:eastAsia="zh-CN"/>
              </w:rPr>
              <w:t>橙色闪烁，表示设备报警</w:t>
            </w:r>
          </w:p>
          <w:p w14:paraId="028411D3">
            <w:pPr>
              <w:bidi w:val="0"/>
              <w:ind w:left="0" w:leftChars="0" w:firstLine="0" w:firstLineChars="0"/>
              <w:jc w:val="center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红色闪烁，表示设备故障</w:t>
            </w:r>
          </w:p>
        </w:tc>
      </w:tr>
      <w:tr w14:paraId="26F58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1" w:type="pct"/>
            <w:noWrap w:val="0"/>
            <w:vAlign w:val="center"/>
          </w:tcPr>
          <w:p w14:paraId="7151E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16</w:t>
            </w:r>
          </w:p>
        </w:tc>
        <w:tc>
          <w:tcPr>
            <w:tcW w:w="1226" w:type="pct"/>
            <w:noWrap w:val="0"/>
            <w:vAlign w:val="center"/>
          </w:tcPr>
          <w:p w14:paraId="709A8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通讯指示灯</w:t>
            </w:r>
          </w:p>
        </w:tc>
        <w:tc>
          <w:tcPr>
            <w:tcW w:w="3012" w:type="pct"/>
            <w:noWrap w:val="0"/>
            <w:vAlign w:val="center"/>
          </w:tcPr>
          <w:p w14:paraId="7C45E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绿色闪烁，表示</w:t>
            </w:r>
            <w:r>
              <w:rPr>
                <w:rFonts w:hint="eastAsia"/>
                <w:lang w:val="en-US" w:eastAsia="zh-CN"/>
              </w:rPr>
              <w:t>正在</w:t>
            </w:r>
            <w:r>
              <w:rPr>
                <w:rFonts w:hint="default"/>
                <w:lang w:val="en-US" w:eastAsia="zh-CN"/>
              </w:rPr>
              <w:t>通讯</w:t>
            </w:r>
          </w:p>
        </w:tc>
      </w:tr>
    </w:tbl>
    <w:p w14:paraId="0368911A">
      <w:pPr>
        <w:bidi w:val="0"/>
        <w:ind w:left="0" w:leftChars="0" w:firstLine="0" w:firstLineChars="0"/>
        <w:rPr>
          <w:rFonts w:hint="default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</w:pPr>
      <w:r>
        <w:rPr>
          <w:rFonts w:hint="eastAsia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  <w:t xml:space="preserve">5.1.4 </w:t>
      </w:r>
      <w:r>
        <w:rPr>
          <w:rFonts w:hint="eastAsia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  <w:t>孔位</w:t>
      </w:r>
    </w:p>
    <w:p w14:paraId="4821BFC0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 w:eastAsia="宋体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孔位定义</w:t>
      </w:r>
    </w:p>
    <w:tbl>
      <w:tblPr>
        <w:tblStyle w:val="1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3"/>
        <w:gridCol w:w="3974"/>
      </w:tblGrid>
      <w:tr w14:paraId="165F7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tblHeader/>
        </w:trPr>
        <w:tc>
          <w:tcPr>
            <w:tcW w:w="1007" w:type="pct"/>
            <w:shd w:val="clear" w:color="auto" w:fill="D7D7D7"/>
            <w:noWrap w:val="0"/>
            <w:vAlign w:val="top"/>
          </w:tcPr>
          <w:p w14:paraId="65B01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3992" w:type="pct"/>
            <w:shd w:val="clear" w:color="auto" w:fill="D7D7D7"/>
            <w:noWrap w:val="0"/>
            <w:vAlign w:val="top"/>
          </w:tcPr>
          <w:p w14:paraId="6010B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</w:t>
            </w:r>
          </w:p>
        </w:tc>
      </w:tr>
      <w:tr w14:paraId="4A003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07" w:type="pct"/>
            <w:noWrap w:val="0"/>
            <w:vAlign w:val="center"/>
          </w:tcPr>
          <w:p w14:paraId="2211CE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17</w:t>
            </w:r>
          </w:p>
        </w:tc>
        <w:tc>
          <w:tcPr>
            <w:tcW w:w="3992" w:type="pct"/>
            <w:noWrap w:val="0"/>
            <w:vAlign w:val="center"/>
          </w:tcPr>
          <w:p w14:paraId="060E2DD9">
            <w:pPr>
              <w:bidi w:val="0"/>
              <w:ind w:left="0" w:leftChars="0" w:firstLine="0" w:firstLineChars="0"/>
              <w:jc w:val="center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SIM卡槽：用于插入设备通讯SIM卡</w:t>
            </w:r>
          </w:p>
        </w:tc>
      </w:tr>
      <w:tr w14:paraId="7F2E8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07" w:type="pct"/>
            <w:noWrap w:val="0"/>
            <w:vAlign w:val="center"/>
          </w:tcPr>
          <w:p w14:paraId="2E9D9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18</w:t>
            </w:r>
          </w:p>
        </w:tc>
        <w:tc>
          <w:tcPr>
            <w:tcW w:w="3992" w:type="pct"/>
            <w:noWrap w:val="0"/>
            <w:vAlign w:val="center"/>
          </w:tcPr>
          <w:p w14:paraId="11B0B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TYPE-C：可查看设备实时运行日志</w:t>
            </w:r>
          </w:p>
        </w:tc>
      </w:tr>
    </w:tbl>
    <w:p w14:paraId="2C72AE00">
      <w:pPr>
        <w:bidi w:val="0"/>
        <w:ind w:left="0" w:leftChars="0" w:firstLine="0" w:firstLineChars="0"/>
        <w:rPr>
          <w:rFonts w:hint="default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</w:pPr>
      <w:r>
        <w:rPr>
          <w:rFonts w:hint="eastAsia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  <w:t>5.1.</w:t>
      </w:r>
      <w:r>
        <w:rPr>
          <w:rFonts w:hint="eastAsia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  <w:t>5</w:t>
      </w:r>
      <w:r>
        <w:rPr>
          <w:rFonts w:hint="eastAsia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  <w:t xml:space="preserve"> 报警及故障信息</w:t>
      </w:r>
    </w:p>
    <w:p w14:paraId="357B3B54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状态码</w:t>
      </w:r>
    </w:p>
    <w:tbl>
      <w:tblPr>
        <w:tblStyle w:val="15"/>
        <w:tblW w:w="499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4"/>
        <w:gridCol w:w="2485"/>
      </w:tblGrid>
      <w:tr w14:paraId="4DAF5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tblHeader/>
        </w:trPr>
        <w:tc>
          <w:tcPr>
            <w:tcW w:w="2500" w:type="pct"/>
            <w:shd w:val="clear" w:color="auto" w:fill="D7D7D7"/>
            <w:noWrap w:val="0"/>
            <w:vAlign w:val="top"/>
          </w:tcPr>
          <w:p w14:paraId="61300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状态码</w:t>
            </w:r>
          </w:p>
        </w:tc>
        <w:tc>
          <w:tcPr>
            <w:tcW w:w="2500" w:type="pct"/>
            <w:shd w:val="clear" w:color="auto" w:fill="D7D7D7"/>
            <w:noWrap w:val="0"/>
            <w:vAlign w:val="top"/>
          </w:tcPr>
          <w:p w14:paraId="6D499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问题位置</w:t>
            </w:r>
          </w:p>
        </w:tc>
      </w:tr>
      <w:tr w14:paraId="2CB0D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1A1CF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2500" w:type="pct"/>
            <w:noWrap w:val="0"/>
            <w:vAlign w:val="center"/>
          </w:tcPr>
          <w:p w14:paraId="156FF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板温</w:t>
            </w:r>
          </w:p>
        </w:tc>
      </w:tr>
      <w:tr w14:paraId="5E42E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1929D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2500" w:type="pct"/>
            <w:noWrap w:val="0"/>
            <w:vAlign w:val="center"/>
          </w:tcPr>
          <w:p w14:paraId="76EC8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</w:t>
            </w:r>
          </w:p>
        </w:tc>
      </w:tr>
      <w:tr w14:paraId="2BA5F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3FBA86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2500" w:type="pct"/>
            <w:noWrap w:val="0"/>
            <w:vAlign w:val="center"/>
          </w:tcPr>
          <w:p w14:paraId="29B91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蓝牙</w:t>
            </w:r>
          </w:p>
        </w:tc>
      </w:tr>
      <w:tr w14:paraId="1222A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466A4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2500" w:type="pct"/>
            <w:noWrap w:val="0"/>
            <w:vAlign w:val="center"/>
          </w:tcPr>
          <w:p w14:paraId="691F8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上行网络</w:t>
            </w:r>
          </w:p>
        </w:tc>
      </w:tr>
      <w:tr w14:paraId="00D8D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500" w:type="pct"/>
            <w:noWrap w:val="0"/>
            <w:vAlign w:val="center"/>
          </w:tcPr>
          <w:p w14:paraId="01793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2500" w:type="pct"/>
            <w:noWrap w:val="0"/>
            <w:vAlign w:val="center"/>
          </w:tcPr>
          <w:p w14:paraId="338C8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显示</w:t>
            </w:r>
          </w:p>
        </w:tc>
      </w:tr>
      <w:tr w14:paraId="071A8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3F814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2500" w:type="pct"/>
            <w:noWrap w:val="0"/>
            <w:vAlign w:val="center"/>
          </w:tcPr>
          <w:p w14:paraId="19B4E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传感器</w:t>
            </w:r>
          </w:p>
        </w:tc>
      </w:tr>
      <w:tr w14:paraId="4E41E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49F7F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2500" w:type="pct"/>
            <w:noWrap w:val="0"/>
            <w:vAlign w:val="center"/>
          </w:tcPr>
          <w:p w14:paraId="3D6FC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其他</w:t>
            </w:r>
          </w:p>
        </w:tc>
      </w:tr>
    </w:tbl>
    <w:p w14:paraId="2176D683">
      <w:pPr>
        <w:bidi w:val="0"/>
      </w:pPr>
      <w:r>
        <w:rPr>
          <w:lang w:val="en-US" w:eastAsia="zh-CN"/>
        </w:rPr>
        <w:t>例如：图中状态码显示</w:t>
      </w:r>
      <w:r>
        <w:rPr>
          <w:rFonts w:hint="eastAsia"/>
          <w:lang w:val="en-US" w:eastAsia="zh-CN"/>
        </w:rPr>
        <w:t>ERR6</w:t>
      </w:r>
      <w:r>
        <w:rPr>
          <w:lang w:val="en-US" w:eastAsia="zh-CN"/>
        </w:rPr>
        <w:t>，</w:t>
      </w:r>
      <w:r>
        <w:rPr>
          <w:rFonts w:hint="eastAsia"/>
          <w:lang w:val="en-US" w:eastAsia="zh-CN"/>
        </w:rPr>
        <w:t>表示传感器故障</w:t>
      </w:r>
      <w:r>
        <w:rPr>
          <w:rFonts w:hint="default"/>
          <w:lang w:val="en-US" w:eastAsia="zh-CN"/>
        </w:rPr>
        <w:t>。</w:t>
      </w:r>
    </w:p>
    <w:p w14:paraId="48A4824C">
      <w:pPr>
        <w:bidi w:val="0"/>
        <w:rPr>
          <w:rFonts w:hint="eastAsia"/>
          <w:lang w:val="en-US" w:eastAsia="zh-CN"/>
        </w:rPr>
      </w:pPr>
    </w:p>
    <w:p w14:paraId="7B49A87E">
      <w:pPr>
        <w:pStyle w:val="3"/>
        <w:bidi w:val="0"/>
        <w:ind w:left="567" w:hanging="567"/>
        <w:rPr>
          <w:rFonts w:hint="default"/>
          <w:lang w:val="en-US" w:eastAsia="zh-CN"/>
        </w:rPr>
      </w:pPr>
      <w:bookmarkStart w:id="130" w:name="_Toc18199"/>
      <w:r>
        <w:rPr>
          <w:rFonts w:hint="eastAsia"/>
          <w:lang w:val="en-US" w:eastAsia="zh-CN"/>
        </w:rPr>
        <w:t>现场操作</w:t>
      </w:r>
      <w:bookmarkEnd w:id="130"/>
    </w:p>
    <w:p w14:paraId="21E3B5BF">
      <w:pPr>
        <w:pStyle w:val="4"/>
        <w:numPr>
          <w:ilvl w:val="2"/>
          <w:numId w:val="1"/>
        </w:numPr>
        <w:tabs>
          <w:tab w:val="left" w:pos="0"/>
          <w:tab w:val="clear" w:pos="420"/>
        </w:tabs>
        <w:bidi w:val="0"/>
        <w:ind w:left="709" w:leftChars="0" w:hanging="709" w:firstLineChars="0"/>
        <w:outlineLvl w:val="2"/>
      </w:pPr>
      <w:r>
        <w:rPr>
          <w:lang w:val="en-US" w:eastAsia="zh-CN"/>
        </w:rPr>
        <w:t>设备按键操作和</w:t>
      </w:r>
      <w:r>
        <w:rPr>
          <w:rFonts w:hint="eastAsia"/>
          <w:lang w:val="en-US" w:eastAsia="zh-CN"/>
        </w:rPr>
        <w:t>屏幕显示</w:t>
      </w:r>
    </w:p>
    <w:p w14:paraId="76D940C4">
      <w:pPr>
        <w:bidi w:val="0"/>
      </w:pPr>
      <w:r>
        <w:rPr>
          <w:rFonts w:hint="default"/>
          <w:lang w:val="en-US" w:eastAsia="zh-CN"/>
        </w:rPr>
        <w:t xml:space="preserve">a.单击任意一个按键一次点亮屏幕，显示监测值等信息； </w:t>
      </w:r>
    </w:p>
    <w:p w14:paraId="16F9FA9F">
      <w:pPr>
        <w:bidi w:val="0"/>
      </w:pPr>
      <w:r>
        <w:rPr>
          <w:rFonts w:hint="default"/>
          <w:lang w:val="en-US" w:eastAsia="zh-CN"/>
        </w:rPr>
        <w:t xml:space="preserve">b.再次单击任意一个按键一次点亮背景灯。 </w:t>
      </w:r>
    </w:p>
    <w:p w14:paraId="6BBF54A2">
      <w:pPr>
        <w:bidi w:val="0"/>
      </w:pPr>
      <w:r>
        <w:rPr>
          <w:rFonts w:hint="default"/>
          <w:lang w:val="en-US" w:eastAsia="zh-CN"/>
        </w:rPr>
        <w:t>c.单击左侧确认键跳转到下一页，单击中间和或右侧上下键切换选择条目。</w:t>
      </w:r>
    </w:p>
    <w:p w14:paraId="45FCA6E8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d.双击确认键选中当前条目，单击确认键向左切换光标选择数据位，可通过单击上下键修改相关参数，若无数据位只有内置项则只单击上下键修改，然后双击确认键保存参数。</w:t>
      </w:r>
    </w:p>
    <w:p w14:paraId="60221FE1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e.</w:t>
      </w:r>
      <w:r>
        <w:rPr>
          <w:rFonts w:hint="default"/>
          <w:lang w:val="en-US" w:eastAsia="zh-CN"/>
        </w:rPr>
        <w:t>双击确认键选中</w:t>
      </w:r>
      <w:r>
        <w:rPr>
          <w:rFonts w:hint="eastAsia"/>
          <w:lang w:val="en-US" w:eastAsia="zh-CN"/>
        </w:rPr>
        <w:t>System页面info选项，显示设备系统信息二维码。</w:t>
      </w:r>
    </w:p>
    <w:p w14:paraId="646559E7">
      <w:pPr>
        <w:pStyle w:val="4"/>
        <w:numPr>
          <w:ilvl w:val="2"/>
          <w:numId w:val="1"/>
        </w:numPr>
        <w:tabs>
          <w:tab w:val="left" w:pos="0"/>
          <w:tab w:val="clear" w:pos="420"/>
        </w:tabs>
        <w:bidi w:val="0"/>
        <w:ind w:left="709" w:leftChars="0" w:hanging="709" w:firstLineChars="0"/>
        <w:outlineLvl w:val="2"/>
        <w:rPr>
          <w:rFonts w:hint="eastAsia" w:ascii="Times New Roman" w:hAnsi="Times New Roman" w:eastAsia="宋体" w:cs="Times New Roman"/>
          <w:b/>
          <w:kern w:val="2"/>
          <w:sz w:val="18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kern w:val="2"/>
          <w:sz w:val="18"/>
          <w:szCs w:val="24"/>
          <w:lang w:val="en-US" w:eastAsia="zh-CN" w:bidi="ar-SA"/>
        </w:rPr>
        <w:t>参数</w:t>
      </w:r>
      <w:r>
        <w:rPr>
          <w:rFonts w:hint="eastAsia" w:cs="Times New Roman"/>
          <w:b/>
          <w:kern w:val="2"/>
          <w:sz w:val="18"/>
          <w:szCs w:val="24"/>
          <w:lang w:val="en-US" w:eastAsia="zh-CN" w:bidi="ar-SA"/>
        </w:rPr>
        <w:t>设置</w:t>
      </w:r>
    </w:p>
    <w:p w14:paraId="73F77180">
      <w:pPr>
        <w:ind w:left="0" w:leftChars="0" w:firstLine="420" w:firstLineChars="0"/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以4G版本示例，例如设置上报时间（Period），点亮背景灯后单击确认键翻页至Communication页面，如下图所示，单击下键切换选择条目至Period，双击确认键选中当前条目。</w:t>
      </w:r>
    </w:p>
    <w:p w14:paraId="09116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Theme="minorEastAsia" w:hAnsiTheme="minorEastAsia" w:eastAsiaTheme="minorEastAsia" w:cstheme="minorEastAsia"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</w:rPr>
        <w:drawing>
          <wp:inline distT="0" distB="0" distL="114300" distR="114300">
            <wp:extent cx="2427605" cy="933450"/>
            <wp:effectExtent l="0" t="0" r="10795" b="0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6FDAC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</w:pPr>
      <w:r>
        <w:rPr>
          <w:rFonts w:hint="eastAsia" w:eastAsiaTheme="minorEastAsia"/>
          <w:lang w:val="en-US" w:eastAsia="zh-CN"/>
        </w:rPr>
        <w:t>切换选项示意图</w:t>
      </w:r>
    </w:p>
    <w:p w14:paraId="778567FD">
      <w:pPr>
        <w:ind w:firstLine="360" w:firstLineChars="200"/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双击确认键选中条目后，数据位光标选中最右位，如下图所示，单击确认键向左切换光标选择数据位。</w:t>
      </w:r>
    </w:p>
    <w:p w14:paraId="0A1B17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Theme="minorEastAsia" w:hAnsiTheme="minorEastAsia" w:eastAsiaTheme="minorEastAsia" w:cstheme="minorEastAsia"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</w:rPr>
        <w:drawing>
          <wp:inline distT="0" distB="0" distL="114300" distR="114300">
            <wp:extent cx="2262505" cy="866140"/>
            <wp:effectExtent l="0" t="0" r="4445" b="10160"/>
            <wp:docPr id="2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262505" cy="8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93901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18"/>
          <w:szCs w:val="18"/>
        </w:rPr>
      </w:pPr>
      <w:r>
        <w:rPr>
          <w:rFonts w:hint="eastAsia" w:eastAsiaTheme="minorEastAsia"/>
          <w:lang w:val="en-US" w:eastAsia="zh-CN"/>
        </w:rPr>
        <w:t>切换数据位示意图</w:t>
      </w:r>
    </w:p>
    <w:p w14:paraId="3D218A08">
      <w:pPr>
        <w:ind w:firstLine="360" w:firstLineChars="200"/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参数修改示例，在光标选择数据位单击上键一次该位加1，单击下键一次该位减1，如下图所示，值修改完成后双击确认键保存参数。</w:t>
      </w:r>
    </w:p>
    <w:p w14:paraId="387675D1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center"/>
        <w:textAlignment w:val="auto"/>
        <w:rPr>
          <w:rFonts w:hint="eastAsia" w:asciiTheme="minorEastAsia" w:hAnsiTheme="minorEastAsia" w:eastAsiaTheme="minorEastAsia" w:cstheme="minorEastAsia"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</w:rPr>
        <w:drawing>
          <wp:inline distT="0" distB="0" distL="114300" distR="114300">
            <wp:extent cx="2305685" cy="894080"/>
            <wp:effectExtent l="0" t="0" r="18415" b="1270"/>
            <wp:docPr id="2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3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305685" cy="89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080EF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Theme="minorEastAsia" w:hAnsiTheme="minorEastAsia" w:eastAsiaTheme="minorEastAsia" w:cstheme="minorEastAsia"/>
          <w:sz w:val="18"/>
          <w:szCs w:val="18"/>
          <w:lang w:val="en-US" w:eastAsia="zh-CN"/>
        </w:rPr>
      </w:pPr>
      <w:r>
        <w:rPr>
          <w:rFonts w:hint="eastAsia" w:eastAsiaTheme="minorEastAsia"/>
          <w:lang w:val="en-US" w:eastAsia="zh-CN"/>
        </w:rPr>
        <w:t>参数修改示意图</w:t>
      </w:r>
    </w:p>
    <w:p w14:paraId="03D0347C">
      <w:pPr>
        <w:pStyle w:val="4"/>
        <w:numPr>
          <w:ilvl w:val="2"/>
          <w:numId w:val="1"/>
        </w:numPr>
        <w:tabs>
          <w:tab w:val="left" w:pos="0"/>
          <w:tab w:val="clear" w:pos="420"/>
        </w:tabs>
        <w:bidi w:val="0"/>
        <w:ind w:left="709" w:leftChars="0" w:hanging="709" w:firstLineChars="0"/>
        <w:outlineLvl w:val="2"/>
        <w:rPr>
          <w:rFonts w:hint="default" w:asciiTheme="minorEastAsia" w:hAnsiTheme="minorEastAsia" w:eastAsia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压力零点校零</w:t>
      </w:r>
    </w:p>
    <w:p w14:paraId="7066B1BE">
      <w:pPr>
        <w:ind w:left="0" w:leftChars="0" w:firstLine="420" w:firstLineChars="0"/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此功能仅在压力零点采集值不准时使用，采集正常时请勿使用。</w:t>
      </w:r>
    </w:p>
    <w:p w14:paraId="5F499690">
      <w:pPr>
        <w:ind w:left="0" w:leftChars="0" w:firstLine="420" w:firstLineChars="0"/>
        <w:rPr>
          <w:rFonts w:hint="default" w:asciiTheme="minorEastAsia" w:hAnsiTheme="minorEastAsia" w:eastAsiaTheme="minorEastAsia" w:cs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  <w:lang w:val="en-US" w:eastAsia="zh-CN"/>
        </w:rPr>
        <w:t>将压力传感器放置于0Pa环境下，待采集值稳定后，单击确认键切换页面至Senser页面，单击下键切换选项至P Calibr选项，</w:t>
      </w:r>
    </w:p>
    <w:p w14:paraId="160AF048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center"/>
        <w:textAlignment w:val="auto"/>
      </w:pPr>
      <w:r>
        <w:drawing>
          <wp:inline distT="0" distB="0" distL="114300" distR="114300">
            <wp:extent cx="1194435" cy="892810"/>
            <wp:effectExtent l="0" t="0" r="5715" b="254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194435" cy="89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784B9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 w:eastAsiaTheme="minorEastAsia"/>
          <w:lang w:val="en-US" w:eastAsia="zh-CN"/>
        </w:rPr>
        <w:t>参压力零点校零示意图</w:t>
      </w:r>
    </w:p>
    <w:p w14:paraId="3F39D9FE">
      <w:pPr>
        <w:pStyle w:val="4"/>
        <w:numPr>
          <w:ilvl w:val="2"/>
          <w:numId w:val="1"/>
        </w:numPr>
        <w:tabs>
          <w:tab w:val="left" w:pos="0"/>
          <w:tab w:val="clear" w:pos="420"/>
        </w:tabs>
        <w:bidi w:val="0"/>
        <w:ind w:left="709" w:leftChars="0" w:hanging="709" w:firstLineChars="0"/>
        <w:outlineLvl w:val="2"/>
        <w:rPr>
          <w:rFonts w:hint="default" w:asciiTheme="minorEastAsia" w:hAnsiTheme="minorEastAsia" w:eastAsiaTheme="minorEastAsia" w:cstheme="minorEastAsia"/>
          <w:sz w:val="18"/>
          <w:szCs w:val="18"/>
          <w:lang w:val="en-US" w:eastAsia="zh-CN"/>
        </w:rPr>
      </w:pPr>
      <w:r>
        <w:rPr>
          <w:rFonts w:hint="eastAsia" w:eastAsiaTheme="minorEastAsia"/>
          <w:lang w:val="en-US" w:eastAsia="zh-CN"/>
        </w:rPr>
        <w:t>设备页面具体参数</w:t>
      </w:r>
    </w:p>
    <w:p w14:paraId="01DCE4BF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参数列表</w:t>
      </w:r>
    </w:p>
    <w:tbl>
      <w:tblPr>
        <w:tblStyle w:val="27"/>
        <w:tblW w:w="515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4"/>
        <w:gridCol w:w="876"/>
        <w:gridCol w:w="1705"/>
        <w:gridCol w:w="1062"/>
      </w:tblGrid>
      <w:tr w14:paraId="08523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  <w:tblHeader/>
        </w:trPr>
        <w:tc>
          <w:tcPr>
            <w:tcW w:w="1295" w:type="pct"/>
            <w:shd w:val="clear" w:color="auto" w:fill="D7D7D7" w:themeFill="background1" w:themeFillShade="D8"/>
            <w:vAlign w:val="center"/>
          </w:tcPr>
          <w:p w14:paraId="684F03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一级菜单</w:t>
            </w:r>
          </w:p>
        </w:tc>
        <w:tc>
          <w:tcPr>
            <w:tcW w:w="890" w:type="pct"/>
            <w:shd w:val="clear" w:color="auto" w:fill="D7D7D7" w:themeFill="background1" w:themeFillShade="D8"/>
            <w:vAlign w:val="center"/>
          </w:tcPr>
          <w:p w14:paraId="39FFDE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二级菜单</w:t>
            </w:r>
          </w:p>
        </w:tc>
        <w:tc>
          <w:tcPr>
            <w:tcW w:w="1734" w:type="pct"/>
            <w:shd w:val="clear" w:color="auto" w:fill="D7D7D7" w:themeFill="background1" w:themeFillShade="D8"/>
            <w:vAlign w:val="center"/>
          </w:tcPr>
          <w:p w14:paraId="65678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参数含义</w:t>
            </w:r>
          </w:p>
        </w:tc>
        <w:tc>
          <w:tcPr>
            <w:tcW w:w="1080" w:type="pct"/>
            <w:shd w:val="clear" w:color="auto" w:fill="D7D7D7" w:themeFill="background1" w:themeFillShade="D8"/>
            <w:vAlign w:val="center"/>
          </w:tcPr>
          <w:p w14:paraId="63AB66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范围</w:t>
            </w:r>
          </w:p>
        </w:tc>
      </w:tr>
      <w:tr w14:paraId="45BC9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95" w:type="pct"/>
            <w:vMerge w:val="restart"/>
            <w:vAlign w:val="center"/>
          </w:tcPr>
          <w:p w14:paraId="42D34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90" w:type="pct"/>
            <w:vAlign w:val="center"/>
          </w:tcPr>
          <w:p w14:paraId="2EDD6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Senser</w:t>
            </w:r>
          </w:p>
        </w:tc>
        <w:tc>
          <w:tcPr>
            <w:tcW w:w="1734" w:type="pct"/>
            <w:vAlign w:val="center"/>
          </w:tcPr>
          <w:p w14:paraId="1869D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传感器状态</w:t>
            </w:r>
          </w:p>
        </w:tc>
        <w:tc>
          <w:tcPr>
            <w:tcW w:w="1080" w:type="pct"/>
            <w:vAlign w:val="center"/>
          </w:tcPr>
          <w:p w14:paraId="37F65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</w:tr>
      <w:tr w14:paraId="7E22F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95" w:type="pct"/>
            <w:vMerge w:val="continue"/>
            <w:vAlign w:val="center"/>
          </w:tcPr>
          <w:p w14:paraId="161E3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90" w:type="pct"/>
            <w:vAlign w:val="center"/>
          </w:tcPr>
          <w:p w14:paraId="3BB9D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Cell</w:t>
            </w:r>
          </w:p>
        </w:tc>
        <w:tc>
          <w:tcPr>
            <w:tcW w:w="1734" w:type="pct"/>
            <w:vAlign w:val="center"/>
          </w:tcPr>
          <w:p w14:paraId="192DC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剩余电量</w:t>
            </w:r>
          </w:p>
        </w:tc>
        <w:tc>
          <w:tcPr>
            <w:tcW w:w="1080" w:type="pct"/>
            <w:vAlign w:val="center"/>
          </w:tcPr>
          <w:p w14:paraId="4CB31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</w:tr>
      <w:tr w14:paraId="0A7DB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95" w:type="pct"/>
            <w:vMerge w:val="continue"/>
            <w:vAlign w:val="center"/>
          </w:tcPr>
          <w:p w14:paraId="1508D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90" w:type="pct"/>
            <w:vAlign w:val="center"/>
          </w:tcPr>
          <w:p w14:paraId="45769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RSSI</w:t>
            </w:r>
          </w:p>
        </w:tc>
        <w:tc>
          <w:tcPr>
            <w:tcW w:w="1734" w:type="pct"/>
            <w:vAlign w:val="center"/>
          </w:tcPr>
          <w:p w14:paraId="51DC6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信号强度</w:t>
            </w:r>
          </w:p>
        </w:tc>
        <w:tc>
          <w:tcPr>
            <w:tcW w:w="1080" w:type="pct"/>
            <w:vAlign w:val="center"/>
          </w:tcPr>
          <w:p w14:paraId="3C6A5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</w:tr>
      <w:tr w14:paraId="32ED2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95" w:type="pct"/>
            <w:vMerge w:val="restart"/>
            <w:vAlign w:val="center"/>
          </w:tcPr>
          <w:p w14:paraId="14215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Communication</w:t>
            </w:r>
          </w:p>
        </w:tc>
        <w:tc>
          <w:tcPr>
            <w:tcW w:w="890" w:type="pct"/>
            <w:vAlign w:val="center"/>
          </w:tcPr>
          <w:p w14:paraId="54F3A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Exit</w:t>
            </w:r>
          </w:p>
        </w:tc>
        <w:tc>
          <w:tcPr>
            <w:tcW w:w="1734" w:type="pct"/>
            <w:vAlign w:val="center"/>
          </w:tcPr>
          <w:p w14:paraId="1162B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退出</w:t>
            </w:r>
          </w:p>
        </w:tc>
        <w:tc>
          <w:tcPr>
            <w:tcW w:w="1080" w:type="pct"/>
            <w:vAlign w:val="center"/>
          </w:tcPr>
          <w:p w14:paraId="5A145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</w:tr>
      <w:tr w14:paraId="6FBFA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95" w:type="pct"/>
            <w:vMerge w:val="continue"/>
            <w:vAlign w:val="center"/>
          </w:tcPr>
          <w:p w14:paraId="5B484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90" w:type="pct"/>
            <w:vAlign w:val="center"/>
          </w:tcPr>
          <w:p w14:paraId="0B21A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Period</w:t>
            </w:r>
          </w:p>
        </w:tc>
        <w:tc>
          <w:tcPr>
            <w:tcW w:w="1734" w:type="pct"/>
            <w:vAlign w:val="center"/>
          </w:tcPr>
          <w:p w14:paraId="630E4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上报周期</w:t>
            </w:r>
          </w:p>
        </w:tc>
        <w:tc>
          <w:tcPr>
            <w:tcW w:w="1080" w:type="pct"/>
            <w:vAlign w:val="center"/>
          </w:tcPr>
          <w:p w14:paraId="5AB34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10s~65535s</w:t>
            </w:r>
          </w:p>
        </w:tc>
      </w:tr>
      <w:tr w14:paraId="48F3D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95" w:type="pct"/>
            <w:vMerge w:val="restart"/>
            <w:vAlign w:val="center"/>
          </w:tcPr>
          <w:p w14:paraId="3E35E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Sensor</w:t>
            </w:r>
          </w:p>
        </w:tc>
        <w:tc>
          <w:tcPr>
            <w:tcW w:w="890" w:type="pct"/>
            <w:vAlign w:val="center"/>
          </w:tcPr>
          <w:p w14:paraId="110A0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Exit</w:t>
            </w:r>
          </w:p>
        </w:tc>
        <w:tc>
          <w:tcPr>
            <w:tcW w:w="1734" w:type="pct"/>
            <w:vAlign w:val="center"/>
          </w:tcPr>
          <w:p w14:paraId="7B2CD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退出</w:t>
            </w:r>
          </w:p>
        </w:tc>
        <w:tc>
          <w:tcPr>
            <w:tcW w:w="1080" w:type="pct"/>
            <w:vAlign w:val="center"/>
          </w:tcPr>
          <w:p w14:paraId="4872E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</w:tr>
      <w:tr w14:paraId="250B4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95" w:type="pct"/>
            <w:vMerge w:val="continue"/>
            <w:vAlign w:val="center"/>
          </w:tcPr>
          <w:p w14:paraId="3705F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90" w:type="pct"/>
            <w:vAlign w:val="center"/>
          </w:tcPr>
          <w:p w14:paraId="06AA7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T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Unit</w:t>
            </w:r>
          </w:p>
        </w:tc>
        <w:tc>
          <w:tcPr>
            <w:tcW w:w="1734" w:type="pct"/>
            <w:vAlign w:val="center"/>
          </w:tcPr>
          <w:p w14:paraId="476F1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温度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单位</w:t>
            </w:r>
          </w:p>
        </w:tc>
        <w:tc>
          <w:tcPr>
            <w:tcW w:w="1080" w:type="pct"/>
            <w:shd w:val="clear" w:color="auto" w:fill="auto"/>
            <w:vAlign w:val="center"/>
          </w:tcPr>
          <w:p w14:paraId="21D36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</w:tr>
      <w:tr w14:paraId="67131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95" w:type="pct"/>
            <w:vMerge w:val="continue"/>
            <w:vAlign w:val="center"/>
          </w:tcPr>
          <w:p w14:paraId="2AB0F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90" w:type="pct"/>
            <w:shd w:val="clear" w:color="auto" w:fill="auto"/>
            <w:vAlign w:val="center"/>
          </w:tcPr>
          <w:p w14:paraId="4CB87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T1AlarmH</w:t>
            </w:r>
          </w:p>
        </w:tc>
        <w:tc>
          <w:tcPr>
            <w:tcW w:w="1734" w:type="pct"/>
            <w:shd w:val="clear" w:color="auto" w:fill="auto"/>
            <w:vAlign w:val="center"/>
          </w:tcPr>
          <w:p w14:paraId="4F7C3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温度1高报警阈值</w:t>
            </w:r>
          </w:p>
        </w:tc>
        <w:tc>
          <w:tcPr>
            <w:tcW w:w="1080" w:type="pct"/>
            <w:shd w:val="clear" w:color="auto" w:fill="auto"/>
            <w:vAlign w:val="center"/>
          </w:tcPr>
          <w:p w14:paraId="43E9F5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</w:tr>
      <w:tr w14:paraId="4F140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95" w:type="pct"/>
            <w:vMerge w:val="continue"/>
            <w:vAlign w:val="center"/>
          </w:tcPr>
          <w:p w14:paraId="69E77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90" w:type="pct"/>
            <w:shd w:val="clear" w:color="auto" w:fill="auto"/>
            <w:vAlign w:val="center"/>
          </w:tcPr>
          <w:p w14:paraId="3F6CF5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T1AlarmL</w:t>
            </w:r>
          </w:p>
        </w:tc>
        <w:tc>
          <w:tcPr>
            <w:tcW w:w="1734" w:type="pct"/>
            <w:shd w:val="clear" w:color="auto" w:fill="auto"/>
            <w:vAlign w:val="center"/>
          </w:tcPr>
          <w:p w14:paraId="325C8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温度1低报警阈值</w:t>
            </w:r>
          </w:p>
        </w:tc>
        <w:tc>
          <w:tcPr>
            <w:tcW w:w="1080" w:type="pct"/>
            <w:shd w:val="clear" w:color="auto" w:fill="auto"/>
            <w:vAlign w:val="center"/>
          </w:tcPr>
          <w:p w14:paraId="71AB3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</w:tr>
      <w:tr w14:paraId="3FD15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95" w:type="pct"/>
            <w:vMerge w:val="continue"/>
            <w:vAlign w:val="center"/>
          </w:tcPr>
          <w:p w14:paraId="6871A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90" w:type="pct"/>
            <w:shd w:val="clear" w:color="auto" w:fill="auto"/>
            <w:vAlign w:val="center"/>
          </w:tcPr>
          <w:p w14:paraId="7B7829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T1LimitH</w:t>
            </w:r>
          </w:p>
        </w:tc>
        <w:tc>
          <w:tcPr>
            <w:tcW w:w="1734" w:type="pct"/>
            <w:shd w:val="clear" w:color="auto" w:fill="auto"/>
            <w:vAlign w:val="center"/>
          </w:tcPr>
          <w:p w14:paraId="507A0D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温度1量程上限</w:t>
            </w:r>
          </w:p>
        </w:tc>
        <w:tc>
          <w:tcPr>
            <w:tcW w:w="1080" w:type="pct"/>
            <w:shd w:val="clear" w:color="auto" w:fill="auto"/>
            <w:vAlign w:val="center"/>
          </w:tcPr>
          <w:p w14:paraId="5F039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</w:tr>
      <w:tr w14:paraId="676E2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95" w:type="pct"/>
            <w:vMerge w:val="continue"/>
            <w:vAlign w:val="center"/>
          </w:tcPr>
          <w:p w14:paraId="7D01C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90" w:type="pct"/>
            <w:shd w:val="clear" w:color="auto" w:fill="auto"/>
            <w:vAlign w:val="center"/>
          </w:tcPr>
          <w:p w14:paraId="6B5F4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T1LimitL</w:t>
            </w:r>
          </w:p>
        </w:tc>
        <w:tc>
          <w:tcPr>
            <w:tcW w:w="1734" w:type="pct"/>
            <w:shd w:val="clear" w:color="auto" w:fill="auto"/>
            <w:vAlign w:val="center"/>
          </w:tcPr>
          <w:p w14:paraId="428E6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温度1量程下限</w:t>
            </w:r>
          </w:p>
        </w:tc>
        <w:tc>
          <w:tcPr>
            <w:tcW w:w="1080" w:type="pct"/>
            <w:shd w:val="clear" w:color="auto" w:fill="auto"/>
            <w:vAlign w:val="center"/>
          </w:tcPr>
          <w:p w14:paraId="7F3BB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</w:tr>
      <w:tr w14:paraId="5A3F1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95" w:type="pct"/>
            <w:vMerge w:val="continue"/>
            <w:vAlign w:val="center"/>
          </w:tcPr>
          <w:p w14:paraId="724A8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90" w:type="pct"/>
            <w:shd w:val="clear" w:color="auto" w:fill="auto"/>
            <w:vAlign w:val="center"/>
          </w:tcPr>
          <w:p w14:paraId="72E0B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T2AlarmH</w:t>
            </w:r>
          </w:p>
        </w:tc>
        <w:tc>
          <w:tcPr>
            <w:tcW w:w="1734" w:type="pct"/>
            <w:shd w:val="clear" w:color="auto" w:fill="auto"/>
            <w:vAlign w:val="center"/>
          </w:tcPr>
          <w:p w14:paraId="76C05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温度2高报警阈值</w:t>
            </w:r>
          </w:p>
        </w:tc>
        <w:tc>
          <w:tcPr>
            <w:tcW w:w="1080" w:type="pct"/>
            <w:shd w:val="clear" w:color="auto" w:fill="auto"/>
            <w:vAlign w:val="center"/>
          </w:tcPr>
          <w:p w14:paraId="2B3F3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</w:tr>
      <w:tr w14:paraId="78FCE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95" w:type="pct"/>
            <w:vMerge w:val="continue"/>
            <w:vAlign w:val="center"/>
          </w:tcPr>
          <w:p w14:paraId="3EF06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90" w:type="pct"/>
            <w:shd w:val="clear" w:color="auto" w:fill="auto"/>
            <w:vAlign w:val="center"/>
          </w:tcPr>
          <w:p w14:paraId="714CF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T2AlarmL</w:t>
            </w:r>
          </w:p>
        </w:tc>
        <w:tc>
          <w:tcPr>
            <w:tcW w:w="1734" w:type="pct"/>
            <w:shd w:val="clear" w:color="auto" w:fill="auto"/>
            <w:vAlign w:val="center"/>
          </w:tcPr>
          <w:p w14:paraId="47EC3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温度2低报警阈值</w:t>
            </w:r>
          </w:p>
        </w:tc>
        <w:tc>
          <w:tcPr>
            <w:tcW w:w="1080" w:type="pct"/>
            <w:shd w:val="clear" w:color="auto" w:fill="auto"/>
            <w:vAlign w:val="center"/>
          </w:tcPr>
          <w:p w14:paraId="01A6EC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</w:tr>
      <w:tr w14:paraId="5C488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95" w:type="pct"/>
            <w:vMerge w:val="continue"/>
            <w:vAlign w:val="center"/>
          </w:tcPr>
          <w:p w14:paraId="1352B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90" w:type="pct"/>
            <w:shd w:val="clear" w:color="auto" w:fill="auto"/>
            <w:vAlign w:val="center"/>
          </w:tcPr>
          <w:p w14:paraId="131D3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T2LimitH</w:t>
            </w:r>
          </w:p>
        </w:tc>
        <w:tc>
          <w:tcPr>
            <w:tcW w:w="1734" w:type="pct"/>
            <w:shd w:val="clear" w:color="auto" w:fill="auto"/>
            <w:vAlign w:val="center"/>
          </w:tcPr>
          <w:p w14:paraId="195B6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温度2量程上限</w:t>
            </w:r>
          </w:p>
        </w:tc>
        <w:tc>
          <w:tcPr>
            <w:tcW w:w="1080" w:type="pct"/>
            <w:shd w:val="clear" w:color="auto" w:fill="auto"/>
            <w:vAlign w:val="center"/>
          </w:tcPr>
          <w:p w14:paraId="756AA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</w:tr>
      <w:tr w14:paraId="77E95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95" w:type="pct"/>
            <w:vMerge w:val="continue"/>
            <w:vAlign w:val="center"/>
          </w:tcPr>
          <w:p w14:paraId="46BF4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90" w:type="pct"/>
            <w:shd w:val="clear" w:color="auto" w:fill="auto"/>
            <w:vAlign w:val="center"/>
          </w:tcPr>
          <w:p w14:paraId="21E66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T2LimitL</w:t>
            </w:r>
          </w:p>
        </w:tc>
        <w:tc>
          <w:tcPr>
            <w:tcW w:w="1734" w:type="pct"/>
            <w:shd w:val="clear" w:color="auto" w:fill="auto"/>
            <w:vAlign w:val="center"/>
          </w:tcPr>
          <w:p w14:paraId="16F55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温度2量程下限</w:t>
            </w:r>
          </w:p>
        </w:tc>
        <w:tc>
          <w:tcPr>
            <w:tcW w:w="1080" w:type="pct"/>
            <w:shd w:val="clear" w:color="auto" w:fill="auto"/>
            <w:vAlign w:val="center"/>
          </w:tcPr>
          <w:p w14:paraId="7ACD4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</w:tr>
      <w:tr w14:paraId="3734F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95" w:type="pct"/>
            <w:vMerge w:val="continue"/>
            <w:vAlign w:val="center"/>
          </w:tcPr>
          <w:p w14:paraId="71BE2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90" w:type="pct"/>
            <w:vAlign w:val="center"/>
          </w:tcPr>
          <w:p w14:paraId="5D726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PUnit</w:t>
            </w:r>
          </w:p>
        </w:tc>
        <w:tc>
          <w:tcPr>
            <w:tcW w:w="1734" w:type="pct"/>
            <w:vAlign w:val="center"/>
          </w:tcPr>
          <w:p w14:paraId="1CE61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压力单位</w:t>
            </w:r>
          </w:p>
        </w:tc>
        <w:tc>
          <w:tcPr>
            <w:tcW w:w="1080" w:type="pct"/>
            <w:shd w:val="clear" w:color="auto" w:fill="auto"/>
            <w:vAlign w:val="center"/>
          </w:tcPr>
          <w:p w14:paraId="70A94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</w:tr>
      <w:tr w14:paraId="2011D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95" w:type="pct"/>
            <w:vMerge w:val="continue"/>
            <w:vAlign w:val="center"/>
          </w:tcPr>
          <w:p w14:paraId="2F929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90" w:type="pct"/>
            <w:vAlign w:val="center"/>
          </w:tcPr>
          <w:p w14:paraId="233BB9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PAlarmH</w:t>
            </w:r>
          </w:p>
        </w:tc>
        <w:tc>
          <w:tcPr>
            <w:tcW w:w="1734" w:type="pct"/>
            <w:vAlign w:val="center"/>
          </w:tcPr>
          <w:p w14:paraId="2BCDF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压力高报警阈值</w:t>
            </w:r>
          </w:p>
        </w:tc>
        <w:tc>
          <w:tcPr>
            <w:tcW w:w="1080" w:type="pct"/>
            <w:shd w:val="clear" w:color="auto" w:fill="auto"/>
            <w:vAlign w:val="center"/>
          </w:tcPr>
          <w:p w14:paraId="7F087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</w:tr>
      <w:tr w14:paraId="1445E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95" w:type="pct"/>
            <w:vMerge w:val="continue"/>
            <w:vAlign w:val="center"/>
          </w:tcPr>
          <w:p w14:paraId="512AD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90" w:type="pct"/>
            <w:vAlign w:val="center"/>
          </w:tcPr>
          <w:p w14:paraId="2BE75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PAlarmL</w:t>
            </w:r>
          </w:p>
        </w:tc>
        <w:tc>
          <w:tcPr>
            <w:tcW w:w="1734" w:type="pct"/>
            <w:vAlign w:val="center"/>
          </w:tcPr>
          <w:p w14:paraId="3645E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压力低报警阈值</w:t>
            </w:r>
          </w:p>
        </w:tc>
        <w:tc>
          <w:tcPr>
            <w:tcW w:w="1080" w:type="pct"/>
            <w:shd w:val="clear" w:color="auto" w:fill="auto"/>
            <w:vAlign w:val="center"/>
          </w:tcPr>
          <w:p w14:paraId="0A5A7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</w:tr>
      <w:tr w14:paraId="5A462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95" w:type="pct"/>
            <w:vMerge w:val="continue"/>
            <w:vAlign w:val="center"/>
          </w:tcPr>
          <w:p w14:paraId="17FC4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90" w:type="pct"/>
            <w:vAlign w:val="center"/>
          </w:tcPr>
          <w:p w14:paraId="694003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PLimitH</w:t>
            </w:r>
          </w:p>
        </w:tc>
        <w:tc>
          <w:tcPr>
            <w:tcW w:w="1734" w:type="pct"/>
            <w:vAlign w:val="center"/>
          </w:tcPr>
          <w:p w14:paraId="7CBA5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压力量程上限</w:t>
            </w:r>
          </w:p>
        </w:tc>
        <w:tc>
          <w:tcPr>
            <w:tcW w:w="1080" w:type="pct"/>
            <w:vAlign w:val="center"/>
          </w:tcPr>
          <w:p w14:paraId="35296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</w:tr>
      <w:tr w14:paraId="76098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95" w:type="pct"/>
            <w:vMerge w:val="continue"/>
            <w:vAlign w:val="center"/>
          </w:tcPr>
          <w:p w14:paraId="3C70E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90" w:type="pct"/>
            <w:vAlign w:val="center"/>
          </w:tcPr>
          <w:p w14:paraId="49E4C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PLimitL</w:t>
            </w:r>
          </w:p>
        </w:tc>
        <w:tc>
          <w:tcPr>
            <w:tcW w:w="1734" w:type="pct"/>
            <w:vAlign w:val="center"/>
          </w:tcPr>
          <w:p w14:paraId="71622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压力量程下限</w:t>
            </w:r>
          </w:p>
        </w:tc>
        <w:tc>
          <w:tcPr>
            <w:tcW w:w="1080" w:type="pct"/>
            <w:vAlign w:val="center"/>
          </w:tcPr>
          <w:p w14:paraId="0C2F8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</w:tr>
      <w:tr w14:paraId="25273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95" w:type="pct"/>
            <w:vMerge w:val="continue"/>
            <w:vAlign w:val="center"/>
          </w:tcPr>
          <w:p w14:paraId="12101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90" w:type="pct"/>
            <w:vAlign w:val="center"/>
          </w:tcPr>
          <w:p w14:paraId="12A19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 Calibr</w:t>
            </w:r>
          </w:p>
        </w:tc>
        <w:tc>
          <w:tcPr>
            <w:tcW w:w="1734" w:type="pct"/>
            <w:vAlign w:val="center"/>
          </w:tcPr>
          <w:p w14:paraId="3EDEC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压力零点校零</w:t>
            </w:r>
          </w:p>
          <w:p w14:paraId="2F623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备注：仅压力零点采集值不准时使用</w:t>
            </w:r>
          </w:p>
        </w:tc>
        <w:tc>
          <w:tcPr>
            <w:tcW w:w="1080" w:type="pct"/>
            <w:vAlign w:val="center"/>
          </w:tcPr>
          <w:p w14:paraId="49596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</w:tr>
      <w:tr w14:paraId="0C350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95" w:type="pct"/>
            <w:vMerge w:val="restart"/>
            <w:vAlign w:val="center"/>
          </w:tcPr>
          <w:p w14:paraId="2A4F4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System</w:t>
            </w:r>
          </w:p>
        </w:tc>
        <w:tc>
          <w:tcPr>
            <w:tcW w:w="890" w:type="pct"/>
            <w:vAlign w:val="center"/>
          </w:tcPr>
          <w:p w14:paraId="1D51C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Exit</w:t>
            </w:r>
          </w:p>
        </w:tc>
        <w:tc>
          <w:tcPr>
            <w:tcW w:w="1734" w:type="pct"/>
            <w:vAlign w:val="center"/>
          </w:tcPr>
          <w:p w14:paraId="407D0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退出</w:t>
            </w:r>
          </w:p>
        </w:tc>
        <w:tc>
          <w:tcPr>
            <w:tcW w:w="1080" w:type="pct"/>
            <w:vAlign w:val="center"/>
          </w:tcPr>
          <w:p w14:paraId="56743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</w:tr>
      <w:tr w14:paraId="748B7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95" w:type="pct"/>
            <w:vMerge w:val="continue"/>
            <w:vAlign w:val="center"/>
          </w:tcPr>
          <w:p w14:paraId="1D3B5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90" w:type="pct"/>
            <w:vAlign w:val="center"/>
          </w:tcPr>
          <w:p w14:paraId="61177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Info</w:t>
            </w:r>
          </w:p>
        </w:tc>
        <w:tc>
          <w:tcPr>
            <w:tcW w:w="1734" w:type="pct"/>
            <w:vAlign w:val="center"/>
          </w:tcPr>
          <w:p w14:paraId="55079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系统信息</w:t>
            </w:r>
          </w:p>
        </w:tc>
        <w:tc>
          <w:tcPr>
            <w:tcW w:w="1080" w:type="pct"/>
            <w:vAlign w:val="center"/>
          </w:tcPr>
          <w:p w14:paraId="5DD1B3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</w:tr>
      <w:tr w14:paraId="2D2E8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95" w:type="pct"/>
            <w:vMerge w:val="continue"/>
            <w:vAlign w:val="center"/>
          </w:tcPr>
          <w:p w14:paraId="2977E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90" w:type="pct"/>
            <w:vAlign w:val="center"/>
          </w:tcPr>
          <w:p w14:paraId="739B2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Time</w:t>
            </w:r>
          </w:p>
        </w:tc>
        <w:tc>
          <w:tcPr>
            <w:tcW w:w="1734" w:type="pct"/>
            <w:vAlign w:val="center"/>
          </w:tcPr>
          <w:p w14:paraId="56BBCE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时间</w:t>
            </w:r>
          </w:p>
        </w:tc>
        <w:tc>
          <w:tcPr>
            <w:tcW w:w="1080" w:type="pct"/>
            <w:vAlign w:val="center"/>
          </w:tcPr>
          <w:p w14:paraId="11B1B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1970 年之后</w:t>
            </w:r>
          </w:p>
        </w:tc>
      </w:tr>
      <w:tr w14:paraId="2CD6D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295" w:type="pct"/>
            <w:vMerge w:val="continue"/>
            <w:vAlign w:val="center"/>
          </w:tcPr>
          <w:p w14:paraId="52A08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90" w:type="pct"/>
            <w:vAlign w:val="center"/>
          </w:tcPr>
          <w:p w14:paraId="2ADCE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Language</w:t>
            </w:r>
          </w:p>
        </w:tc>
        <w:tc>
          <w:tcPr>
            <w:tcW w:w="1734" w:type="pct"/>
            <w:vAlign w:val="center"/>
          </w:tcPr>
          <w:p w14:paraId="0A561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语言</w:t>
            </w:r>
          </w:p>
        </w:tc>
        <w:tc>
          <w:tcPr>
            <w:tcW w:w="1080" w:type="pct"/>
            <w:vAlign w:val="center"/>
          </w:tcPr>
          <w:p w14:paraId="4FE74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English</w:t>
            </w:r>
          </w:p>
        </w:tc>
      </w:tr>
    </w:tbl>
    <w:p w14:paraId="18EFBE6B">
      <w:pPr>
        <w:bidi w:val="0"/>
        <w:ind w:left="0" w:leftChars="0" w:firstLine="0" w:firstLineChars="0"/>
        <w:rPr>
          <w:rFonts w:hint="default"/>
          <w:lang w:val="en-US" w:eastAsia="zh-CN"/>
        </w:rPr>
      </w:pPr>
      <w:bookmarkStart w:id="131" w:name="_Toc6386"/>
    </w:p>
    <w:p w14:paraId="0B3B0EFC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2" w:name="_Toc12396"/>
      <w:r>
        <w:rPr>
          <w:rFonts w:hint="eastAsia"/>
          <w:lang w:val="en-US" w:eastAsia="zh-CN"/>
        </w:rPr>
        <w:t>设备</w:t>
      </w:r>
      <w:r>
        <w:rPr>
          <w:rFonts w:hint="eastAsia" w:ascii="Times New Roman" w:hAnsi="Times New Roman" w:eastAsia="宋体"/>
          <w:lang w:val="en-US" w:eastAsia="zh-CN"/>
        </w:rPr>
        <w:t>上云</w:t>
      </w:r>
      <w:bookmarkEnd w:id="131"/>
      <w:bookmarkEnd w:id="132"/>
    </w:p>
    <w:p w14:paraId="2566F0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本产品可通过“</w:t>
      </w:r>
      <w:r>
        <w:rPr>
          <w:rFonts w:hint="eastAsia"/>
          <w:lang w:val="en-US" w:eastAsia="zh-CN"/>
        </w:rPr>
        <w:t>世电设备助手小程序</w:t>
      </w:r>
      <w:r>
        <w:rPr>
          <w:rFonts w:hint="eastAsia" w:ascii="Times New Roman" w:hAnsi="Times New Roman"/>
          <w:lang w:val="en-US" w:eastAsia="zh-CN"/>
        </w:rPr>
        <w:t>”或web 端绑定设备，实现远程监控、异常告警、数据报表等功能。</w:t>
      </w:r>
    </w:p>
    <w:p w14:paraId="7D3925A0">
      <w:pPr>
        <w:pStyle w:val="4"/>
        <w:numPr>
          <w:ilvl w:val="2"/>
          <w:numId w:val="1"/>
        </w:numPr>
        <w:tabs>
          <w:tab w:val="left" w:pos="0"/>
          <w:tab w:val="clear" w:pos="420"/>
        </w:tabs>
        <w:bidi w:val="0"/>
        <w:ind w:left="709" w:leftChars="0" w:hanging="709" w:firstLineChars="0"/>
        <w:outlineLvl w:val="2"/>
        <w:rPr>
          <w:rFonts w:hint="default" w:ascii="Times New Roman" w:hAnsi="Times New Roman" w:eastAsia="宋体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设备云平</w:t>
      </w:r>
    </w:p>
    <w:p w14:paraId="24D979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（1）小程序</w:t>
      </w:r>
    </w:p>
    <w:p w14:paraId="438233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在</w:t>
      </w:r>
      <w:r>
        <w:rPr>
          <w:rFonts w:hint="eastAsia"/>
          <w:lang w:val="en-US" w:eastAsia="zh-CN"/>
        </w:rPr>
        <w:t>微信中搜索小程序</w:t>
      </w:r>
      <w:r>
        <w:rPr>
          <w:rFonts w:hint="eastAsia" w:ascii="Times New Roman" w:hAnsi="Times New Roman"/>
          <w:lang w:val="en-US" w:eastAsia="zh-CN"/>
        </w:rPr>
        <w:t>“</w:t>
      </w:r>
      <w:r>
        <w:rPr>
          <w:rFonts w:hint="eastAsia"/>
          <w:lang w:val="en-US" w:eastAsia="zh-CN"/>
        </w:rPr>
        <w:t>世电设备助手</w:t>
      </w:r>
      <w:r>
        <w:rPr>
          <w:rFonts w:hint="eastAsia" w:ascii="Times New Roman" w:hAnsi="Times New Roman"/>
          <w:lang w:val="en-US" w:eastAsia="zh-CN"/>
        </w:rPr>
        <w:t>”</w:t>
      </w:r>
      <w:r>
        <w:rPr>
          <w:rFonts w:hint="default" w:ascii="Times New Roman" w:hAnsi="Times New Roman"/>
          <w:lang w:val="en-US" w:eastAsia="zh-CN"/>
        </w:rPr>
        <w:t>，</w:t>
      </w:r>
      <w:r>
        <w:rPr>
          <w:rFonts w:hint="eastAsia"/>
          <w:lang w:val="en-US" w:eastAsia="zh-CN"/>
        </w:rPr>
        <w:t>添加小程序</w:t>
      </w:r>
      <w:r>
        <w:rPr>
          <w:rFonts w:hint="default" w:ascii="Times New Roman" w:hAnsi="Times New Roman"/>
          <w:lang w:val="en-US" w:eastAsia="zh-CN"/>
        </w:rPr>
        <w:t>。</w:t>
      </w:r>
    </w:p>
    <w:p w14:paraId="12A46B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（2）Web端</w:t>
      </w:r>
    </w:p>
    <w:p w14:paraId="6DB5A9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Web 端地址：https://www.west-iot.com/wessass</w:t>
      </w:r>
    </w:p>
    <w:p w14:paraId="7FCFC901">
      <w:pPr>
        <w:pStyle w:val="4"/>
        <w:numPr>
          <w:ilvl w:val="2"/>
          <w:numId w:val="1"/>
        </w:numPr>
        <w:tabs>
          <w:tab w:val="left" w:pos="0"/>
          <w:tab w:val="clear" w:pos="420"/>
        </w:tabs>
        <w:bidi w:val="0"/>
        <w:ind w:left="709" w:leftChars="0" w:hanging="709" w:firstLineChars="0"/>
        <w:outlineLvl w:val="2"/>
        <w:rPr>
          <w:rFonts w:hint="default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 xml:space="preserve"> 添加设备（以小程序为例）</w:t>
      </w:r>
    </w:p>
    <w:p w14:paraId="410498E9">
      <w:pPr>
        <w:bidi w:val="0"/>
        <w:ind w:left="0" w:leftChars="0" w:firstLine="0" w:firstLineChars="0"/>
        <w:rPr>
          <w:rFonts w:hint="eastAsia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第一步：进入</w:t>
      </w:r>
      <w:r>
        <w:rPr>
          <w:rFonts w:hint="eastAsia"/>
          <w:b/>
          <w:bCs/>
          <w:lang w:val="en-US" w:eastAsia="zh-CN"/>
        </w:rPr>
        <w:t>小程序项目设备管理</w:t>
      </w:r>
      <w:r>
        <w:rPr>
          <w:rFonts w:hint="eastAsia" w:ascii="Times New Roman" w:hAnsi="Times New Roman" w:eastAsia="宋体"/>
          <w:b/>
          <w:bCs/>
          <w:lang w:val="en-US" w:eastAsia="zh-CN"/>
        </w:rPr>
        <w:t>界面</w:t>
      </w:r>
    </w:p>
    <w:p w14:paraId="548DDD35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lang w:val="en-US" w:eastAsia="zh-CN"/>
        </w:rPr>
        <w:t>点击</w:t>
      </w:r>
      <w:r>
        <w:rPr>
          <w:rFonts w:hint="eastAsia"/>
          <w:lang w:val="en-US" w:eastAsia="zh-CN"/>
        </w:rPr>
        <w:t>项目</w:t>
      </w:r>
      <w:r>
        <w:rPr>
          <w:lang w:val="en-US" w:eastAsia="zh-CN"/>
        </w:rPr>
        <w:t>--</w:t>
      </w:r>
      <w:r>
        <w:rPr>
          <w:rFonts w:hint="eastAsia"/>
          <w:lang w:val="en-US" w:eastAsia="zh-CN"/>
        </w:rPr>
        <w:t>选择项目--点击</w:t>
      </w:r>
      <w:r>
        <w:drawing>
          <wp:inline distT="0" distB="0" distL="114300" distR="114300">
            <wp:extent cx="88265" cy="90170"/>
            <wp:effectExtent l="0" t="0" r="6985" b="508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9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--点击设备管理。</w:t>
      </w:r>
    </w:p>
    <w:p w14:paraId="007B914B">
      <w:pPr>
        <w:keepNext w:val="0"/>
        <w:keepLines w:val="0"/>
        <w:widowControl/>
        <w:suppressLineNumbers w:val="0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84605" cy="1367790"/>
            <wp:effectExtent l="0" t="0" r="10795" b="3810"/>
            <wp:docPr id="21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7" descr="IMG_25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284605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79525" cy="1367790"/>
            <wp:effectExtent l="0" t="0" r="15875" b="3810"/>
            <wp:docPr id="22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 descr="IMG_25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279525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68C5ECB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 w:eastAsia="宋体" w:cstheme="minorBidi"/>
          <w:b w:val="0"/>
          <w:bCs w:val="0"/>
          <w:color w:val="auto"/>
          <w:kern w:val="2"/>
          <w:sz w:val="21"/>
          <w:szCs w:val="22"/>
          <w:highlight w:val="none"/>
          <w:lang w:val="en-US" w:eastAsia="zh-CN" w:bidi="ar-SA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进入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项目设备管理界面</w:t>
      </w:r>
    </w:p>
    <w:p w14:paraId="4C32FE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第二步：</w:t>
      </w:r>
      <w:r>
        <w:rPr>
          <w:rFonts w:hint="eastAsia"/>
          <w:b/>
          <w:bCs/>
          <w:lang w:val="en-US" w:eastAsia="zh-CN"/>
        </w:rPr>
        <w:t>添加</w:t>
      </w:r>
      <w:r>
        <w:rPr>
          <w:rFonts w:hint="eastAsia" w:ascii="Times New Roman" w:hAnsi="Times New Roman"/>
          <w:b/>
          <w:bCs/>
          <w:lang w:val="en-US" w:eastAsia="zh-CN"/>
        </w:rPr>
        <w:t>设备</w:t>
      </w:r>
    </w:p>
    <w:p w14:paraId="043DB2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/>
          <w:b/>
          <w:bCs/>
          <w:lang w:val="en-US" w:eastAsia="zh-CN"/>
        </w:rPr>
        <w:t>添加直连设备（4G/NB设备）：</w:t>
      </w:r>
      <w:r>
        <w:rPr>
          <w:rFonts w:hint="eastAsia" w:ascii="Times New Roman" w:hAnsi="Times New Roman"/>
          <w:lang w:val="en-US" w:eastAsia="zh-CN"/>
        </w:rPr>
        <w:t>点击设备管理页面右上角+号，选择产品，选择添加方</w:t>
      </w:r>
      <w:r>
        <w:rPr>
          <w:rFonts w:hint="eastAsia"/>
          <w:lang w:val="en-US" w:eastAsia="zh-CN"/>
        </w:rPr>
        <w:t>式，</w:t>
      </w:r>
      <w:r>
        <w:rPr>
          <w:rFonts w:hint="eastAsia" w:ascii="Times New Roman" w:hAnsi="Times New Roman"/>
          <w:lang w:val="en-US" w:eastAsia="zh-CN"/>
        </w:rPr>
        <w:t>可手动添加</w:t>
      </w:r>
      <w:r>
        <w:rPr>
          <w:rFonts w:hint="eastAsia"/>
          <w:lang w:val="en-US" w:eastAsia="zh-CN"/>
        </w:rPr>
        <w:t>，</w:t>
      </w:r>
      <w:r>
        <w:rPr>
          <w:rFonts w:hint="eastAsia" w:ascii="Times New Roman" w:hAnsi="Times New Roman"/>
          <w:lang w:val="en-US" w:eastAsia="zh-CN"/>
        </w:rPr>
        <w:t>扫码添加或</w:t>
      </w:r>
      <w:r>
        <w:rPr>
          <w:rFonts w:hint="eastAsia"/>
          <w:lang w:val="en-US" w:eastAsia="zh-CN"/>
        </w:rPr>
        <w:t>扫描二维码添加</w:t>
      </w:r>
      <w:r>
        <w:rPr>
          <w:rFonts w:hint="eastAsia" w:ascii="Times New Roman" w:hAnsi="Times New Roman"/>
          <w:lang w:val="en-US" w:eastAsia="zh-CN"/>
        </w:rPr>
        <w:t>。</w:t>
      </w:r>
    </w:p>
    <w:p w14:paraId="12B9E07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 w:val="0"/>
          <w:bCs w:val="0"/>
          <w:lang w:val="en-US" w:eastAsia="zh-CN"/>
        </w:rPr>
        <w:t>扫码添加：</w:t>
      </w:r>
      <w:r>
        <w:rPr>
          <w:rFonts w:hint="eastAsia" w:eastAsia="宋体"/>
          <w:lang w:val="en-US" w:eastAsia="zh-CN"/>
        </w:rPr>
        <w:t>选择扫描二维码，点击搜索，扫描设备二维码，点击确认设备。</w:t>
      </w:r>
    </w:p>
    <w:p w14:paraId="7F272C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52700" cy="1367790"/>
            <wp:effectExtent l="0" t="0" r="0" b="3810"/>
            <wp:docPr id="23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 descr="IMG_25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E81CD25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扫描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设备二维</w:t>
      </w: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码添加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直连设备</w:t>
      </w:r>
    </w:p>
    <w:p w14:paraId="1A35C413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 w:val="0"/>
          <w:bCs w:val="0"/>
          <w:lang w:val="en-US" w:eastAsia="zh-CN"/>
        </w:rPr>
        <w:t>手动添加：</w:t>
      </w:r>
      <w:r>
        <w:rPr>
          <w:rFonts w:hint="eastAsia" w:ascii="Times New Roman" w:hAnsi="Times New Roman" w:eastAsia="宋体"/>
          <w:lang w:val="en-US" w:eastAsia="zh-CN"/>
        </w:rPr>
        <w:t>选择手动添加</w:t>
      </w:r>
      <w:r>
        <w:rPr>
          <w:rFonts w:hint="eastAsia" w:eastAsia="宋体"/>
          <w:lang w:val="en-US" w:eastAsia="zh-CN"/>
        </w:rPr>
        <w:t>，</w:t>
      </w:r>
      <w:r>
        <w:rPr>
          <w:rFonts w:hint="eastAsia" w:ascii="Times New Roman" w:hAnsi="Times New Roman" w:eastAsia="宋体"/>
          <w:lang w:val="en-US" w:eastAsia="zh-CN"/>
        </w:rPr>
        <w:t>点击下一步后，选择设备序列号（SN），点击下一步，点击确认设备</w:t>
      </w:r>
      <w:r>
        <w:rPr>
          <w:rFonts w:hint="eastAsia" w:eastAsia="宋体"/>
          <w:lang w:val="en-US" w:eastAsia="zh-CN"/>
        </w:rPr>
        <w:t>。</w:t>
      </w:r>
    </w:p>
    <w:p w14:paraId="132818AF">
      <w:pPr>
        <w:spacing w:line="240" w:lineRule="auto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61590" cy="1367790"/>
            <wp:effectExtent l="0" t="0" r="10160" b="3810"/>
            <wp:docPr id="24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0" descr="IMG_25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56159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0D8BE83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手动添加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直连设备</w:t>
      </w:r>
    </w:p>
    <w:p w14:paraId="7FD5C286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蓝牙</w:t>
      </w:r>
      <w:r>
        <w:rPr>
          <w:rFonts w:hint="eastAsia" w:ascii="Times New Roman" w:hAnsi="Times New Roman"/>
          <w:b w:val="0"/>
          <w:bCs w:val="0"/>
          <w:lang w:val="en-US" w:eastAsia="zh-CN"/>
        </w:rPr>
        <w:t>添加：</w:t>
      </w:r>
      <w:r>
        <w:rPr>
          <w:rFonts w:hint="eastAsia" w:eastAsia="宋体"/>
          <w:lang w:val="en-US" w:eastAsia="zh-CN"/>
        </w:rPr>
        <w:t>选择蓝牙，点击搜索，选择搜索到的某个设备，点击保存，点击确认设备。</w:t>
      </w:r>
    </w:p>
    <w:p w14:paraId="785A97EA">
      <w:pPr>
        <w:spacing w:line="240" w:lineRule="auto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960370" cy="1259840"/>
            <wp:effectExtent l="0" t="0" r="11430" b="16510"/>
            <wp:docPr id="26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1" descr="IMG_256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960370" cy="1259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D80C2C2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</w:t>
      </w: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添加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直连设备</w:t>
      </w:r>
    </w:p>
    <w:p w14:paraId="03ABD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/>
          <w:b/>
          <w:bCs/>
          <w:lang w:val="en-US" w:eastAsia="zh-CN"/>
        </w:rPr>
        <w:t>添加非直连设备（LoRa设备）：</w:t>
      </w:r>
      <w:r>
        <w:rPr>
          <w:rFonts w:hint="eastAsia" w:ascii="Times New Roman" w:hAnsi="Times New Roman" w:eastAsia="宋体"/>
          <w:lang w:val="en-US" w:eastAsia="zh-CN"/>
        </w:rPr>
        <w:t>需先添加完成网关，网关上线后，点击</w:t>
      </w:r>
      <w:r>
        <w:rPr>
          <w:rFonts w:hint="eastAsia" w:eastAsia="宋体"/>
          <w:lang w:val="en-US" w:eastAsia="zh-CN"/>
        </w:rPr>
        <w:t>网关名称后</w:t>
      </w:r>
      <w:r>
        <w:rPr>
          <w:rFonts w:hint="eastAsia" w:ascii="Times New Roman" w:hAnsi="Times New Roman"/>
          <w:lang w:val="en-US" w:eastAsia="zh-CN"/>
        </w:rPr>
        <w:t>+号，选择产品，选择添加方</w:t>
      </w:r>
      <w:r>
        <w:rPr>
          <w:rFonts w:hint="eastAsia"/>
          <w:lang w:val="en-US" w:eastAsia="zh-CN"/>
        </w:rPr>
        <w:t>式，</w:t>
      </w:r>
      <w:r>
        <w:rPr>
          <w:rFonts w:hint="eastAsia" w:ascii="Times New Roman" w:hAnsi="Times New Roman"/>
          <w:lang w:val="en-US" w:eastAsia="zh-CN"/>
        </w:rPr>
        <w:t>可手动添加或</w:t>
      </w:r>
      <w:r>
        <w:rPr>
          <w:rFonts w:hint="eastAsia"/>
          <w:lang w:val="en-US" w:eastAsia="zh-CN"/>
        </w:rPr>
        <w:t>扫描二维码添加</w:t>
      </w:r>
      <w:r>
        <w:rPr>
          <w:rFonts w:hint="eastAsia" w:ascii="Times New Roman" w:hAnsi="Times New Roman"/>
          <w:lang w:val="en-US" w:eastAsia="zh-CN"/>
        </w:rPr>
        <w:t>。</w:t>
      </w:r>
    </w:p>
    <w:p w14:paraId="2E2B6A5A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 w:val="0"/>
          <w:bCs w:val="0"/>
          <w:lang w:val="en-US" w:eastAsia="zh-CN"/>
        </w:rPr>
        <w:t>手动添加：</w:t>
      </w:r>
      <w:r>
        <w:rPr>
          <w:rFonts w:hint="eastAsia" w:eastAsia="宋体"/>
          <w:lang w:val="en-US" w:eastAsia="zh-CN"/>
        </w:rPr>
        <w:t>选择手动添加，点击下一步，点击添加，选择设备名称、设备序列号，填写设备网络地址，点击下一步，点击保存。</w:t>
      </w:r>
    </w:p>
    <w:p w14:paraId="3B14B627">
      <w:pPr>
        <w:spacing w:line="240" w:lineRule="auto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49525" cy="1367790"/>
            <wp:effectExtent l="0" t="0" r="3175" b="381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549525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E4CA511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手动添加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非直连设备</w:t>
      </w:r>
    </w:p>
    <w:p w14:paraId="2040145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蓝牙</w:t>
      </w:r>
      <w:r>
        <w:rPr>
          <w:rFonts w:hint="eastAsia" w:ascii="Times New Roman" w:hAnsi="Times New Roman"/>
          <w:b/>
          <w:bCs/>
          <w:lang w:val="en-US" w:eastAsia="zh-CN"/>
        </w:rPr>
        <w:t>添加：</w:t>
      </w:r>
      <w:r>
        <w:rPr>
          <w:rFonts w:hint="eastAsia" w:eastAsia="宋体"/>
          <w:lang w:val="en-US" w:eastAsia="zh-CN"/>
        </w:rPr>
        <w:t>选择蓝牙，点击搜索，对搜索到的某个设备点击获取设备信息，点击下一步，点击保存。</w:t>
      </w:r>
    </w:p>
    <w:p w14:paraId="7C6F24FD">
      <w:pPr>
        <w:spacing w:line="240" w:lineRule="auto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024505" cy="1080135"/>
            <wp:effectExtent l="0" t="0" r="4445" b="571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024505" cy="1080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64B5D1E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</w:t>
      </w: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添加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非直连设备</w:t>
      </w:r>
    </w:p>
    <w:p w14:paraId="10EFECD4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jc w:val="center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</w:p>
    <w:p w14:paraId="7E0A8497">
      <w:pPr>
        <w:pStyle w:val="4"/>
        <w:numPr>
          <w:ilvl w:val="2"/>
          <w:numId w:val="1"/>
        </w:numPr>
        <w:tabs>
          <w:tab w:val="left" w:pos="0"/>
          <w:tab w:val="clear" w:pos="420"/>
        </w:tabs>
        <w:bidi w:val="0"/>
        <w:ind w:left="709" w:leftChars="0" w:hanging="709" w:firstLineChars="0"/>
        <w:outlineLvl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设备云平台及小程序使用指南</w:t>
      </w:r>
    </w:p>
    <w:p w14:paraId="7F7711AA">
      <w:pPr>
        <w:spacing w:line="240" w:lineRule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设备</w:t>
      </w:r>
      <w:r>
        <w:rPr>
          <w:rFonts w:hint="eastAsia"/>
          <w:lang w:val="en-US" w:eastAsia="zh-CN"/>
        </w:rPr>
        <w:t>添加</w:t>
      </w:r>
      <w:r>
        <w:rPr>
          <w:rFonts w:hint="eastAsia" w:ascii="Times New Roman" w:hAnsi="Times New Roman"/>
          <w:lang w:val="en-US" w:eastAsia="zh-CN"/>
        </w:rPr>
        <w:t>成功后，即可</w:t>
      </w:r>
      <w:r>
        <w:rPr>
          <w:rFonts w:hint="eastAsia"/>
          <w:lang w:val="en-US" w:eastAsia="zh-CN"/>
        </w:rPr>
        <w:t>在项目中查看设备</w:t>
      </w:r>
      <w:r>
        <w:rPr>
          <w:rFonts w:hint="eastAsia" w:ascii="Times New Roman" w:hAnsi="Times New Roman"/>
          <w:lang w:val="en-US" w:eastAsia="zh-CN"/>
        </w:rPr>
        <w:t>。云平台</w:t>
      </w:r>
      <w:r>
        <w:rPr>
          <w:rFonts w:hint="eastAsia"/>
          <w:lang w:val="en-US" w:eastAsia="zh-CN"/>
        </w:rPr>
        <w:t>及小程序</w:t>
      </w:r>
      <w:r>
        <w:rPr>
          <w:rFonts w:hint="eastAsia" w:ascii="Times New Roman" w:hAnsi="Times New Roman"/>
          <w:lang w:val="en-US" w:eastAsia="zh-CN"/>
        </w:rPr>
        <w:t>详细操作指南可</w:t>
      </w:r>
      <w:r>
        <w:rPr>
          <w:rFonts w:hint="eastAsia"/>
          <w:lang w:val="en-US" w:eastAsia="zh-CN"/>
        </w:rPr>
        <w:t>在小程序文档中心查看</w:t>
      </w:r>
      <w:r>
        <w:rPr>
          <w:rFonts w:hint="eastAsia" w:ascii="Times New Roman" w:hAnsi="Times New Roman"/>
          <w:lang w:val="en-US" w:eastAsia="zh-CN"/>
        </w:rPr>
        <w:t>。</w:t>
      </w:r>
    </w:p>
    <w:p w14:paraId="66F4A2C1">
      <w:pPr>
        <w:ind w:left="0" w:leftChars="0" w:firstLine="0" w:firstLineChars="0"/>
        <w:rPr>
          <w:rFonts w:hint="eastAsia" w:ascii="Times New Roman" w:hAnsi="Times New Roman" w:eastAsia="宋体"/>
          <w:b/>
          <w:sz w:val="21"/>
          <w:lang w:val="en-US" w:eastAsia="zh-CN"/>
        </w:rPr>
      </w:pPr>
    </w:p>
    <w:p w14:paraId="2936A954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3" w:name="_Toc5438"/>
      <w:bookmarkStart w:id="134" w:name="_Toc19778"/>
      <w:r>
        <w:rPr>
          <w:rFonts w:hint="eastAsia"/>
          <w:lang w:val="en-US" w:eastAsia="zh-CN"/>
        </w:rPr>
        <w:t>设备本地蓝牙配置</w:t>
      </w:r>
      <w:bookmarkEnd w:id="133"/>
      <w:bookmarkEnd w:id="134"/>
    </w:p>
    <w:p w14:paraId="5DF7139B">
      <w:pPr>
        <w:bidi w:val="0"/>
        <w:ind w:left="0" w:leftChars="0" w:firstLine="0" w:firstLineChars="0"/>
        <w:rPr>
          <w:rFonts w:hint="default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第一步：进入</w:t>
      </w:r>
      <w:r>
        <w:rPr>
          <w:rFonts w:hint="eastAsia"/>
          <w:b/>
          <w:bCs/>
          <w:lang w:val="en-US" w:eastAsia="zh-CN"/>
        </w:rPr>
        <w:t>小程序，蓝牙搜索设备</w:t>
      </w:r>
    </w:p>
    <w:p w14:paraId="612D57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0170" cy="91440"/>
            <wp:effectExtent l="0" t="0" r="5080" b="3810"/>
            <wp:docPr id="56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2" descr="IMG_256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90170" cy="91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--</w:t>
      </w:r>
      <w:r>
        <w:rPr>
          <w:rFonts w:hint="eastAsia" w:ascii="Times New Roman" w:hAnsi="Times New Roman"/>
          <w:lang w:val="en-US" w:eastAsia="zh-CN"/>
        </w:rPr>
        <w:t>点击搜索设备。搜索到想要连接的设备后可点击停止搜索。</w:t>
      </w:r>
    </w:p>
    <w:p w14:paraId="603F55AB">
      <w:pPr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45640" cy="1367790"/>
            <wp:effectExtent l="0" t="0" r="16510" b="3810"/>
            <wp:docPr id="57" name="图片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23" descr="IMG_256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94564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2086C81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蓝牙搜索设备</w:t>
      </w:r>
    </w:p>
    <w:p w14:paraId="49C8AD40">
      <w:pPr>
        <w:bidi w:val="0"/>
        <w:ind w:left="0" w:leftChars="0" w:firstLine="0" w:firstLineChars="0"/>
        <w:rPr>
          <w:rFonts w:hint="default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</w:t>
      </w:r>
      <w:r>
        <w:rPr>
          <w:rFonts w:hint="eastAsia"/>
          <w:b/>
          <w:bCs/>
          <w:lang w:val="en-US" w:eastAsia="zh-CN"/>
        </w:rPr>
        <w:t>二</w:t>
      </w:r>
      <w:r>
        <w:rPr>
          <w:rFonts w:hint="eastAsia" w:ascii="Times New Roman" w:hAnsi="Times New Roman" w:eastAsia="宋体"/>
          <w:b/>
          <w:bCs/>
          <w:lang w:val="en-US" w:eastAsia="zh-CN"/>
        </w:rPr>
        <w:t>步：</w:t>
      </w:r>
      <w:r>
        <w:rPr>
          <w:rFonts w:hint="eastAsia"/>
          <w:b/>
          <w:bCs/>
          <w:lang w:val="en-US" w:eastAsia="zh-CN"/>
        </w:rPr>
        <w:t>蓝牙连接设备</w:t>
      </w:r>
    </w:p>
    <w:p w14:paraId="17604B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点击设备</w:t>
      </w:r>
      <w:r>
        <w:rPr>
          <w:rFonts w:hint="eastAsia"/>
          <w:lang w:val="en-US" w:eastAsia="zh-CN"/>
        </w:rPr>
        <w:t>名称，连接设备</w:t>
      </w:r>
      <w:r>
        <w:rPr>
          <w:rFonts w:hint="eastAsia" w:ascii="Times New Roman" w:hAnsi="Times New Roman"/>
          <w:lang w:val="en-US" w:eastAsia="zh-CN"/>
        </w:rPr>
        <w:t>。</w:t>
      </w:r>
    </w:p>
    <w:p w14:paraId="6D817F4D">
      <w:pPr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85240" cy="1367790"/>
            <wp:effectExtent l="0" t="0" r="10160" b="3810"/>
            <wp:docPr id="60" name="图片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25" descr="IMG_256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28524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B9506D4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蓝牙连接设备</w:t>
      </w:r>
    </w:p>
    <w:p w14:paraId="4AC5742A">
      <w:pPr>
        <w:keepNext w:val="0"/>
        <w:keepLines w:val="0"/>
        <w:widowControl w:val="0"/>
        <w:suppressLineNumbers w:val="0"/>
        <w:spacing w:before="0" w:beforeAutospacing="0" w:after="0" w:afterAutospacing="0" w:line="240" w:lineRule="atLeast"/>
        <w:ind w:left="0" w:leftChars="0" w:right="0" w:firstLine="0" w:firstLineChars="0"/>
        <w:jc w:val="left"/>
        <w:rPr>
          <w:rFonts w:hint="eastAsia" w:ascii="Times New Roman" w:hAnsi="Times New Roman" w:eastAsia="宋体" w:cs="Times New Roman"/>
          <w:b/>
          <w:bCs/>
          <w:kern w:val="2"/>
          <w:sz w:val="18"/>
          <w:szCs w:val="18"/>
        </w:rPr>
      </w:pPr>
      <w:r>
        <w:rPr>
          <w:rFonts w:hint="eastAsia" w:ascii="宋体" w:hAnsi="宋体" w:eastAsia="宋体" w:cs="宋体"/>
          <w:b/>
          <w:bCs/>
          <w:kern w:val="2"/>
          <w:sz w:val="18"/>
          <w:szCs w:val="18"/>
          <w:lang w:val="en-US" w:eastAsia="zh-CN" w:bidi="ar"/>
        </w:rPr>
        <w:t>第三步：操作设备</w:t>
      </w:r>
    </w:p>
    <w:p w14:paraId="3B1E3858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00" w:lineRule="exact"/>
        <w:ind w:left="0" w:right="0" w:firstLine="360" w:firstLineChars="200"/>
        <w:jc w:val="left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宋体"/>
          <w:kern w:val="2"/>
          <w:sz w:val="18"/>
          <w:szCs w:val="18"/>
          <w:lang w:val="en-US" w:eastAsia="zh-CN" w:bidi="ar"/>
        </w:rPr>
        <w:t>连接设备成功后，可在状态中查看设备状态数据，配置中修改设备属性，运维中重启、识别、升级设备。</w:t>
      </w:r>
    </w:p>
    <w:p w14:paraId="1D2C4BA4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</w:p>
    <w:p w14:paraId="64327CE6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5" w:name="_Toc19525"/>
      <w:r>
        <w:rPr>
          <w:rFonts w:hint="eastAsia" w:ascii="Times New Roman" w:hAnsi="Times New Roman" w:eastAsia="宋体"/>
          <w:lang w:val="en-US" w:eastAsia="zh-CN"/>
        </w:rPr>
        <w:t>使用注意事项</w:t>
      </w:r>
      <w:bookmarkEnd w:id="135"/>
    </w:p>
    <w:p w14:paraId="0021C2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firstLine="360" w:firstLineChars="200"/>
        <w:jc w:val="both"/>
        <w:textAlignment w:val="auto"/>
      </w:pPr>
      <w:r>
        <w:t>本产品具备阈值即时上报功能：在上报周期间隔中，如出现采集数据异常（超过设定阈值，需提前设定），将即时上报该组数据（设备采集周期默认为</w:t>
      </w:r>
      <w:r>
        <w:rPr>
          <w:rFonts w:hint="eastAsia"/>
          <w:lang w:val="en-US" w:eastAsia="zh-CN"/>
        </w:rPr>
        <w:t>1分钟</w:t>
      </w:r>
      <w:r>
        <w:t>，上报周期默认为</w:t>
      </w:r>
      <w:r>
        <w:rPr>
          <w:rFonts w:hint="eastAsia"/>
          <w:lang w:val="en-US" w:eastAsia="zh-CN"/>
        </w:rPr>
        <w:t>1小时</w:t>
      </w:r>
      <w:r>
        <w:t>，均可调）</w:t>
      </w:r>
    </w:p>
    <w:p w14:paraId="1C7329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</w:pPr>
    </w:p>
    <w:p w14:paraId="31A61C98">
      <w:pPr>
        <w:pStyle w:val="3"/>
        <w:numPr>
          <w:ilvl w:val="1"/>
          <w:numId w:val="0"/>
        </w:numPr>
        <w:bidi w:val="0"/>
        <w:ind w:leftChars="0"/>
        <w:rPr>
          <w:rFonts w:hint="default"/>
          <w:lang w:val="en-US" w:eastAsia="zh-CN"/>
        </w:rPr>
        <w:sectPr>
          <w:headerReference r:id="rId23" w:type="default"/>
          <w:headerReference r:id="rId24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7CD77B32">
      <w:pPr>
        <w:keepNext/>
        <w:keepLines/>
        <w:pageBreakBefore w:val="0"/>
        <w:widowControl w:val="0"/>
        <w:numPr>
          <w:ilvl w:val="0"/>
          <w:numId w:val="1"/>
        </w:numPr>
        <w:tabs>
          <w:tab w:val="left" w:pos="420"/>
          <w:tab w:val="clear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30" w:afterLines="30" w:line="240" w:lineRule="atLeast"/>
        <w:ind w:left="0" w:firstLine="0" w:firstLineChars="0"/>
        <w:jc w:val="left"/>
        <w:textAlignment w:val="auto"/>
        <w:outlineLvl w:val="0"/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</w:pPr>
      <w:bookmarkStart w:id="136" w:name="_Toc24299"/>
      <w:r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  <w:t>故障分析及排除</w:t>
      </w:r>
      <w:bookmarkEnd w:id="136"/>
    </w:p>
    <w:p w14:paraId="2BBF0C43">
      <w:pPr>
        <w:bidi w:val="0"/>
        <w:rPr>
          <w:rFonts w:hint="eastAsia"/>
          <w:highlight w:val="none"/>
          <w:lang w:val="en-US" w:eastAsia="zh-CN"/>
        </w:rPr>
      </w:pPr>
      <w:bookmarkStart w:id="137" w:name="_Toc26203_WPSOffice_Level1"/>
      <w:bookmarkStart w:id="138" w:name="_Toc22314_WPSOffice_Level1"/>
      <w:bookmarkStart w:id="139" w:name="_Toc21178_WPSOffice_Level1"/>
      <w:bookmarkStart w:id="140" w:name="_Toc7328_WPSOffice_Level1"/>
      <w:r>
        <w:rPr>
          <w:rFonts w:hint="eastAsia"/>
          <w:highlight w:val="none"/>
        </w:rPr>
        <w:t>下表列出了</w:t>
      </w:r>
      <w:r>
        <w:rPr>
          <w:rFonts w:hint="eastAsia"/>
          <w:highlight w:val="none"/>
          <w:lang w:val="en-US" w:eastAsia="zh-CN"/>
        </w:rPr>
        <w:t>疏水阀检测仪</w:t>
      </w:r>
      <w:r>
        <w:rPr>
          <w:rFonts w:hint="eastAsia"/>
          <w:highlight w:val="none"/>
        </w:rPr>
        <w:t>可能出现的问题以及解决办法，如果你的问题没有被列出或者解决方案不能处理你的问题，请联系</w:t>
      </w:r>
      <w:r>
        <w:rPr>
          <w:rFonts w:hint="eastAsia" w:ascii="Times New Roman" w:eastAsia="宋体"/>
          <w:highlight w:val="none"/>
          <w:lang w:val="en-US" w:eastAsia="zh-CN"/>
        </w:rPr>
        <w:t>我公司</w:t>
      </w:r>
      <w:r>
        <w:rPr>
          <w:rFonts w:hint="eastAsia"/>
          <w:highlight w:val="none"/>
        </w:rPr>
        <w:t>。</w:t>
      </w:r>
    </w:p>
    <w:bookmarkEnd w:id="137"/>
    <w:bookmarkEnd w:id="138"/>
    <w:bookmarkEnd w:id="139"/>
    <w:bookmarkEnd w:id="140"/>
    <w:p w14:paraId="5602A1BD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="0" w:firstLine="0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/>
          <w:color w:val="auto"/>
          <w:sz w:val="18"/>
          <w:szCs w:val="32"/>
          <w:highlight w:val="none"/>
          <w:lang w:val="en-US" w:eastAsia="zh-CN"/>
        </w:rPr>
        <w:t>常见故障分析及排除</w:t>
      </w:r>
    </w:p>
    <w:tbl>
      <w:tblPr>
        <w:tblStyle w:val="15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3"/>
        <w:gridCol w:w="1623"/>
        <w:gridCol w:w="2050"/>
      </w:tblGrid>
      <w:tr w14:paraId="74ECB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09" w:type="pct"/>
            <w:shd w:val="clear" w:color="auto" w:fill="D7D7D7" w:themeFill="background1" w:themeFillShade="D8"/>
            <w:vAlign w:val="center"/>
          </w:tcPr>
          <w:p w14:paraId="21491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故障现象</w:t>
            </w:r>
          </w:p>
        </w:tc>
        <w:tc>
          <w:tcPr>
            <w:tcW w:w="1631" w:type="pct"/>
            <w:shd w:val="clear" w:color="auto" w:fill="D7D7D7" w:themeFill="background1" w:themeFillShade="D8"/>
            <w:vAlign w:val="center"/>
          </w:tcPr>
          <w:p w14:paraId="40BAD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原因</w:t>
            </w:r>
            <w:r>
              <w:rPr>
                <w:rFonts w:hint="eastAsia" w:ascii="Times New Roman" w:eastAsia="宋体"/>
                <w:highlight w:val="none"/>
                <w:lang w:val="en-US" w:eastAsia="zh-CN"/>
              </w:rPr>
              <w:t>分析</w:t>
            </w:r>
          </w:p>
        </w:tc>
        <w:tc>
          <w:tcPr>
            <w:tcW w:w="2059" w:type="pct"/>
            <w:shd w:val="clear" w:color="auto" w:fill="D7D7D7" w:themeFill="background1" w:themeFillShade="D8"/>
            <w:vAlign w:val="center"/>
          </w:tcPr>
          <w:p w14:paraId="2795D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/>
                <w:highlight w:val="none"/>
              </w:rPr>
            </w:pPr>
            <w:r>
              <w:rPr>
                <w:rFonts w:hint="eastAsia" w:ascii="Times New Roman" w:hAnsi="Times New Roman" w:eastAsia="宋体"/>
                <w:highlight w:val="none"/>
              </w:rPr>
              <w:t>排除方法</w:t>
            </w:r>
          </w:p>
        </w:tc>
      </w:tr>
      <w:tr w14:paraId="07145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309" w:type="pct"/>
            <w:vAlign w:val="center"/>
          </w:tcPr>
          <w:p w14:paraId="03FEA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/>
                <w:highlight w:val="none"/>
              </w:rPr>
            </w:pPr>
            <w:r>
              <w:rPr>
                <w:rFonts w:hint="eastAsia" w:ascii="Times New Roman" w:hAnsi="Times New Roman" w:eastAsia="宋体"/>
                <w:highlight w:val="none"/>
              </w:rPr>
              <w:t>仪表无显示</w:t>
            </w:r>
          </w:p>
        </w:tc>
        <w:tc>
          <w:tcPr>
            <w:tcW w:w="1631" w:type="pct"/>
            <w:vAlign w:val="center"/>
          </w:tcPr>
          <w:p w14:paraId="13017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eastAsia="宋体"/>
                <w:highlight w:val="none"/>
                <w:lang w:val="en-US" w:eastAsia="zh-CN"/>
              </w:rPr>
              <w:t>电池电量低</w:t>
            </w:r>
          </w:p>
        </w:tc>
        <w:tc>
          <w:tcPr>
            <w:tcW w:w="2059" w:type="pct"/>
            <w:vAlign w:val="center"/>
          </w:tcPr>
          <w:p w14:paraId="20375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/>
                <w:highlight w:val="none"/>
              </w:rPr>
            </w:pPr>
            <w:r>
              <w:rPr>
                <w:rFonts w:hint="eastAsia" w:ascii="Times New Roman" w:hAnsi="Times New Roman" w:eastAsia="宋体"/>
                <w:highlight w:val="none"/>
              </w:rPr>
              <w:t>更换新电池</w:t>
            </w:r>
          </w:p>
        </w:tc>
      </w:tr>
      <w:tr w14:paraId="53773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09" w:type="pct"/>
            <w:vAlign w:val="center"/>
          </w:tcPr>
          <w:p w14:paraId="0CCE2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/>
                <w:highlight w:val="none"/>
              </w:rPr>
            </w:pPr>
            <w:r>
              <w:rPr>
                <w:rFonts w:hint="eastAsia" w:ascii="Times New Roman" w:hAnsi="Times New Roman" w:eastAsia="宋体"/>
                <w:highlight w:val="none"/>
              </w:rPr>
              <w:t>无法收到数据</w:t>
            </w:r>
          </w:p>
        </w:tc>
        <w:tc>
          <w:tcPr>
            <w:tcW w:w="1631" w:type="pct"/>
            <w:vAlign w:val="center"/>
          </w:tcPr>
          <w:p w14:paraId="69D0D5C0">
            <w:pPr>
              <w:spacing w:beforeLines="0" w:afterLines="0"/>
              <w:ind w:left="0" w:leftChars="0" w:firstLine="0" w:firstLineChars="0"/>
              <w:jc w:val="left"/>
              <w:rPr>
                <w:rFonts w:hint="eastAsia" w:ascii="宋体" w:hAnsi="宋体" w:eastAsia="宋体"/>
                <w:sz w:val="18"/>
                <w:szCs w:val="24"/>
              </w:rPr>
            </w:pPr>
            <w:r>
              <w:rPr>
                <w:rFonts w:hint="eastAsia" w:ascii="宋体" w:hAnsi="宋体" w:eastAsia="宋体"/>
                <w:sz w:val="18"/>
                <w:szCs w:val="24"/>
              </w:rPr>
              <w:t>通过</w:t>
            </w:r>
            <w:r>
              <w:rPr>
                <w:rFonts w:hint="eastAsia" w:ascii="宋体" w:hAnsi="宋体"/>
                <w:sz w:val="18"/>
                <w:szCs w:val="24"/>
                <w:lang w:val="en-US" w:eastAsia="zh-CN"/>
              </w:rPr>
              <w:t>屏幕显示</w:t>
            </w:r>
            <w:r>
              <w:rPr>
                <w:rFonts w:hint="eastAsia" w:ascii="宋体" w:hAnsi="宋体" w:eastAsia="宋体"/>
                <w:sz w:val="18"/>
                <w:szCs w:val="24"/>
              </w:rPr>
              <w:t>判断仪表状态，若未</w:t>
            </w:r>
            <w:r>
              <w:rPr>
                <w:rFonts w:hint="eastAsia" w:ascii="宋体" w:hAnsi="宋体"/>
                <w:sz w:val="18"/>
                <w:szCs w:val="24"/>
                <w:lang w:val="en-US" w:eastAsia="zh-CN"/>
              </w:rPr>
              <w:t>入</w:t>
            </w:r>
            <w:r>
              <w:rPr>
                <w:rFonts w:hint="eastAsia" w:ascii="宋体" w:hAnsi="宋体" w:eastAsia="宋体"/>
                <w:sz w:val="18"/>
                <w:szCs w:val="24"/>
              </w:rPr>
              <w:t>网成功则检查：</w:t>
            </w:r>
          </w:p>
          <w:p w14:paraId="259BF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/>
                <w:highlight w:val="none"/>
              </w:rPr>
            </w:pPr>
            <w:r>
              <w:rPr>
                <w:rFonts w:hint="default" w:ascii="Times New Roman" w:hAnsi="Times New Roman" w:eastAsia="Calibri" w:cs="Times New Roman"/>
                <w:sz w:val="18"/>
                <w:szCs w:val="24"/>
              </w:rPr>
              <w:t>SIM</w:t>
            </w:r>
            <w:r>
              <w:rPr>
                <w:rFonts w:hint="eastAsia" w:ascii="宋体" w:hAnsi="宋体" w:eastAsia="宋体"/>
                <w:sz w:val="18"/>
                <w:szCs w:val="24"/>
              </w:rPr>
              <w:t>卡是否正确安装、是否在无线网络服务区内。</w:t>
            </w:r>
          </w:p>
        </w:tc>
        <w:tc>
          <w:tcPr>
            <w:tcW w:w="2059" w:type="pct"/>
            <w:vAlign w:val="center"/>
          </w:tcPr>
          <w:p w14:paraId="7ADE6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/>
                <w:highlight w:val="none"/>
              </w:rPr>
            </w:pPr>
            <w:r>
              <w:rPr>
                <w:rFonts w:hint="eastAsia" w:eastAsia="宋体"/>
                <w:highlight w:val="none"/>
                <w:lang w:eastAsia="zh-CN"/>
              </w:rPr>
              <w:t>（</w:t>
            </w:r>
            <w:r>
              <w:rPr>
                <w:rFonts w:hint="eastAsia" w:ascii="Times New Roman" w:eastAsia="宋体"/>
                <w:highlight w:val="none"/>
                <w:lang w:val="en-US" w:eastAsia="zh-CN"/>
              </w:rPr>
              <w:t>1</w:t>
            </w:r>
            <w:r>
              <w:rPr>
                <w:rFonts w:hint="eastAsia" w:eastAsia="宋体"/>
                <w:highlight w:val="none"/>
                <w:lang w:eastAsia="zh-CN"/>
              </w:rPr>
              <w:t>）</w:t>
            </w:r>
            <w:r>
              <w:rPr>
                <w:rFonts w:hint="eastAsia" w:ascii="Times New Roman" w:hAnsi="Times New Roman" w:eastAsia="宋体"/>
                <w:highlight w:val="none"/>
              </w:rPr>
              <w:t>正确安装SIM卡，</w:t>
            </w:r>
            <w:r>
              <w:rPr>
                <w:rFonts w:hint="eastAsia" w:eastAsia="宋体"/>
                <w:highlight w:val="none"/>
                <w:lang w:eastAsia="zh-CN"/>
              </w:rPr>
              <w:t>（</w:t>
            </w:r>
            <w:r>
              <w:rPr>
                <w:rFonts w:hint="eastAsia" w:ascii="Times New Roman" w:eastAsia="宋体"/>
                <w:highlight w:val="none"/>
                <w:lang w:val="en-US" w:eastAsia="zh-CN"/>
              </w:rPr>
              <w:t>2</w:t>
            </w:r>
            <w:r>
              <w:rPr>
                <w:rFonts w:hint="eastAsia" w:eastAsia="宋体"/>
                <w:highlight w:val="none"/>
                <w:lang w:eastAsia="zh-CN"/>
              </w:rPr>
              <w:t>）</w:t>
            </w:r>
            <w:r>
              <w:rPr>
                <w:rFonts w:hint="eastAsia" w:ascii="Times New Roman" w:hAnsi="Times New Roman" w:eastAsia="宋体"/>
                <w:highlight w:val="none"/>
              </w:rPr>
              <w:t>联系网络运营商架设网络，或查询当地4G网络的信号强度。</w:t>
            </w:r>
          </w:p>
        </w:tc>
      </w:tr>
      <w:tr w14:paraId="60D3B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09" w:type="pct"/>
            <w:vAlign w:val="center"/>
          </w:tcPr>
          <w:p w14:paraId="76A76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无采集值</w:t>
            </w:r>
          </w:p>
        </w:tc>
        <w:tc>
          <w:tcPr>
            <w:tcW w:w="1631" w:type="pct"/>
            <w:vAlign w:val="center"/>
          </w:tcPr>
          <w:p w14:paraId="6B4BD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传感器断连</w:t>
            </w:r>
          </w:p>
        </w:tc>
        <w:tc>
          <w:tcPr>
            <w:tcW w:w="2059" w:type="pct"/>
            <w:vAlign w:val="center"/>
          </w:tcPr>
          <w:p w14:paraId="3C471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检查设备主机与传感器连接</w:t>
            </w:r>
          </w:p>
        </w:tc>
      </w:tr>
      <w:tr w14:paraId="1547D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09" w:type="pct"/>
            <w:shd w:val="clear" w:color="auto" w:fill="auto"/>
            <w:vAlign w:val="center"/>
          </w:tcPr>
          <w:p w14:paraId="3393A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theme="minorBidi"/>
                <w:kern w:val="2"/>
                <w:sz w:val="18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highlight w:val="none"/>
              </w:rPr>
              <w:t>压力值偏小</w:t>
            </w:r>
          </w:p>
        </w:tc>
        <w:tc>
          <w:tcPr>
            <w:tcW w:w="1631" w:type="pct"/>
            <w:shd w:val="clear" w:color="auto" w:fill="auto"/>
            <w:vAlign w:val="center"/>
          </w:tcPr>
          <w:p w14:paraId="55C50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theme="minorBidi"/>
                <w:kern w:val="2"/>
                <w:sz w:val="18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eastAsia="宋体"/>
                <w:highlight w:val="none"/>
                <w:lang w:val="en-US" w:eastAsia="zh-CN"/>
              </w:rPr>
              <w:t>引压孔被堵塞</w:t>
            </w:r>
          </w:p>
        </w:tc>
        <w:tc>
          <w:tcPr>
            <w:tcW w:w="2059" w:type="pct"/>
            <w:shd w:val="clear" w:color="auto" w:fill="auto"/>
            <w:vAlign w:val="center"/>
          </w:tcPr>
          <w:p w14:paraId="2F80E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theme="minorBidi"/>
                <w:kern w:val="2"/>
                <w:sz w:val="18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highlight w:val="none"/>
              </w:rPr>
              <w:t>将仪表卸下清洗引压孔</w:t>
            </w:r>
          </w:p>
        </w:tc>
      </w:tr>
    </w:tbl>
    <w:p w14:paraId="11F6AE34">
      <w:pPr>
        <w:rPr>
          <w:rFonts w:hint="default"/>
        </w:rPr>
      </w:pPr>
    </w:p>
    <w:p w14:paraId="5D717B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left="0" w:leftChars="0" w:firstLine="0" w:firstLineChars="0"/>
        <w:jc w:val="both"/>
        <w:textAlignment w:val="auto"/>
        <w:rPr>
          <w:rFonts w:hint="default"/>
          <w:lang w:val="en-US" w:eastAsia="zh-CN"/>
        </w:rPr>
        <w:sectPr>
          <w:headerReference r:id="rId25" w:type="default"/>
          <w:headerReference r:id="rId26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24CBD113">
      <w:pPr>
        <w:keepNext/>
        <w:keepLines/>
        <w:pageBreakBefore w:val="0"/>
        <w:widowControl w:val="0"/>
        <w:numPr>
          <w:ilvl w:val="0"/>
          <w:numId w:val="1"/>
        </w:numPr>
        <w:tabs>
          <w:tab w:val="left" w:pos="420"/>
          <w:tab w:val="clear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30" w:afterLines="30" w:line="240" w:lineRule="atLeast"/>
        <w:ind w:left="0" w:firstLine="0" w:firstLineChars="0"/>
        <w:jc w:val="left"/>
        <w:textAlignment w:val="auto"/>
        <w:outlineLvl w:val="0"/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</w:pPr>
      <w:bookmarkStart w:id="141" w:name="_Toc1848"/>
      <w:r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  <w:t>质保及售后服务</w:t>
      </w:r>
      <w:bookmarkEnd w:id="141"/>
    </w:p>
    <w:p w14:paraId="3BBA98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t>本公司向客户承诺，质保期内如有产品质量问题，本公司对有质量问题的产品实行无条件三包服务，即免费修理、更换或退货。所有非定制产品一律保证7天内可退换（不包括使用损坏的产品），定制类产品以合同约定的质保为准。</w:t>
      </w:r>
    </w:p>
    <w:p w14:paraId="607AA5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</w:p>
    <w:p w14:paraId="1A14A3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1" w:firstLineChars="200"/>
        <w:textAlignment w:val="auto"/>
        <w:rPr>
          <w:rFonts w:hint="eastAsia" w:ascii="Times New Roman" w:hAnsi="Times New Roman" w:eastAsia="宋体"/>
          <w:b/>
          <w:bCs/>
          <w:lang w:eastAsia="zh-CN"/>
        </w:rPr>
      </w:pPr>
      <w:r>
        <w:rPr>
          <w:rFonts w:hint="eastAsia" w:ascii="Times New Roman" w:hAnsi="Times New Roman" w:eastAsia="宋体"/>
          <w:b/>
          <w:bCs/>
        </w:rPr>
        <w:t>免责声明</w:t>
      </w:r>
    </w:p>
    <w:p w14:paraId="2E0C8E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在质保期内，下列原因导致产品故障不属于三包服务范围：</w:t>
      </w:r>
    </w:p>
    <w:p w14:paraId="442981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(1) 客户使用不当造成产品故障。</w:t>
      </w:r>
    </w:p>
    <w:p w14:paraId="3A4390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left="0" w:leftChars="0" w:firstLine="0" w:firstLineChars="0"/>
        <w:jc w:val="both"/>
        <w:textAlignment w:val="auto"/>
        <w:rPr>
          <w:rFonts w:hint="eastAsia" w:eastAsia="宋体"/>
          <w:lang w:val="en-US" w:eastAsia="zh-CN"/>
        </w:rPr>
        <w:sectPr>
          <w:headerReference r:id="rId27" w:type="default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  <w:r>
        <w:rPr>
          <w:rFonts w:hint="eastAsia" w:ascii="Times New Roman" w:hAnsi="Times New Roman" w:eastAsia="宋体"/>
        </w:rPr>
        <w:t>(2) 客户对产品自行拆解、修理和改装造成产品故障</w:t>
      </w:r>
      <w:r>
        <w:rPr>
          <w:rFonts w:hint="eastAsia"/>
          <w:lang w:eastAsia="zh-CN"/>
        </w:rPr>
        <w:t>。</w:t>
      </w:r>
    </w:p>
    <w:p w14:paraId="32518A01">
      <w:pPr>
        <w:pStyle w:val="3"/>
        <w:numPr>
          <w:ilvl w:val="1"/>
          <w:numId w:val="0"/>
        </w:numPr>
        <w:bidi w:val="0"/>
        <w:ind w:leftChars="0"/>
        <w:rPr>
          <w:rFonts w:hint="default"/>
        </w:rPr>
      </w:pPr>
      <w:bookmarkStart w:id="142" w:name="_Toc5956"/>
      <w:r>
        <w:rPr>
          <w:rFonts w:hint="eastAsia"/>
          <w:lang w:val="en-US" w:eastAsia="zh-CN"/>
        </w:rPr>
        <w:t>选型与订货</w:t>
      </w:r>
      <w:bookmarkEnd w:id="142"/>
    </w:p>
    <w:tbl>
      <w:tblPr>
        <w:tblStyle w:val="15"/>
        <w:tblW w:w="493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4"/>
        <w:gridCol w:w="3859"/>
      </w:tblGrid>
      <w:tr w14:paraId="1B0D7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  <w:tblHeader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132CD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WE-T900产品选型参数表</w:t>
            </w:r>
          </w:p>
        </w:tc>
      </w:tr>
      <w:tr w14:paraId="72373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exact"/>
          <w:tblHeader/>
        </w:trPr>
        <w:tc>
          <w:tcPr>
            <w:tcW w:w="1072" w:type="pct"/>
            <w:shd w:val="clear" w:color="auto" w:fill="D7D7D7" w:themeFill="background1" w:themeFillShade="D8"/>
            <w:vAlign w:val="center"/>
          </w:tcPr>
          <w:p w14:paraId="3683B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参数类别</w:t>
            </w:r>
          </w:p>
        </w:tc>
        <w:tc>
          <w:tcPr>
            <w:tcW w:w="3927" w:type="pct"/>
            <w:shd w:val="clear" w:color="auto" w:fill="D7D7D7" w:themeFill="background1" w:themeFillShade="D8"/>
            <w:vAlign w:val="center"/>
          </w:tcPr>
          <w:p w14:paraId="2699F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选型代码与规格说明</w:t>
            </w:r>
          </w:p>
        </w:tc>
      </w:tr>
      <w:tr w14:paraId="40BD4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tblHeader/>
        </w:trPr>
        <w:tc>
          <w:tcPr>
            <w:tcW w:w="1072" w:type="pct"/>
            <w:vAlign w:val="center"/>
          </w:tcPr>
          <w:p w14:paraId="4485B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通讯方式</w:t>
            </w:r>
          </w:p>
        </w:tc>
        <w:tc>
          <w:tcPr>
            <w:tcW w:w="3927" w:type="pct"/>
            <w:vAlign w:val="center"/>
          </w:tcPr>
          <w:p w14:paraId="28070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4G：4G/Cat1</w:t>
            </w:r>
          </w:p>
        </w:tc>
      </w:tr>
      <w:tr w14:paraId="1D493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tblHeader/>
        </w:trPr>
        <w:tc>
          <w:tcPr>
            <w:tcW w:w="1072" w:type="pct"/>
            <w:vAlign w:val="center"/>
          </w:tcPr>
          <w:p w14:paraId="20406C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精度等级</w:t>
            </w:r>
          </w:p>
        </w:tc>
        <w:tc>
          <w:tcPr>
            <w:tcW w:w="3927" w:type="pct"/>
            <w:vAlign w:val="center"/>
          </w:tcPr>
          <w:p w14:paraId="5610F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A05：0.5%</w:t>
            </w:r>
          </w:p>
        </w:tc>
      </w:tr>
      <w:tr w14:paraId="4F79B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tblHeader/>
        </w:trPr>
        <w:tc>
          <w:tcPr>
            <w:tcW w:w="1072" w:type="pct"/>
            <w:vAlign w:val="center"/>
          </w:tcPr>
          <w:p w14:paraId="46ECA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供电方式</w:t>
            </w:r>
          </w:p>
        </w:tc>
        <w:tc>
          <w:tcPr>
            <w:tcW w:w="3927" w:type="pct"/>
            <w:vAlign w:val="center"/>
          </w:tcPr>
          <w:p w14:paraId="2E2DC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P0：38000</w:t>
            </w:r>
            <w:r>
              <w:rPr>
                <w:rFonts w:hint="eastAsia" w:cs="Times New Roman"/>
                <w:szCs w:val="18"/>
                <w:lang w:val="en-US" w:eastAsia="zh-CN"/>
              </w:rPr>
              <w:t>mAh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电池供电</w:t>
            </w:r>
          </w:p>
        </w:tc>
      </w:tr>
      <w:tr w14:paraId="69DC5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exact"/>
          <w:tblHeader/>
        </w:trPr>
        <w:tc>
          <w:tcPr>
            <w:tcW w:w="1072" w:type="pct"/>
            <w:vAlign w:val="center"/>
          </w:tcPr>
          <w:p w14:paraId="6DBE0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螺纹规格</w:t>
            </w:r>
          </w:p>
        </w:tc>
        <w:tc>
          <w:tcPr>
            <w:tcW w:w="3927" w:type="pct"/>
            <w:vAlign w:val="center"/>
          </w:tcPr>
          <w:p w14:paraId="03C9C7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M20: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M20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*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1.5</w:t>
            </w:r>
          </w:p>
        </w:tc>
      </w:tr>
      <w:tr w14:paraId="74D7F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exact"/>
          <w:tblHeader/>
        </w:trPr>
        <w:tc>
          <w:tcPr>
            <w:tcW w:w="5000" w:type="pct"/>
            <w:gridSpan w:val="2"/>
            <w:vAlign w:val="center"/>
          </w:tcPr>
          <w:p w14:paraId="7290B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备注：可联系我司售前人员提供选型帮助</w:t>
            </w:r>
          </w:p>
        </w:tc>
      </w:tr>
    </w:tbl>
    <w:p w14:paraId="20FBBA02">
      <w:pPr>
        <w:ind w:left="0" w:leftChars="0" w:firstLine="0" w:firstLineChars="0"/>
        <w:rPr>
          <w:rFonts w:hint="default"/>
        </w:rPr>
      </w:pPr>
    </w:p>
    <w:p w14:paraId="03C6D910">
      <w:pPr>
        <w:rPr>
          <w:rFonts w:hint="default"/>
        </w:rPr>
      </w:pPr>
      <w:r>
        <w:rPr>
          <w:rFonts w:hint="default"/>
        </w:rPr>
        <w:t>示例：</w:t>
      </w:r>
    </w:p>
    <w:p w14:paraId="1603C8C2">
      <w:pPr>
        <w:rPr>
          <w:rFonts w:hint="default" w:eastAsia="宋体"/>
          <w:lang w:val="en-US" w:eastAsia="zh-CN"/>
        </w:rPr>
      </w:pPr>
      <w:r>
        <w:rPr>
          <w:rFonts w:hint="default"/>
        </w:rPr>
        <w:t>WE-</w:t>
      </w:r>
      <w:r>
        <w:rPr>
          <w:rFonts w:hint="eastAsia"/>
          <w:lang w:eastAsia="zh-CN"/>
        </w:rPr>
        <w:t>T900</w:t>
      </w:r>
      <w:r>
        <w:rPr>
          <w:rFonts w:hint="default"/>
        </w:rPr>
        <w:t>-</w:t>
      </w:r>
      <w:r>
        <w:rPr>
          <w:rFonts w:hint="eastAsia"/>
          <w:lang w:val="en-US" w:eastAsia="zh-CN"/>
        </w:rPr>
        <w:t>4G</w:t>
      </w:r>
      <w:r>
        <w:rPr>
          <w:rFonts w:hint="default"/>
        </w:rPr>
        <w:t>-A</w:t>
      </w:r>
      <w:r>
        <w:rPr>
          <w:rFonts w:hint="eastAsia"/>
          <w:lang w:val="en-US" w:eastAsia="zh-CN"/>
        </w:rPr>
        <w:t>0</w:t>
      </w:r>
      <w:r>
        <w:rPr>
          <w:rFonts w:hint="default"/>
        </w:rPr>
        <w:t>-P</w:t>
      </w:r>
      <w:r>
        <w:rPr>
          <w:rFonts w:hint="eastAsia"/>
          <w:lang w:val="en-US" w:eastAsia="zh-CN"/>
        </w:rPr>
        <w:t>0</w:t>
      </w:r>
      <w:r>
        <w:rPr>
          <w:rFonts w:hint="default"/>
        </w:rPr>
        <w:t>-M</w:t>
      </w:r>
      <w:r>
        <w:rPr>
          <w:rFonts w:hint="eastAsia"/>
          <w:lang w:val="en-US" w:eastAsia="zh-CN"/>
        </w:rPr>
        <w:t>20</w:t>
      </w:r>
    </w:p>
    <w:p w14:paraId="1A9D98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left="0" w:leftChars="0" w:firstLine="0" w:firstLineChars="0"/>
        <w:jc w:val="both"/>
        <w:textAlignment w:val="auto"/>
        <w:rPr>
          <w:rFonts w:hint="eastAsia" w:eastAsia="宋体"/>
          <w:lang w:val="en-US" w:eastAsia="zh-CN"/>
        </w:rPr>
        <w:sectPr>
          <w:headerReference r:id="rId28" w:type="default"/>
          <w:headerReference r:id="rId29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  <w:r>
        <w:rPr>
          <w:rFonts w:hint="eastAsia"/>
          <w:lang w:val="en-US" w:eastAsia="zh-CN"/>
        </w:rPr>
        <w:t>4G</w:t>
      </w:r>
      <w:r>
        <w:rPr>
          <w:rFonts w:hint="default"/>
        </w:rPr>
        <w:t>无线</w:t>
      </w:r>
      <w:r>
        <w:rPr>
          <w:rFonts w:hint="eastAsia"/>
          <w:lang w:eastAsia="zh-CN"/>
        </w:rPr>
        <w:t>疏水阀检测仪</w:t>
      </w:r>
      <w:r>
        <w:rPr>
          <w:rFonts w:hint="default"/>
        </w:rPr>
        <w:t>，</w:t>
      </w:r>
      <w:r>
        <w:rPr>
          <w:rFonts w:hint="eastAsia"/>
          <w:lang w:val="en-US" w:eastAsia="zh-CN"/>
        </w:rPr>
        <w:t>0.5</w:t>
      </w:r>
      <w:r>
        <w:rPr>
          <w:rFonts w:hint="default"/>
        </w:rPr>
        <w:t>%级精度，</w:t>
      </w:r>
      <w:r>
        <w:rPr>
          <w:rFonts w:hint="eastAsia"/>
          <w:lang w:val="en-US" w:eastAsia="zh-CN"/>
        </w:rPr>
        <w:t>38000mAh</w:t>
      </w:r>
      <w:r>
        <w:rPr>
          <w:rFonts w:hint="default"/>
        </w:rPr>
        <w:t>电池供电，M</w:t>
      </w:r>
      <w:r>
        <w:rPr>
          <w:rFonts w:hint="eastAsia"/>
          <w:lang w:val="en-US" w:eastAsia="zh-CN"/>
        </w:rPr>
        <w:t>20*1.5</w:t>
      </w:r>
      <w:r>
        <w:rPr>
          <w:rFonts w:hint="default"/>
        </w:rPr>
        <w:t>螺纹安</w:t>
      </w:r>
      <w:r>
        <w:rPr>
          <w:rFonts w:hint="eastAsia"/>
          <w:lang w:val="en-US" w:eastAsia="zh-CN"/>
        </w:rPr>
        <w:t>装</w:t>
      </w:r>
    </w:p>
    <w:p w14:paraId="6102A07C">
      <w:pPr>
        <w:rPr>
          <w:rFonts w:hint="default"/>
        </w:rPr>
      </w:pPr>
    </w:p>
    <w:p w14:paraId="3DD3E8D2">
      <w:pPr>
        <w:pageBreakBefore w:val="0"/>
        <w:widowControl w:val="0"/>
        <w:wordWrap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3847465</wp:posOffset>
                </wp:positionV>
                <wp:extent cx="3025775" cy="220980"/>
                <wp:effectExtent l="0" t="0" r="3175" b="7620"/>
                <wp:wrapNone/>
                <wp:docPr id="16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5775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B86574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both"/>
                              <w:textAlignment w:val="auto"/>
                              <w:rPr>
                                <w:rFonts w:hint="default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>海南世电科技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</w:rPr>
                              <w:t>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 xml:space="preserve">                        store.west-hn.com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1.1pt;margin-top:302.95pt;height:17.4pt;width:238.25pt;z-index:251660288;mso-width-relative:page;mso-height-relative:page;" fillcolor="#FFFFFF" filled="t" stroked="f" coordsize="21600,21600" o:gfxdata="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uKDIzNgAAAAJAQAADwAAAAAAAAAB&#10;ACAAAAAiAAAAZHJzL2Rvd25yZXYueG1sUEsBAhQAFAAAAAgAh07iQHR7KmHXAQAAowMAAA4AAAAA&#10;AAAAAQAgAAAAJwEAAGRycy9lMm9Eb2MueG1sUEsFBgAAAAAGAAYAWQEAAHAFAAAAAA=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1B865743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both"/>
                        <w:textAlignment w:val="auto"/>
                        <w:rPr>
                          <w:rFonts w:hint="default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>海南世电科技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</w:rPr>
                        <w:t>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 xml:space="preserve">                        store.west-hn.com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25400</wp:posOffset>
            </wp:positionH>
            <wp:positionV relativeFrom="paragraph">
              <wp:posOffset>3460115</wp:posOffset>
            </wp:positionV>
            <wp:extent cx="720090" cy="247015"/>
            <wp:effectExtent l="0" t="0" r="3810" b="635"/>
            <wp:wrapNone/>
            <wp:docPr id="51" name="图片 84" descr="C:/Users/shuttle/Desktop/image.png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84" descr="C:/Users/shuttle/Desktop/image.pngimage"/>
                    <pic:cNvPicPr>
                      <a:picLocks noChangeAspect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2554605</wp:posOffset>
            </wp:positionH>
            <wp:positionV relativeFrom="paragraph">
              <wp:posOffset>2966085</wp:posOffset>
            </wp:positionV>
            <wp:extent cx="463550" cy="463550"/>
            <wp:effectExtent l="0" t="0" r="12700" b="12700"/>
            <wp:wrapNone/>
            <wp:docPr id="18" name="图片 84" descr="C:/Users/shuttle/Desktop/qrcode_for_gh_71186703462a_344.jpgqrcode_for_gh_71186703462a_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4" descr="C:/Users/shuttle/Desktop/qrcode_for_gh_71186703462a_344.jpgqrcode_for_gh_71186703462a_344"/>
                    <pic:cNvPicPr>
                      <a:picLocks noChangeAspect="1"/>
                    </pic:cNvPicPr>
                  </pic:nvPicPr>
                  <pic:blipFill>
                    <a:blip r:embed="rId56"/>
                    <a:srcRect t="68" b="68"/>
                    <a:stretch>
                      <a:fillRect/>
                    </a:stretch>
                  </pic:blipFill>
                  <pic:spPr>
                    <a:xfrm>
                      <a:off x="0" y="0"/>
                      <a:ext cx="46355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1257935</wp:posOffset>
                </wp:positionH>
                <wp:positionV relativeFrom="paragraph">
                  <wp:posOffset>3417570</wp:posOffset>
                </wp:positionV>
                <wp:extent cx="1757680" cy="315595"/>
                <wp:effectExtent l="0" t="0" r="13970" b="8255"/>
                <wp:wrapNone/>
                <wp:docPr id="19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7680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BF50F9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jc w:val="right"/>
                              <w:textAlignment w:val="auto"/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更多咨询请扫二维码</w:t>
                            </w:r>
                          </w:p>
                          <w:p w14:paraId="5F97F1C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jc w:val="right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服务电话：0086</w:t>
                            </w:r>
                            <w:r>
                              <w:rPr>
                                <w:rFonts w:hint="default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21</w:t>
                            </w:r>
                            <w:r>
                              <w:rPr>
                                <w:rFonts w:hint="default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336755</w:t>
                            </w:r>
                            <w:r>
                              <w:rPr>
                                <w:rFonts w:hint="eastAsia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66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83" o:spid="_x0000_s1026" o:spt="202" type="#_x0000_t202" style="position:absolute;left:0pt;margin-left:99.05pt;margin-top:269.1pt;height:24.85pt;width:138.4pt;z-index:251665408;mso-width-relative:page;mso-height-relative:page;" fillcolor="#FFFFFF" filled="t" stroked="f" coordsize="21600,21600" o:gfxdata="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LUPZLjZAAAACwEAAA8AAAAAAAAAAQAg&#10;AAAAIgAAAGRycy9kb3ducmV2LnhtbFBLAQIUABQAAAAIAIdO4kBlRY9c1AEAAKMDAAAOAAAAAAAA&#10;AAEAIAAAACgBAABkcnMvZTJvRG9jLnhtbFBLBQYAAAAABgAGAFkBAABuBQAAAAA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0BF50F92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jc w:val="right"/>
                        <w:textAlignment w:val="auto"/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更多咨询请扫二维码</w:t>
                      </w:r>
                    </w:p>
                    <w:p w14:paraId="5F97F1C8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jc w:val="right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服务电话：0086</w:t>
                      </w:r>
                      <w:r>
                        <w:rPr>
                          <w:rFonts w:hint="default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21</w:t>
                      </w:r>
                      <w:r>
                        <w:rPr>
                          <w:rFonts w:hint="default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336755</w:t>
                      </w:r>
                      <w:r>
                        <w:rPr>
                          <w:rFonts w:hint="eastAsia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66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30" w:type="default"/>
      <w:footerReference r:id="rId32" w:type="default"/>
      <w:headerReference r:id="rId31" w:type="even"/>
      <w:footerReference r:id="rId33" w:type="even"/>
      <w:pgSz w:w="5952" w:h="8390"/>
      <w:pgMar w:top="850" w:right="567" w:bottom="850" w:left="567" w:header="851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360"/>
      </w:pPr>
      <w:r>
        <w:separator/>
      </w:r>
    </w:p>
  </w:endnote>
  <w:endnote w:type="continuationSeparator" w:id="1">
    <w:p>
      <w:pPr>
        <w:spacing w:line="240" w:lineRule="auto"/>
        <w:ind w:firstLine="3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经典黑体简">
    <w:altName w:val="黑体"/>
    <w:panose1 w:val="00000000000000000000"/>
    <w:charset w:val="86"/>
    <w:family w:val="modern"/>
    <w:pitch w:val="default"/>
    <w:sig w:usb0="00000000" w:usb1="00000000" w:usb2="0000001E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A123E2">
    <w:pPr>
      <w:pStyle w:val="8"/>
      <w:ind w:left="0" w:leftChars="0"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13E487">
    <w:pPr>
      <w:pStyle w:val="8"/>
      <w:ind w:left="0" w:leftChars="0" w:firstLine="0" w:firstLineChars="0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inline distT="0" distB="0" distL="114300" distR="114300">
              <wp:extent cx="3033395" cy="76200"/>
              <wp:effectExtent l="0" t="11430" r="14605" b="0"/>
              <wp:docPr id="71" name="组合 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33395" cy="76200"/>
                        <a:chOff x="18" y="18"/>
                        <a:chExt cx="6590" cy="20"/>
                      </a:xfrm>
                    </wpg:grpSpPr>
                    <wps:wsp>
                      <wps:cNvPr id="35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36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inline>
          </w:drawing>
        </mc:Choice>
        <mc:Fallback>
          <w:pict>
            <v:group id="_x0000_s1026" o:spid="_x0000_s1026" o:spt="203" style="height:6pt;width:238.85pt;" coordorigin="18,18" coordsize="6590,20" o:gfxdata="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PrBCrr8AAADb&#10;AAAADwAAAGRycy9kb3ducmV2LnhtbEWPS2vDMBCE74X+B7GF3hrZKUmNazmHlpAEAiFpofS2WOsH&#10;sVaupLz+fRQI9DjMzDdMMTubXhzJ+c6ygnSUgCCurO64UfD9NX/JQPiArLG3TAou5GFWPj4UmGt7&#10;4i0dd6EREcI+RwVtCEMupa9aMuhHdiCOXm2dwRCla6R2eIpw08txkkylwY7jQosDfbRU7XcHo2D1&#10;Wbv9OnPp759rtofFYN5+NmOlnp/S5B1EoHP4D9/bS63gdQK3L/EHyPIK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6wQq6/&#10;AAAA2wAAAA8AAAAAAAAAAQAgAAAAIgAAAGRycy9kb3ducmV2LnhtbFBLAQIUABQAAAAIAIdO4kAz&#10;LwWeOwAAADkAAAAQAAAAAAAAAAEAIAAAAA4BAABkcnMvc2hhcGV4bWwueG1sUEsFBgAAAAAGAAYA&#10;WwEAALgDAAAAAA==&#10;" path="m0,0l6578,0e">
                <v:fill on="f" focussize="0,0"/>
                <v:stroke weight="1.24pt" color="#0070C0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ZqVG6rwAAADb&#10;AAAADwAAAGRycy9kb3ducmV2LnhtbEWPQWsCMRSE70L/Q3iF3jRxi0vZGj1YCvbgoSp4fWyem8XN&#10;y5rEVf99UxA8DjPzDTNf3lwnBgqx9axhOlEgiGtvWm407Hff4w8QMSEb7DyThjtFWC5eRnOsjL/y&#10;Lw3b1IgM4VihBptSX0kZa0sO48T3xNk7+uAwZRkaaQJeM9x1slCqlA5bzgsWe1pZqk/bi9NQHn7O&#10;JmzU/bTfDEVRfIXzzAat316n6hNEolt6hh/ttdHwXsL/l/wD5O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alRuq8AAAA&#10;2wAAAA8AAAAAAAAAAQAgAAAAIgAAAGRycy9kb3ducmV2LnhtbFBLAQIUABQAAAAIAIdO4kAzLwWe&#10;OwAAADkAAAAQAAAAAAAAAAEAIAAAAAsBAABkcnMvc2hhcGV4bWwueG1sUEsFBgAAAAAGAAYAWwEA&#10;ALUDAAAAAA==&#10;" path="m0,0l6590,0e">
                <v:fill on="f" focussize="0,0"/>
                <v:stroke weight="1.83897637795276pt" color="#0070C0" joinstyle="round"/>
                <v:imagedata o:title=""/>
                <o:lock v:ext="edit" aspectratio="f"/>
              </v:shape>
              <w10:wrap type="non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E9104F">
    <w:pPr>
      <w:pStyle w:val="8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A08F51">
    <w:pPr>
      <w:pStyle w:val="8"/>
      <w:spacing w:after="72"/>
      <w:ind w:firstLine="360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" name="文本框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F4219D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III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74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7J9wA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C7J9wA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F4219D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III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1BB60E">
                          <w:pPr>
                            <w:pStyle w:val="8"/>
                            <w:ind w:firstLine="36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6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KwYeQ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1BB60E">
                    <w:pPr>
                      <w:pStyle w:val="8"/>
                      <w:ind w:firstLine="360"/>
                    </w:pP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759B03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8105" cy="1828800"/>
              <wp:effectExtent l="0" t="0" r="0" b="0"/>
              <wp:wrapNone/>
              <wp:docPr id="42" name="文本框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10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8CC510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II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6.15pt;mso-position-horizontal:outside;mso-position-horizontal-relative:margin;z-index:251668480;mso-width-relative:page;mso-height-relative:page;" filled="f" stroked="f" coordsize="21600,21600" o:gfxdata="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sVCQN0wAAAAQBAAAPAAAAAAAAAAEAIAAAACIAAABkcnMvZG93bnJldi54&#10;bWxQSwECFAAUAAAACACHTuJAqbiueTgCAABjBAAADgAAAAAAAAABACAAAAAi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8CC510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II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D7630E">
    <w:pPr>
      <w:pStyle w:val="8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2" name="文本框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01D2EE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950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WW+3oz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1dTSgzTqPj5x/fz&#10;z9/nX98IziBQ7cIccQ8OkbF5Zxu0zXAecJh4N6XX6QtGBH7Ie7rIK5pIeLo0m85mY7g4fMMG+NnT&#10;dedDfC+sJsnIqUf9WlnZcRtiFzqEpGzGbqRSbQ2VIXVOr6/ejt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WW+3o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01D2EE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FCBBE8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3" name="文本框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56D113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052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c+bJUzAgAAYw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Ec+bJU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56D113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612555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38430" cy="165100"/>
              <wp:effectExtent l="0" t="0" r="0" b="0"/>
              <wp:wrapNone/>
              <wp:docPr id="45" name="文本框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430" cy="165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2DD9D0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3pt;width:10.9pt;mso-position-horizontal:outside;mso-position-horizontal-relative:margin;z-index:251671552;mso-width-relative:page;mso-height-relative:page;" filled="f" stroked="f" coordsize="21600,21600" o:gfxdata="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uihw80QAAAAMBAAAPAAAAAAAAAAEAIAAAACIAAABkcnMvZG93bnJldi54bWxQ&#10;SwECFAAUAAAACACHTuJAnQbFazcCAABjBAAADgAAAAAAAAABACAAAAAg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042DD9D0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47661F">
    <w:pPr>
      <w:pStyle w:val="8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82550</wp:posOffset>
              </wp:positionV>
              <wp:extent cx="3060065" cy="76200"/>
              <wp:effectExtent l="0" t="11430" r="6985" b="0"/>
              <wp:wrapNone/>
              <wp:docPr id="28" name="组合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29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30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margin-left:0pt;margin-top:6.5pt;height:6pt;width:240.95pt;z-index:251661312;mso-width-relative:page;mso-height-relative:page;" coordorigin="18,18" coordsize="6590,20" o:gfxdata="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OiTedr0AAADb&#10;AAAADwAAAGRycy9kb3ducmV2LnhtbEWPT4vCMBTE78J+h/CEvWnaHla3Gj24yK4giK4g3h7Nsy02&#10;LzWJ/769EQSPw8z8hhlPb6YRF3K+tqwg7ScgiAuray4VbP/nvSEIH5A1NpZJwZ08TCcfnTHm2l55&#10;TZdNKEWEsM9RQRVCm0vpi4oM+r5tiaN3sM5giNKVUju8RrhpZJYkX9JgzXGhwpZmFRXHzdkoWPwc&#10;3HE5dOn+5Mr1+bc1g90qU+qzmyYjEIFu4R1+tf+0guwbnl/iD5CT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6JN52vQAA&#10;ANsAAAAPAAAAAAAAAAEAIAAAACIAAABkcnMvZG93bnJldi54bWxQSwECFAAUAAAACACHTuJAMy8F&#10;njsAAAA5AAAAEAAAAAAAAAABACAAAAAMAQAAZHJzL3NoYXBleG1sLnhtbFBLBQYAAAAABgAGAFsB&#10;AAC2AwAAAAA=&#10;" path="m0,0l6578,0e">
                <v:fill on="f" focussize="0,0"/>
                <v:stroke weight="1.24pt" color="#0070C0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hgB7BbkAAADb&#10;AAAADwAAAGRycy9kb3ducmV2LnhtbEVPu4oCMRTtF/YfwhXs1sQRZZk1WrgIWlj4gG0vk7uTwcnN&#10;mMRR/94UguXhvOfLu2tFTyE2njWMRwoEceVNw7WG03H99Q0iJmSDrWfS8KAIy8XnxxxL42+8p/6Q&#10;apFDOJaowabUlVLGypLDOPIdceb+fXCYMgy1NAFvOdy1slBqJh02nBssdrSyVJ0PV6dh9re9mLBT&#10;j/Np1xdF8RsuUxu0Hg7G6gdEont6i1/ujdEwyevzl/wD5OIJ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YAewW5AAAA2wAA&#10;AA8AAAAAAAAAAQAgAAAAIgAAAGRycy9kb3ducmV2LnhtbFBLAQIUABQAAAAIAIdO4kAzLwWeOwAA&#10;ADkAAAAQAAAAAAAAAAEAIAAAAAgBAABkcnMvc2hhcGV4bWwueG1sUEsFBgAAAAAGAAYAWwEAALID&#10;AAAAAA==&#10;" path="m0,0l6590,0e">
                <v:fill on="f" focussize="0,0"/>
                <v:stroke weight="1.83897637795276pt" color="#0070C0" joinstyle="round"/>
                <v:imagedata o:title=""/>
                <o:lock v:ext="edit" aspectratio="f"/>
              </v:shape>
            </v:group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54A47E">
    <w:pPr>
      <w:pStyle w:val="8"/>
      <w:spacing w:after="72"/>
      <w:ind w:firstLine="360"/>
      <w:jc w:val="center"/>
    </w:pPr>
    <w: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column">
                <wp:posOffset>-10795</wp:posOffset>
              </wp:positionH>
              <wp:positionV relativeFrom="paragraph">
                <wp:posOffset>142240</wp:posOffset>
              </wp:positionV>
              <wp:extent cx="3060065" cy="76200"/>
              <wp:effectExtent l="0" t="11430" r="6985" b="0"/>
              <wp:wrapNone/>
              <wp:docPr id="31" name="任意多边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60065" cy="76200"/>
                      </a:xfrm>
                      <a:custGeom>
                        <a:avLst/>
                        <a:gdLst/>
                        <a:ahLst/>
                        <a:cxnLst/>
                        <a:pathLst>
                          <a:path w="6590" h="20">
                            <a:moveTo>
                              <a:pt x="0" y="0"/>
                            </a:moveTo>
                            <a:lnTo>
                              <a:pt x="6590" y="0"/>
                            </a:lnTo>
                          </a:path>
                        </a:pathLst>
                      </a:custGeom>
                      <a:noFill/>
                      <a:ln w="23355" cap="flat" cmpd="sng">
                        <a:solidFill>
                          <a:srgbClr val="0070C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任意多边形 2" o:spid="_x0000_s1026" o:spt="100" style="position:absolute;left:0pt;margin-left:-0.85pt;margin-top:11.2pt;height:6pt;width:240.95pt;z-index:251673600;mso-width-relative:page;mso-height-relative:page;" filled="f" stroked="t" coordsize="6590,20" o:gfxdata="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IMpjoLXAAAACAEAAA8AAAAAAAAAAQAgAAAAIgAAAGRycy9kb3ducmV2Lnht&#10;bFBLAQIUABQAAAAIAIdO4kCWiPkPMwIAAI8EAAAOAAAAAAAAAAEAIAAAACYBAABkcnMvZTJvRG9j&#10;LnhtbFBLBQYAAAAABgAGAFkBAADLBQAAAAA=&#10;" path="m0,0l6590,0e">
              <v:fill on="f" focussize="0,0"/>
              <v:stroke weight="1.83897637795276pt" color="#0070C0" joinstyle="round"/>
              <v:imagedata o:title=""/>
              <o:lock v:ext="edit" aspectratio="f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360"/>
      </w:pPr>
      <w:r>
        <w:separator/>
      </w:r>
    </w:p>
  </w:footnote>
  <w:footnote w:type="continuationSeparator" w:id="1">
    <w:p>
      <w:pPr>
        <w:spacing w:line="240" w:lineRule="auto"/>
        <w:ind w:firstLine="3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373637">
    <w:pPr>
      <w:pStyle w:val="9"/>
    </w:pPr>
    <w: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5715</wp:posOffset>
              </wp:positionH>
              <wp:positionV relativeFrom="paragraph">
                <wp:posOffset>43815</wp:posOffset>
              </wp:positionV>
              <wp:extent cx="3060065" cy="76200"/>
              <wp:effectExtent l="0" t="11430" r="6985" b="0"/>
              <wp:wrapNone/>
              <wp:docPr id="12" name="任意多边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60065" cy="76200"/>
                      </a:xfrm>
                      <a:custGeom>
                        <a:avLst/>
                        <a:gdLst/>
                        <a:ahLst/>
                        <a:cxnLst/>
                        <a:pathLst>
                          <a:path w="6590" h="20">
                            <a:moveTo>
                              <a:pt x="0" y="0"/>
                            </a:moveTo>
                            <a:lnTo>
                              <a:pt x="6590" y="0"/>
                            </a:lnTo>
                          </a:path>
                        </a:pathLst>
                      </a:custGeom>
                      <a:noFill/>
                      <a:ln w="23355" cap="flat" cmpd="sng">
                        <a:solidFill>
                          <a:srgbClr val="0070C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任意多边形 2" o:spid="_x0000_s1026" o:spt="100" style="position:absolute;left:0pt;margin-left:0.45pt;margin-top:3.45pt;height:6pt;width:240.95pt;z-index:251672576;mso-width-relative:page;mso-height-relative:page;" filled="f" stroked="t" coordsize="6590,20" o:gfxdata="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MsdzB9MAAAAFAQAADwAAAAAAAAABACAAAAAiAAAAZHJzL2Rvd25yZXYueG1sUEsB&#10;AhQAFAAAAAgAh07iQMhIadYzAgAAjwQAAA4AAAAAAAAAAQAgAAAAIgEAAGRycy9lMm9Eb2MueG1s&#10;UEsFBgAAAAAGAAYAWQEAAMcFAAAAAA==&#10;" path="m0,0l6590,0e">
              <v:fill on="f" focussize="0,0"/>
              <v:stroke weight="1.83897637795276pt" color="#0070C0" joinstyle="round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FC3926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1D84EE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375BB1">
    <w:pPr>
      <w:pStyle w:val="9"/>
      <w:pBdr>
        <w:bottom w:val="single" w:color="auto" w:sz="4" w:space="0"/>
      </w:pBdr>
      <w:wordWrap w:val="0"/>
      <w:ind w:firstLine="30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FC30EE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064ECD">
    <w:pPr>
      <w:pStyle w:val="9"/>
      <w:pBdr>
        <w:bottom w:val="single" w:color="auto" w:sz="4" w:space="0"/>
      </w:pBdr>
      <w:wordWrap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484CE0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第三章 产品结构与尺寸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0808AA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 w:eastAsiaTheme="minorEastAsia"/>
        <w:sz w:val="15"/>
        <w:szCs w:val="15"/>
        <w:lang w:val="en-US" w:eastAsia="zh-CN"/>
      </w:rPr>
      <w:t>第三章 产品结构与尺寸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D21420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第四章 安装与接线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87A2DC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第四章 安装与接线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4C7B93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AABAC3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01A88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第六章 故障分析及排除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03328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第六章 故障分析及售后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F49F01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第七章 质保及售后服务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D9C17B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附录 选型与订货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7DF145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附录 选型与订货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778B34">
    <w:pPr>
      <w:pStyle w:val="9"/>
      <w:pBdr>
        <w:bottom w:val="none" w:color="auto" w:sz="0" w:space="0"/>
      </w:pBdr>
      <w:wordWrap w:val="0"/>
      <w:spacing w:after="72"/>
      <w:ind w:firstLine="0" w:firstLineChars="0"/>
      <w:jc w:val="right"/>
      <w:rPr>
        <w:rFonts w:hint="default" w:eastAsiaTheme="minorEastAsia"/>
        <w:lang w:val="en-US" w:eastAsia="zh-CN"/>
      </w:rP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85613C">
    <w:pPr>
      <w:pStyle w:val="9"/>
      <w:pBdr>
        <w:bottom w:val="none" w:color="auto" w:sz="0" w:space="0"/>
      </w:pBdr>
      <w:spacing w:after="72"/>
      <w:ind w:firstLine="0" w:firstLineChars="0"/>
      <w:jc w:val="left"/>
      <w:rPr>
        <w:rFonts w:hint="default" w:eastAsiaTheme="minorEastAsia"/>
        <w:sz w:val="16"/>
        <w:szCs w:val="16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B1B871"/>
    <w:multiLevelType w:val="singleLevel"/>
    <w:tmpl w:val="9BB1B871"/>
    <w:lvl w:ilvl="0" w:tentative="0">
      <w:start w:val="1"/>
      <w:numFmt w:val="decimal"/>
      <w:pStyle w:val="24"/>
      <w:suff w:val="nothing"/>
      <w:lvlText w:val="表%1 "/>
      <w:lvlJc w:val="center"/>
      <w:pPr>
        <w:tabs>
          <w:tab w:val="left" w:pos="0"/>
        </w:tabs>
      </w:pPr>
      <w:rPr>
        <w:rFonts w:hint="default" w:ascii="Times New Roman" w:hAnsi="Times New Roman" w:eastAsia="宋体" w:cs="宋体"/>
        <w:b w:val="0"/>
        <w:bCs/>
        <w:sz w:val="18"/>
        <w:szCs w:val="21"/>
      </w:rPr>
    </w:lvl>
  </w:abstractNum>
  <w:abstractNum w:abstractNumId="1">
    <w:nsid w:val="B56AEB4D"/>
    <w:multiLevelType w:val="multilevel"/>
    <w:tmpl w:val="B56AEB4D"/>
    <w:lvl w:ilvl="0" w:tentative="0">
      <w:start w:val="1"/>
      <w:numFmt w:val="bullet"/>
      <w:suff w:val="space"/>
      <w:lvlText w:val=""/>
      <w:lvlJc w:val="left"/>
      <w:pPr>
        <w:tabs>
          <w:tab w:val="left" w:pos="1020"/>
        </w:tabs>
        <w:ind w:left="10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440"/>
        </w:tabs>
        <w:ind w:left="14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860"/>
        </w:tabs>
        <w:ind w:left="18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280"/>
        </w:tabs>
        <w:ind w:left="22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700"/>
        </w:tabs>
        <w:ind w:left="27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120"/>
        </w:tabs>
        <w:ind w:left="31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540"/>
        </w:tabs>
        <w:ind w:left="35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960"/>
        </w:tabs>
        <w:ind w:left="39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380"/>
        </w:tabs>
        <w:ind w:left="4380" w:hanging="420"/>
      </w:pPr>
      <w:rPr>
        <w:rFonts w:hint="default" w:ascii="Wingdings" w:hAnsi="Wingdings"/>
      </w:rPr>
    </w:lvl>
  </w:abstractNum>
  <w:abstractNum w:abstractNumId="2">
    <w:nsid w:val="C1355C66"/>
    <w:multiLevelType w:val="singleLevel"/>
    <w:tmpl w:val="C1355C66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E4DB98C8"/>
    <w:multiLevelType w:val="singleLevel"/>
    <w:tmpl w:val="E4DB98C8"/>
    <w:lvl w:ilvl="0" w:tentative="0">
      <w:start w:val="1"/>
      <w:numFmt w:val="bullet"/>
      <w:suff w:val="space"/>
      <w:lvlText w:val=""/>
      <w:lvlJc w:val="left"/>
      <w:pPr>
        <w:tabs>
          <w:tab w:val="left" w:pos="0"/>
        </w:tabs>
        <w:ind w:left="0" w:leftChars="0" w:firstLine="0" w:firstLineChars="0"/>
      </w:pPr>
      <w:rPr>
        <w:rFonts w:hint="default" w:ascii="Wingdings" w:hAnsi="Wingdings"/>
      </w:rPr>
    </w:lvl>
  </w:abstractNum>
  <w:abstractNum w:abstractNumId="4">
    <w:nsid w:val="023F1495"/>
    <w:multiLevelType w:val="multilevel"/>
    <w:tmpl w:val="023F1495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suff w:val="space"/>
      <w:lvlText w:val="%1.%2"/>
      <w:lvlJc w:val="left"/>
      <w:pPr>
        <w:tabs>
          <w:tab w:val="left" w:pos="0"/>
        </w:tabs>
        <w:ind w:left="0" w:leftChars="0" w:firstLine="0" w:firstLineChars="0"/>
      </w:pPr>
      <w:rPr>
        <w:rFonts w:hint="eastAsia" w:ascii="Times New Roman" w:hAnsi="Times New Roman" w:eastAsia="宋体" w:cs="宋体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tabs>
          <w:tab w:val="left" w:pos="0"/>
        </w:tabs>
        <w:ind w:left="720" w:hanging="720"/>
      </w:pPr>
      <w:rPr>
        <w:rFonts w:hint="eastAsia" w:ascii="Times New Roman" w:hAnsi="Times New Roman" w:eastAsia="宋体" w:cs="宋体"/>
        <w:b/>
        <w:sz w:val="18"/>
      </w:rPr>
    </w:lvl>
    <w:lvl w:ilvl="3" w:tentative="0">
      <w:start w:val="1"/>
      <w:numFmt w:val="decimal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5">
    <w:nsid w:val="2B15A4B4"/>
    <w:multiLevelType w:val="singleLevel"/>
    <w:tmpl w:val="2B15A4B4"/>
    <w:lvl w:ilvl="0" w:tentative="0">
      <w:start w:val="1"/>
      <w:numFmt w:val="decimal"/>
      <w:suff w:val="nothing"/>
      <w:lvlText w:val="（%1）"/>
      <w:lvlJc w:val="left"/>
    </w:lvl>
  </w:abstractNum>
  <w:abstractNum w:abstractNumId="6">
    <w:nsid w:val="357B9871"/>
    <w:multiLevelType w:val="multilevel"/>
    <w:tmpl w:val="357B9871"/>
    <w:lvl w:ilvl="0" w:tentative="0">
      <w:start w:val="1"/>
      <w:numFmt w:val="chineseCounting"/>
      <w:pStyle w:val="2"/>
      <w:suff w:val="space"/>
      <w:lvlText w:val="第%1章 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宋体" w:cs="宋体"/>
        <w:b/>
        <w:sz w:val="21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tabs>
          <w:tab w:val="left" w:pos="0"/>
        </w:tabs>
        <w:ind w:left="567" w:hanging="567"/>
      </w:pPr>
      <w:rPr>
        <w:rFonts w:hint="eastAsia" w:ascii="Times New Roman" w:hAnsi="Times New Roman" w:eastAsia="宋体" w:cs="Times New Roman"/>
        <w:b/>
        <w:sz w:val="21"/>
      </w:rPr>
    </w:lvl>
    <w:lvl w:ilvl="2" w:tentative="0">
      <w:start w:val="1"/>
      <w:numFmt w:val="decimal"/>
      <w:isLgl/>
      <w:suff w:val="space"/>
      <w:lvlText w:val="%1.%2.%3"/>
      <w:lvlJc w:val="left"/>
      <w:pPr>
        <w:tabs>
          <w:tab w:val="left" w:pos="420"/>
        </w:tabs>
        <w:ind w:left="709" w:hanging="709"/>
      </w:pPr>
      <w:rPr>
        <w:rFonts w:hint="default" w:ascii="Times New Roman" w:hAnsi="Times New Roman" w:eastAsia="宋体" w:cs="宋体"/>
        <w:b/>
        <w:sz w:val="18"/>
        <w:szCs w:val="18"/>
      </w:rPr>
    </w:lvl>
    <w:lvl w:ilvl="3" w:tentative="0">
      <w:start w:val="1"/>
      <w:numFmt w:val="decimal"/>
      <w:isLgl/>
      <w:lvlText w:val="%1.%2.%3.%4."/>
      <w:lvlJc w:val="left"/>
      <w:pPr>
        <w:ind w:left="850" w:hanging="850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991" w:hanging="991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75" w:hanging="1275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58" w:hanging="1558"/>
      </w:pPr>
      <w:rPr>
        <w:rFonts w:hint="eastAsia"/>
      </w:rPr>
    </w:lvl>
  </w:abstractNum>
  <w:abstractNum w:abstractNumId="7">
    <w:nsid w:val="47BB9875"/>
    <w:multiLevelType w:val="singleLevel"/>
    <w:tmpl w:val="47BB9875"/>
    <w:lvl w:ilvl="0" w:tentative="0">
      <w:start w:val="1"/>
      <w:numFmt w:val="decimal"/>
      <w:pStyle w:val="25"/>
      <w:suff w:val="space"/>
      <w:lvlText w:val="图%1"/>
      <w:lvlJc w:val="left"/>
      <w:pPr>
        <w:tabs>
          <w:tab w:val="left" w:pos="0"/>
        </w:tabs>
      </w:pPr>
      <w:rPr>
        <w:rFonts w:hint="default" w:ascii="Times New Roman" w:hAnsi="Times New Roman" w:eastAsia="宋体" w:cs="宋体"/>
        <w:sz w:val="18"/>
      </w:rPr>
    </w:lvl>
  </w:abstractNum>
  <w:abstractNum w:abstractNumId="8">
    <w:nsid w:val="7478FCA4"/>
    <w:multiLevelType w:val="singleLevel"/>
    <w:tmpl w:val="7478FCA4"/>
    <w:lvl w:ilvl="0" w:tentative="0">
      <w:start w:val="1"/>
      <w:numFmt w:val="decimal"/>
      <w:pStyle w:val="19"/>
      <w:suff w:val="space"/>
      <w:lvlText w:val="表%1"/>
      <w:lvlJc w:val="left"/>
      <w:pPr>
        <w:tabs>
          <w:tab w:val="left" w:pos="0"/>
        </w:tabs>
        <w:ind w:left="454" w:hanging="454"/>
      </w:pPr>
      <w:rPr>
        <w:rFonts w:hint="default" w:ascii="Times New Roman" w:hAnsi="Times New Roman" w:eastAsia="宋体" w:cs="宋体"/>
        <w:sz w:val="21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0"/>
  </w:num>
  <w:num w:numId="5">
    <w:abstractNumId w:val="7"/>
  </w:num>
  <w:num w:numId="6">
    <w:abstractNumId w:val="1"/>
  </w:num>
  <w:num w:numId="7">
    <w:abstractNumId w:val="3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wNGZiYWFmZDk0YWM2ZWVhN2M0YTFkOTA1ODdjMWEifQ=="/>
  </w:docVars>
  <w:rsids>
    <w:rsidRoot w:val="00172A27"/>
    <w:rsid w:val="02A4476B"/>
    <w:rsid w:val="03045209"/>
    <w:rsid w:val="030F6088"/>
    <w:rsid w:val="033E696D"/>
    <w:rsid w:val="034675D0"/>
    <w:rsid w:val="03546191"/>
    <w:rsid w:val="0381685A"/>
    <w:rsid w:val="03870C59"/>
    <w:rsid w:val="05032EA0"/>
    <w:rsid w:val="053F5E33"/>
    <w:rsid w:val="05812B41"/>
    <w:rsid w:val="05834B0B"/>
    <w:rsid w:val="063C2A27"/>
    <w:rsid w:val="06966D24"/>
    <w:rsid w:val="06B07B82"/>
    <w:rsid w:val="06C47189"/>
    <w:rsid w:val="06D373CC"/>
    <w:rsid w:val="06D7510F"/>
    <w:rsid w:val="070C28DE"/>
    <w:rsid w:val="07CF74B6"/>
    <w:rsid w:val="07F65A68"/>
    <w:rsid w:val="08437A19"/>
    <w:rsid w:val="084C4F56"/>
    <w:rsid w:val="08512C9F"/>
    <w:rsid w:val="08714123"/>
    <w:rsid w:val="08CC4A1B"/>
    <w:rsid w:val="09436A8B"/>
    <w:rsid w:val="094E10AF"/>
    <w:rsid w:val="09615163"/>
    <w:rsid w:val="09A17C56"/>
    <w:rsid w:val="09C321A9"/>
    <w:rsid w:val="09C86F91"/>
    <w:rsid w:val="0A1E4E03"/>
    <w:rsid w:val="0ACA6D38"/>
    <w:rsid w:val="0B330D82"/>
    <w:rsid w:val="0B582596"/>
    <w:rsid w:val="0C104C1F"/>
    <w:rsid w:val="0C7C4062"/>
    <w:rsid w:val="0CA21D1B"/>
    <w:rsid w:val="0CC003F3"/>
    <w:rsid w:val="0D682F64"/>
    <w:rsid w:val="0DBD4932"/>
    <w:rsid w:val="0DBE26FF"/>
    <w:rsid w:val="0DCF4D92"/>
    <w:rsid w:val="0E0F1632"/>
    <w:rsid w:val="0E121D8E"/>
    <w:rsid w:val="0E1C3D4F"/>
    <w:rsid w:val="0E6D45AA"/>
    <w:rsid w:val="0E751CC7"/>
    <w:rsid w:val="0EBD5EF0"/>
    <w:rsid w:val="0F621C35"/>
    <w:rsid w:val="0F7B1F2F"/>
    <w:rsid w:val="0F825E34"/>
    <w:rsid w:val="101A7019"/>
    <w:rsid w:val="10262C63"/>
    <w:rsid w:val="10822D43"/>
    <w:rsid w:val="10C20BDE"/>
    <w:rsid w:val="10EE19D3"/>
    <w:rsid w:val="115B693C"/>
    <w:rsid w:val="11840440"/>
    <w:rsid w:val="11A2456B"/>
    <w:rsid w:val="11C24C0D"/>
    <w:rsid w:val="12BC340B"/>
    <w:rsid w:val="12F8655A"/>
    <w:rsid w:val="130D378A"/>
    <w:rsid w:val="130D3C66"/>
    <w:rsid w:val="13F422A1"/>
    <w:rsid w:val="14206B8F"/>
    <w:rsid w:val="14643D5A"/>
    <w:rsid w:val="14E31122"/>
    <w:rsid w:val="151B6B0E"/>
    <w:rsid w:val="158A3C94"/>
    <w:rsid w:val="174C7453"/>
    <w:rsid w:val="17797B1C"/>
    <w:rsid w:val="17BB1EE3"/>
    <w:rsid w:val="19882298"/>
    <w:rsid w:val="199724DC"/>
    <w:rsid w:val="19E971DB"/>
    <w:rsid w:val="1A2E4BEE"/>
    <w:rsid w:val="1A5B5BFF"/>
    <w:rsid w:val="1A626F8D"/>
    <w:rsid w:val="1AF71484"/>
    <w:rsid w:val="1B99078D"/>
    <w:rsid w:val="1C912B6A"/>
    <w:rsid w:val="1D083E1C"/>
    <w:rsid w:val="1E032835"/>
    <w:rsid w:val="1E194ED4"/>
    <w:rsid w:val="1E285DF8"/>
    <w:rsid w:val="1E3429EF"/>
    <w:rsid w:val="1E472722"/>
    <w:rsid w:val="1EDC730E"/>
    <w:rsid w:val="1F64694B"/>
    <w:rsid w:val="1FB91598"/>
    <w:rsid w:val="203B5995"/>
    <w:rsid w:val="204131A1"/>
    <w:rsid w:val="204F1D62"/>
    <w:rsid w:val="20A91472"/>
    <w:rsid w:val="21555CF3"/>
    <w:rsid w:val="22475411"/>
    <w:rsid w:val="225418B2"/>
    <w:rsid w:val="225768F7"/>
    <w:rsid w:val="234A05BF"/>
    <w:rsid w:val="23582CDC"/>
    <w:rsid w:val="23FA1FE5"/>
    <w:rsid w:val="2406098A"/>
    <w:rsid w:val="24E73618"/>
    <w:rsid w:val="25021151"/>
    <w:rsid w:val="25115838"/>
    <w:rsid w:val="25380D99"/>
    <w:rsid w:val="257F09F3"/>
    <w:rsid w:val="26142262"/>
    <w:rsid w:val="26377520"/>
    <w:rsid w:val="271D6716"/>
    <w:rsid w:val="2723183D"/>
    <w:rsid w:val="273D46C2"/>
    <w:rsid w:val="27C03E3A"/>
    <w:rsid w:val="28F72F97"/>
    <w:rsid w:val="29023E15"/>
    <w:rsid w:val="2919115F"/>
    <w:rsid w:val="2967011C"/>
    <w:rsid w:val="29B166EC"/>
    <w:rsid w:val="2A126149"/>
    <w:rsid w:val="2AB56C65"/>
    <w:rsid w:val="2B797C93"/>
    <w:rsid w:val="2BAF7FD5"/>
    <w:rsid w:val="2C191269"/>
    <w:rsid w:val="2C311CC2"/>
    <w:rsid w:val="2C33629D"/>
    <w:rsid w:val="2C70553A"/>
    <w:rsid w:val="2C8132A3"/>
    <w:rsid w:val="2D9A0526"/>
    <w:rsid w:val="2E711549"/>
    <w:rsid w:val="306D74E0"/>
    <w:rsid w:val="30BD34B2"/>
    <w:rsid w:val="3150593A"/>
    <w:rsid w:val="31C64BB0"/>
    <w:rsid w:val="322C3EAD"/>
    <w:rsid w:val="324441C8"/>
    <w:rsid w:val="32747406"/>
    <w:rsid w:val="32AC70A5"/>
    <w:rsid w:val="33B43F5E"/>
    <w:rsid w:val="33CA3782"/>
    <w:rsid w:val="341B3FDD"/>
    <w:rsid w:val="344E43B3"/>
    <w:rsid w:val="34800297"/>
    <w:rsid w:val="35C47CDD"/>
    <w:rsid w:val="36280C33"/>
    <w:rsid w:val="36406F2D"/>
    <w:rsid w:val="36483084"/>
    <w:rsid w:val="36721EAF"/>
    <w:rsid w:val="36C7044C"/>
    <w:rsid w:val="370945C1"/>
    <w:rsid w:val="377C2217"/>
    <w:rsid w:val="37BA1D5F"/>
    <w:rsid w:val="38093676"/>
    <w:rsid w:val="39972358"/>
    <w:rsid w:val="39C3314D"/>
    <w:rsid w:val="39EB140E"/>
    <w:rsid w:val="3A3E27D3"/>
    <w:rsid w:val="3A7B3A28"/>
    <w:rsid w:val="3AAF36D1"/>
    <w:rsid w:val="3AB17686"/>
    <w:rsid w:val="3ABE56C2"/>
    <w:rsid w:val="3AEA295B"/>
    <w:rsid w:val="3BD57167"/>
    <w:rsid w:val="3BDC22A4"/>
    <w:rsid w:val="3D7F1816"/>
    <w:rsid w:val="3D7F382F"/>
    <w:rsid w:val="3D8B21D4"/>
    <w:rsid w:val="3DA908AC"/>
    <w:rsid w:val="3E573E64"/>
    <w:rsid w:val="3EFB6EE5"/>
    <w:rsid w:val="3F4D5267"/>
    <w:rsid w:val="3FCE45FA"/>
    <w:rsid w:val="3FF027C2"/>
    <w:rsid w:val="4033445D"/>
    <w:rsid w:val="4057727E"/>
    <w:rsid w:val="406D219C"/>
    <w:rsid w:val="409A0980"/>
    <w:rsid w:val="40FA31CC"/>
    <w:rsid w:val="41361E67"/>
    <w:rsid w:val="414415D4"/>
    <w:rsid w:val="41735459"/>
    <w:rsid w:val="418C2076"/>
    <w:rsid w:val="419158DF"/>
    <w:rsid w:val="4335673E"/>
    <w:rsid w:val="4337057B"/>
    <w:rsid w:val="433E7700"/>
    <w:rsid w:val="43615785"/>
    <w:rsid w:val="437159C8"/>
    <w:rsid w:val="43CC0E50"/>
    <w:rsid w:val="4473751E"/>
    <w:rsid w:val="44B00772"/>
    <w:rsid w:val="44B12C4B"/>
    <w:rsid w:val="452847AC"/>
    <w:rsid w:val="4561628F"/>
    <w:rsid w:val="458C26EA"/>
    <w:rsid w:val="45CE1529"/>
    <w:rsid w:val="46584C1D"/>
    <w:rsid w:val="465F5FAB"/>
    <w:rsid w:val="466F1F67"/>
    <w:rsid w:val="46793399"/>
    <w:rsid w:val="46A00372"/>
    <w:rsid w:val="47253E14"/>
    <w:rsid w:val="477E22F4"/>
    <w:rsid w:val="47EB7CED"/>
    <w:rsid w:val="482C45B3"/>
    <w:rsid w:val="48320D42"/>
    <w:rsid w:val="48636531"/>
    <w:rsid w:val="48945CB4"/>
    <w:rsid w:val="48A779B6"/>
    <w:rsid w:val="49660E46"/>
    <w:rsid w:val="49755AE6"/>
    <w:rsid w:val="499626E6"/>
    <w:rsid w:val="499D4BE0"/>
    <w:rsid w:val="499E6DEB"/>
    <w:rsid w:val="49BC1967"/>
    <w:rsid w:val="4A315EB1"/>
    <w:rsid w:val="4B052E99"/>
    <w:rsid w:val="4B1732F9"/>
    <w:rsid w:val="4B570322"/>
    <w:rsid w:val="4C63256E"/>
    <w:rsid w:val="4CDF7E46"/>
    <w:rsid w:val="4D1F46E6"/>
    <w:rsid w:val="4D6C7200"/>
    <w:rsid w:val="4DBB438C"/>
    <w:rsid w:val="4DC42B98"/>
    <w:rsid w:val="4DEE5E67"/>
    <w:rsid w:val="4DF72F6D"/>
    <w:rsid w:val="4E0B07C7"/>
    <w:rsid w:val="4E7F05A4"/>
    <w:rsid w:val="4E920EE8"/>
    <w:rsid w:val="4F11005F"/>
    <w:rsid w:val="4F4A4306"/>
    <w:rsid w:val="4FD60865"/>
    <w:rsid w:val="502142D2"/>
    <w:rsid w:val="50735531"/>
    <w:rsid w:val="509C604E"/>
    <w:rsid w:val="50EA500B"/>
    <w:rsid w:val="51402E7D"/>
    <w:rsid w:val="51C413B8"/>
    <w:rsid w:val="51EC7777"/>
    <w:rsid w:val="52201389"/>
    <w:rsid w:val="527903F5"/>
    <w:rsid w:val="53603363"/>
    <w:rsid w:val="53A476F3"/>
    <w:rsid w:val="53C03E02"/>
    <w:rsid w:val="53E27924"/>
    <w:rsid w:val="53F71FB7"/>
    <w:rsid w:val="55653A2B"/>
    <w:rsid w:val="556C2493"/>
    <w:rsid w:val="56D976B4"/>
    <w:rsid w:val="56E147BB"/>
    <w:rsid w:val="57016C0B"/>
    <w:rsid w:val="57482A8C"/>
    <w:rsid w:val="574842CC"/>
    <w:rsid w:val="5922193C"/>
    <w:rsid w:val="59311C62"/>
    <w:rsid w:val="5963595B"/>
    <w:rsid w:val="59D46859"/>
    <w:rsid w:val="59FE5684"/>
    <w:rsid w:val="5A124F02"/>
    <w:rsid w:val="5A1530F9"/>
    <w:rsid w:val="5A6B0F6B"/>
    <w:rsid w:val="5AC95C92"/>
    <w:rsid w:val="5B023017"/>
    <w:rsid w:val="5B233A17"/>
    <w:rsid w:val="5B34725D"/>
    <w:rsid w:val="5B417F1E"/>
    <w:rsid w:val="5BC00760"/>
    <w:rsid w:val="5C4F0418"/>
    <w:rsid w:val="5CD252D1"/>
    <w:rsid w:val="5CE20D9E"/>
    <w:rsid w:val="5DE11C39"/>
    <w:rsid w:val="5E077D0D"/>
    <w:rsid w:val="5E304F6C"/>
    <w:rsid w:val="5E49102B"/>
    <w:rsid w:val="5E563CE0"/>
    <w:rsid w:val="5E6463FD"/>
    <w:rsid w:val="5E916AC6"/>
    <w:rsid w:val="5F17346F"/>
    <w:rsid w:val="5F555D83"/>
    <w:rsid w:val="5F685A79"/>
    <w:rsid w:val="5FD3241A"/>
    <w:rsid w:val="6012222A"/>
    <w:rsid w:val="602A4CC7"/>
    <w:rsid w:val="60AA0313"/>
    <w:rsid w:val="61B23BEA"/>
    <w:rsid w:val="620D2908"/>
    <w:rsid w:val="623F43DF"/>
    <w:rsid w:val="63862972"/>
    <w:rsid w:val="63A177AC"/>
    <w:rsid w:val="64A357A5"/>
    <w:rsid w:val="666B3E44"/>
    <w:rsid w:val="667C4500"/>
    <w:rsid w:val="66E520A5"/>
    <w:rsid w:val="66F45E44"/>
    <w:rsid w:val="673B1CC5"/>
    <w:rsid w:val="679F2254"/>
    <w:rsid w:val="67A7735B"/>
    <w:rsid w:val="67B13D35"/>
    <w:rsid w:val="68282249"/>
    <w:rsid w:val="688D6550"/>
    <w:rsid w:val="68C42938"/>
    <w:rsid w:val="68D93544"/>
    <w:rsid w:val="69F04FE9"/>
    <w:rsid w:val="6A1567FD"/>
    <w:rsid w:val="6A2922A9"/>
    <w:rsid w:val="6AD246EE"/>
    <w:rsid w:val="6B2F5EBA"/>
    <w:rsid w:val="6B6537B4"/>
    <w:rsid w:val="6BDE2736"/>
    <w:rsid w:val="6BE4292B"/>
    <w:rsid w:val="6C6F4534"/>
    <w:rsid w:val="6CDA5ADC"/>
    <w:rsid w:val="6CEB7CE9"/>
    <w:rsid w:val="6D1F3697"/>
    <w:rsid w:val="6D770FB7"/>
    <w:rsid w:val="6DDB3481"/>
    <w:rsid w:val="6DE50BDD"/>
    <w:rsid w:val="6E2E60E0"/>
    <w:rsid w:val="6E664271"/>
    <w:rsid w:val="6E683DF5"/>
    <w:rsid w:val="6F062BB9"/>
    <w:rsid w:val="6F386377"/>
    <w:rsid w:val="6FC82564"/>
    <w:rsid w:val="70082960"/>
    <w:rsid w:val="7027728A"/>
    <w:rsid w:val="70AE424D"/>
    <w:rsid w:val="70C76378"/>
    <w:rsid w:val="710C07E1"/>
    <w:rsid w:val="71551BD5"/>
    <w:rsid w:val="721455EC"/>
    <w:rsid w:val="72872262"/>
    <w:rsid w:val="72BD7A32"/>
    <w:rsid w:val="72EB3C35"/>
    <w:rsid w:val="734B7749"/>
    <w:rsid w:val="73D414D7"/>
    <w:rsid w:val="743D707D"/>
    <w:rsid w:val="75696AA7"/>
    <w:rsid w:val="773613AD"/>
    <w:rsid w:val="786A41B8"/>
    <w:rsid w:val="79D73ACF"/>
    <w:rsid w:val="7A252A8D"/>
    <w:rsid w:val="7A5C270A"/>
    <w:rsid w:val="7B6969A9"/>
    <w:rsid w:val="7B901271"/>
    <w:rsid w:val="7BE67FFA"/>
    <w:rsid w:val="7BF070CA"/>
    <w:rsid w:val="7C246D74"/>
    <w:rsid w:val="7C7136CB"/>
    <w:rsid w:val="7D050953"/>
    <w:rsid w:val="7D1110A6"/>
    <w:rsid w:val="7D2C5EE0"/>
    <w:rsid w:val="7D586923"/>
    <w:rsid w:val="7D7B6E68"/>
    <w:rsid w:val="7E533DAA"/>
    <w:rsid w:val="7F477001"/>
    <w:rsid w:val="7FC85FE4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35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240" w:lineRule="atLeast"/>
      <w:ind w:firstLine="562" w:firstLineChars="200"/>
      <w:jc w:val="left"/>
    </w:pPr>
    <w:rPr>
      <w:rFonts w:ascii="Times New Roman" w:hAnsi="Times New Roman" w:eastAsia="宋体" w:cstheme="minorBidi"/>
      <w:kern w:val="2"/>
      <w:sz w:val="18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spacing w:before="30" w:beforeLines="30" w:after="30" w:afterLines="30" w:line="360" w:lineRule="exact"/>
      <w:ind w:firstLineChars="0"/>
      <w:jc w:val="left"/>
      <w:outlineLvl w:val="0"/>
    </w:pPr>
    <w:rPr>
      <w:rFonts w:ascii="Times New Roman" w:hAnsi="Times New Roman" w:eastAsia="宋体"/>
      <w:kern w:val="44"/>
      <w:sz w:val="24"/>
      <w:szCs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numPr>
        <w:ilvl w:val="1"/>
        <w:numId w:val="1"/>
      </w:numPr>
      <w:spacing w:beforeLines="0" w:beforeAutospacing="0" w:after="30" w:afterLines="30" w:afterAutospacing="0" w:line="300" w:lineRule="exact"/>
      <w:ind w:left="567" w:hanging="567" w:firstLineChars="0"/>
      <w:jc w:val="left"/>
      <w:outlineLvl w:val="1"/>
    </w:pPr>
    <w:rPr>
      <w:rFonts w:ascii="Times New Roman" w:hAnsi="Times New Roman" w:eastAsia="宋体"/>
      <w:b/>
      <w:sz w:val="21"/>
    </w:rPr>
  </w:style>
  <w:style w:type="paragraph" w:styleId="4">
    <w:name w:val="heading 3"/>
    <w:basedOn w:val="1"/>
    <w:next w:val="1"/>
    <w:autoRedefine/>
    <w:unhideWhenUsed/>
    <w:qFormat/>
    <w:uiPriority w:val="0"/>
    <w:pPr>
      <w:keepNext/>
      <w:numPr>
        <w:ilvl w:val="2"/>
        <w:numId w:val="2"/>
      </w:numPr>
      <w:tabs>
        <w:tab w:val="left" w:pos="420"/>
        <w:tab w:val="clear" w:pos="0"/>
      </w:tabs>
      <w:ind w:left="720" w:hanging="720" w:firstLineChars="0"/>
      <w:outlineLvl w:val="2"/>
    </w:pPr>
    <w:rPr>
      <w:rFonts w:ascii="Times New Roman" w:hAnsi="Times New Roman" w:eastAsia="宋体" w:cs="Times New Roman"/>
      <w:b/>
    </w:rPr>
  </w:style>
  <w:style w:type="character" w:default="1" w:styleId="16">
    <w:name w:val="Default Paragraph Font"/>
    <w:autoRedefine/>
    <w:semiHidden/>
    <w:qFormat/>
    <w:uiPriority w:val="0"/>
  </w:style>
  <w:style w:type="table" w:default="1" w:styleId="1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autoRedefine/>
    <w:semiHidden/>
    <w:unhideWhenUsed/>
    <w:qFormat/>
    <w:uiPriority w:val="35"/>
    <w:rPr>
      <w:rFonts w:ascii="Arial" w:hAnsi="Arial" w:eastAsia="黑体"/>
      <w:sz w:val="20"/>
    </w:rPr>
  </w:style>
  <w:style w:type="paragraph" w:styleId="6">
    <w:name w:val="annotation text"/>
    <w:basedOn w:val="1"/>
    <w:autoRedefine/>
    <w:qFormat/>
    <w:uiPriority w:val="0"/>
    <w:pPr>
      <w:jc w:val="left"/>
    </w:pPr>
  </w:style>
  <w:style w:type="paragraph" w:styleId="7">
    <w:name w:val="Body Text"/>
    <w:basedOn w:val="1"/>
    <w:autoRedefine/>
    <w:qFormat/>
    <w:uiPriority w:val="1"/>
    <w:rPr>
      <w:sz w:val="16"/>
      <w:szCs w:val="16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both"/>
      <w:outlineLvl w:val="9"/>
    </w:pPr>
  </w:style>
  <w:style w:type="paragraph" w:styleId="10">
    <w:name w:val="toc 1"/>
    <w:basedOn w:val="1"/>
    <w:next w:val="1"/>
    <w:autoRedefine/>
    <w:unhideWhenUsed/>
    <w:qFormat/>
    <w:uiPriority w:val="39"/>
    <w:pPr>
      <w:widowControl/>
      <w:tabs>
        <w:tab w:val="right" w:leader="dot" w:pos="6680"/>
      </w:tabs>
      <w:spacing w:line="240" w:lineRule="auto"/>
      <w:ind w:firstLine="0" w:firstLineChars="0"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11">
    <w:name w:val="toc 2"/>
    <w:basedOn w:val="1"/>
    <w:next w:val="1"/>
    <w:autoRedefine/>
    <w:qFormat/>
    <w:uiPriority w:val="0"/>
    <w:pPr>
      <w:spacing w:line="240" w:lineRule="auto"/>
      <w:ind w:left="420" w:leftChars="200" w:firstLine="0" w:firstLineChars="0"/>
    </w:pPr>
    <w:rPr>
      <w:rFonts w:ascii="Times New Roman" w:hAnsi="Times New Roman" w:eastAsia="宋体"/>
    </w:rPr>
  </w:style>
  <w:style w:type="paragraph" w:styleId="1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autoRedefine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Hyperlink"/>
    <w:basedOn w:val="16"/>
    <w:autoRedefine/>
    <w:qFormat/>
    <w:uiPriority w:val="0"/>
    <w:rPr>
      <w:color w:val="0000FF"/>
      <w:u w:val="single"/>
    </w:rPr>
  </w:style>
  <w:style w:type="character" w:customStyle="1" w:styleId="18">
    <w:name w:val="A5 图号"/>
    <w:basedOn w:val="16"/>
    <w:autoRedefine/>
    <w:qFormat/>
    <w:uiPriority w:val="19"/>
    <w:rPr>
      <w:rFonts w:ascii="Times New Roman" w:hAnsi="Times New Roman" w:eastAsia="宋体" w:cs="Times New Roman"/>
      <w:i/>
      <w:iCs/>
      <w:color w:val="808080"/>
      <w:szCs w:val="22"/>
      <w:lang w:eastAsia="zh-CN"/>
    </w:rPr>
  </w:style>
  <w:style w:type="paragraph" w:customStyle="1" w:styleId="19">
    <w:name w:val="A5 表的序号"/>
    <w:basedOn w:val="1"/>
    <w:link w:val="20"/>
    <w:autoRedefine/>
    <w:qFormat/>
    <w:uiPriority w:val="0"/>
    <w:pPr>
      <w:numPr>
        <w:ilvl w:val="0"/>
        <w:numId w:val="3"/>
      </w:numPr>
      <w:tabs>
        <w:tab w:val="left" w:pos="420"/>
        <w:tab w:val="clear" w:pos="0"/>
      </w:tabs>
      <w:snapToGrid w:val="0"/>
      <w:spacing w:before="1" w:beforeLines="1" w:line="360" w:lineRule="exact"/>
      <w:ind w:left="6" w:firstLine="0" w:firstLineChars="0"/>
      <w:jc w:val="center"/>
      <w:outlineLvl w:val="9"/>
    </w:pPr>
    <w:rPr>
      <w:rFonts w:ascii="Times New Roman" w:hAnsi="Times New Roman" w:eastAsia="宋体" w:cs="经典黑体简"/>
      <w:snapToGrid w:val="0"/>
      <w:sz w:val="21"/>
    </w:rPr>
  </w:style>
  <w:style w:type="character" w:customStyle="1" w:styleId="20">
    <w:name w:val="样式4 Char"/>
    <w:link w:val="19"/>
    <w:autoRedefine/>
    <w:qFormat/>
    <w:uiPriority w:val="0"/>
    <w:rPr>
      <w:rFonts w:ascii="Times New Roman" w:hAnsi="Times New Roman" w:eastAsia="宋体" w:cs="经典黑体简"/>
      <w:snapToGrid w:val="0"/>
      <w:sz w:val="21"/>
    </w:rPr>
  </w:style>
  <w:style w:type="paragraph" w:customStyle="1" w:styleId="21">
    <w:name w:val="顶格"/>
    <w:basedOn w:val="1"/>
    <w:next w:val="1"/>
    <w:autoRedefine/>
    <w:qFormat/>
    <w:uiPriority w:val="0"/>
    <w:pPr>
      <w:ind w:firstLine="0" w:firstLineChars="0"/>
    </w:pPr>
  </w:style>
  <w:style w:type="paragraph" w:customStyle="1" w:styleId="22">
    <w:name w:val="zhengwen"/>
    <w:basedOn w:val="23"/>
    <w:next w:val="1"/>
    <w:autoRedefine/>
    <w:qFormat/>
    <w:uiPriority w:val="0"/>
    <w:pPr>
      <w:spacing w:after="0" w:line="360" w:lineRule="exact"/>
      <w:ind w:firstLine="200"/>
    </w:pPr>
    <w:rPr>
      <w:rFonts w:eastAsia="宋体" w:cs="Times New Roman"/>
      <w:szCs w:val="24"/>
    </w:rPr>
  </w:style>
  <w:style w:type="paragraph" w:customStyle="1" w:styleId="23">
    <w:name w:val="正文主体"/>
    <w:basedOn w:val="1"/>
    <w:autoRedefine/>
    <w:qFormat/>
    <w:uiPriority w:val="0"/>
    <w:pPr>
      <w:spacing w:after="60" w:line="264" w:lineRule="auto"/>
      <w:ind w:firstLine="400"/>
    </w:pPr>
  </w:style>
  <w:style w:type="paragraph" w:customStyle="1" w:styleId="24">
    <w:name w:val="A7 表序"/>
    <w:autoRedefine/>
    <w:unhideWhenUsed/>
    <w:qFormat/>
    <w:uiPriority w:val="99"/>
    <w:pPr>
      <w:widowControl w:val="0"/>
      <w:numPr>
        <w:ilvl w:val="0"/>
        <w:numId w:val="4"/>
      </w:numPr>
      <w:autoSpaceDE w:val="0"/>
      <w:autoSpaceDN w:val="0"/>
      <w:adjustRightInd w:val="0"/>
      <w:spacing w:beforeLines="0" w:afterLines="0" w:line="240" w:lineRule="exact"/>
      <w:jc w:val="center"/>
    </w:pPr>
    <w:rPr>
      <w:rFonts w:hint="eastAsia" w:ascii="Times New Roman" w:hAnsi="Times New Roman" w:eastAsia="宋体" w:cs="Times New Roman"/>
      <w:color w:val="000000"/>
      <w:sz w:val="15"/>
      <w:szCs w:val="24"/>
    </w:rPr>
  </w:style>
  <w:style w:type="paragraph" w:customStyle="1" w:styleId="25">
    <w:name w:val="A7 图号"/>
    <w:basedOn w:val="1"/>
    <w:autoRedefine/>
    <w:qFormat/>
    <w:uiPriority w:val="0"/>
    <w:pPr>
      <w:widowControl w:val="0"/>
      <w:numPr>
        <w:ilvl w:val="0"/>
        <w:numId w:val="5"/>
      </w:numPr>
      <w:shd w:val="clear" w:color="auto" w:fill="auto"/>
      <w:spacing w:line="240" w:lineRule="exact"/>
      <w:ind w:firstLine="0" w:firstLineChars="0"/>
      <w:jc w:val="center"/>
    </w:pPr>
    <w:rPr>
      <w:rFonts w:ascii="Times New Roman" w:hAnsi="Times New Roman" w:cs="宋体"/>
      <w:szCs w:val="36"/>
      <w:u w:val="none"/>
      <w:shd w:val="clear" w:color="auto" w:fill="auto"/>
      <w:lang w:val="zh-TW" w:eastAsia="zh-TW" w:bidi="zh-TW"/>
    </w:rPr>
  </w:style>
  <w:style w:type="paragraph" w:customStyle="1" w:styleId="26">
    <w:name w:val="Table Text"/>
    <w:basedOn w:val="1"/>
    <w:autoRedefine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2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8">
    <w:name w:val="正文2"/>
    <w:basedOn w:val="1"/>
    <w:autoRedefine/>
    <w:qFormat/>
    <w:uiPriority w:val="0"/>
    <w:pPr>
      <w:spacing w:line="360" w:lineRule="auto"/>
      <w:ind w:firstLine="480"/>
    </w:pPr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2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9" Type="http://schemas.openxmlformats.org/officeDocument/2006/relationships/fontTable" Target="fontTable.xml"/><Relationship Id="rId58" Type="http://schemas.openxmlformats.org/officeDocument/2006/relationships/numbering" Target="numbering.xml"/><Relationship Id="rId57" Type="http://schemas.openxmlformats.org/officeDocument/2006/relationships/customXml" Target="../customXml/item1.xml"/><Relationship Id="rId56" Type="http://schemas.openxmlformats.org/officeDocument/2006/relationships/image" Target="media/image22.jpeg"/><Relationship Id="rId55" Type="http://schemas.openxmlformats.org/officeDocument/2006/relationships/image" Target="media/image21.png"/><Relationship Id="rId54" Type="http://schemas.openxmlformats.org/officeDocument/2006/relationships/image" Target="media/image20.png"/><Relationship Id="rId53" Type="http://schemas.openxmlformats.org/officeDocument/2006/relationships/image" Target="media/image19.png"/><Relationship Id="rId52" Type="http://schemas.openxmlformats.org/officeDocument/2006/relationships/image" Target="media/image18.png"/><Relationship Id="rId51" Type="http://schemas.openxmlformats.org/officeDocument/2006/relationships/image" Target="media/image17.png"/><Relationship Id="rId50" Type="http://schemas.openxmlformats.org/officeDocument/2006/relationships/image" Target="media/image16.png"/><Relationship Id="rId5" Type="http://schemas.openxmlformats.org/officeDocument/2006/relationships/header" Target="header1.xml"/><Relationship Id="rId49" Type="http://schemas.openxmlformats.org/officeDocument/2006/relationships/image" Target="media/image15.png"/><Relationship Id="rId48" Type="http://schemas.openxmlformats.org/officeDocument/2006/relationships/image" Target="media/image14.png"/><Relationship Id="rId47" Type="http://schemas.openxmlformats.org/officeDocument/2006/relationships/image" Target="media/image13.png"/><Relationship Id="rId46" Type="http://schemas.openxmlformats.org/officeDocument/2006/relationships/image" Target="media/image12.png"/><Relationship Id="rId45" Type="http://schemas.openxmlformats.org/officeDocument/2006/relationships/image" Target="media/image11.png"/><Relationship Id="rId44" Type="http://schemas.openxmlformats.org/officeDocument/2006/relationships/image" Target="media/image10.png"/><Relationship Id="rId43" Type="http://schemas.openxmlformats.org/officeDocument/2006/relationships/image" Target="media/image9.png"/><Relationship Id="rId42" Type="http://schemas.openxmlformats.org/officeDocument/2006/relationships/image" Target="media/image8.png"/><Relationship Id="rId41" Type="http://schemas.openxmlformats.org/officeDocument/2006/relationships/image" Target="media/image7.png"/><Relationship Id="rId40" Type="http://schemas.openxmlformats.org/officeDocument/2006/relationships/image" Target="media/image6.png"/><Relationship Id="rId4" Type="http://schemas.openxmlformats.org/officeDocument/2006/relationships/endnotes" Target="endnotes.xml"/><Relationship Id="rId39" Type="http://schemas.openxmlformats.org/officeDocument/2006/relationships/image" Target="media/image5.png"/><Relationship Id="rId38" Type="http://schemas.openxmlformats.org/officeDocument/2006/relationships/image" Target="media/image4.png"/><Relationship Id="rId37" Type="http://schemas.openxmlformats.org/officeDocument/2006/relationships/image" Target="media/image3.png"/><Relationship Id="rId36" Type="http://schemas.openxmlformats.org/officeDocument/2006/relationships/image" Target="media/image2.png"/><Relationship Id="rId35" Type="http://schemas.openxmlformats.org/officeDocument/2006/relationships/image" Target="media/image1.png"/><Relationship Id="rId34" Type="http://schemas.openxmlformats.org/officeDocument/2006/relationships/theme" Target="theme/theme1.xml"/><Relationship Id="rId33" Type="http://schemas.openxmlformats.org/officeDocument/2006/relationships/footer" Target="footer10.xml"/><Relationship Id="rId32" Type="http://schemas.openxmlformats.org/officeDocument/2006/relationships/footer" Target="footer9.xml"/><Relationship Id="rId31" Type="http://schemas.openxmlformats.org/officeDocument/2006/relationships/header" Target="header19.xml"/><Relationship Id="rId30" Type="http://schemas.openxmlformats.org/officeDocument/2006/relationships/header" Target="header18.xml"/><Relationship Id="rId3" Type="http://schemas.openxmlformats.org/officeDocument/2006/relationships/footnotes" Target="footnotes.xml"/><Relationship Id="rId29" Type="http://schemas.openxmlformats.org/officeDocument/2006/relationships/header" Target="header17.xml"/><Relationship Id="rId28" Type="http://schemas.openxmlformats.org/officeDocument/2006/relationships/header" Target="header16.xml"/><Relationship Id="rId27" Type="http://schemas.openxmlformats.org/officeDocument/2006/relationships/header" Target="header15.xml"/><Relationship Id="rId26" Type="http://schemas.openxmlformats.org/officeDocument/2006/relationships/header" Target="header14.xml"/><Relationship Id="rId25" Type="http://schemas.openxmlformats.org/officeDocument/2006/relationships/header" Target="header13.xml"/><Relationship Id="rId24" Type="http://schemas.openxmlformats.org/officeDocument/2006/relationships/header" Target="header12.xml"/><Relationship Id="rId23" Type="http://schemas.openxmlformats.org/officeDocument/2006/relationships/header" Target="header11.xml"/><Relationship Id="rId22" Type="http://schemas.openxmlformats.org/officeDocument/2006/relationships/footer" Target="footer8.xml"/><Relationship Id="rId21" Type="http://schemas.openxmlformats.org/officeDocument/2006/relationships/footer" Target="footer7.xml"/><Relationship Id="rId20" Type="http://schemas.openxmlformats.org/officeDocument/2006/relationships/header" Target="header10.xml"/><Relationship Id="rId2" Type="http://schemas.openxmlformats.org/officeDocument/2006/relationships/settings" Target="settings.xml"/><Relationship Id="rId19" Type="http://schemas.openxmlformats.org/officeDocument/2006/relationships/header" Target="header9.xml"/><Relationship Id="rId18" Type="http://schemas.openxmlformats.org/officeDocument/2006/relationships/header" Target="header8.xml"/><Relationship Id="rId17" Type="http://schemas.openxmlformats.org/officeDocument/2006/relationships/header" Target="header7.xml"/><Relationship Id="rId16" Type="http://schemas.openxmlformats.org/officeDocument/2006/relationships/header" Target="header6.xml"/><Relationship Id="rId15" Type="http://schemas.openxmlformats.org/officeDocument/2006/relationships/header" Target="header5.xml"/><Relationship Id="rId14" Type="http://schemas.openxmlformats.org/officeDocument/2006/relationships/footer" Target="footer6.xml"/><Relationship Id="rId13" Type="http://schemas.openxmlformats.org/officeDocument/2006/relationships/footer" Target="foot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header" Target="head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32</Pages>
  <Words>1574</Words>
  <Characters>1905</Characters>
  <Lines>0</Lines>
  <Paragraphs>0</Paragraphs>
  <TotalTime>0</TotalTime>
  <ScaleCrop>false</ScaleCrop>
  <LinksUpToDate>false</LinksUpToDate>
  <CharactersWithSpaces>2025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2024-01-15T07:10:00Z</dcterms:created>
  <dc:creator>JGX</dc:creator>
  <cp:lastModifiedBy>辰</cp:lastModifiedBy>
  <dcterms:modified xsi:type="dcterms:W3CDTF">2026-04-03T03:27:52Z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D8D06F5013474173A645C76A476DBE9F_13</vt:lpwstr>
  </property>
  <property fmtid="{D5CDD505-2E9C-101B-9397-08002B2CF9AE}" pid="4" name="KSOTemplateDocerSaveRecord">
    <vt:lpwstr>eyJoZGlkIjoiOTYwNGZiYWFmZDk0YWM2ZWVhN2M0YTFkOTA1ODdjMWEiLCJ1c2VySWQiOiI3MTU2MTUxODEifQ==</vt:lpwstr>
  </property>
</Properties>
</file>