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CB50F9">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240" w:lineRule="auto"/>
        <w:ind w:leftChars="0" w:firstLine="0" w:firstLineChars="0"/>
        <w:jc w:val="center"/>
        <w:textAlignment w:val="auto"/>
        <w:rPr>
          <w:rFonts w:hint="default"/>
          <w:position w:val="-1"/>
          <w:sz w:val="3"/>
          <w:szCs w:val="24"/>
        </w:rPr>
      </w:pPr>
      <w:r>
        <w:rPr>
          <w:rFonts w:hint="default" w:ascii="黑体" w:hAnsi="黑体" w:eastAsia="黑体"/>
          <w:position w:val="-41"/>
          <w:sz w:val="20"/>
          <w:szCs w:val="24"/>
        </w:rPr>
        <w:drawing>
          <wp:anchor distT="0" distB="0" distL="114300" distR="114300" simplePos="0" relativeHeight="251673600" behindDoc="0" locked="0" layoutInCell="1" allowOverlap="1">
            <wp:simplePos x="0" y="0"/>
            <wp:positionH relativeFrom="column">
              <wp:posOffset>2315845</wp:posOffset>
            </wp:positionH>
            <wp:positionV relativeFrom="paragraph">
              <wp:posOffset>-215900</wp:posOffset>
            </wp:positionV>
            <wp:extent cx="720090" cy="247015"/>
            <wp:effectExtent l="0" t="0" r="3810" b="635"/>
            <wp:wrapNone/>
            <wp:docPr id="53"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84" descr="C:/Users/shuttle/Desktop/image.pngimage"/>
                    <pic:cNvPicPr>
                      <a:picLocks noChangeAspect="1"/>
                    </pic:cNvPicPr>
                  </pic:nvPicPr>
                  <pic:blipFill>
                    <a:blip r:embed="rId41"/>
                    <a:srcRect/>
                    <a:stretch>
                      <a:fillRect/>
                    </a:stretch>
                  </pic:blipFill>
                  <pic:spPr>
                    <a:xfrm>
                      <a:off x="0" y="0"/>
                      <a:ext cx="720090" cy="247015"/>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2336" behindDoc="0" locked="0" layoutInCell="1" allowOverlap="1">
                <wp:simplePos x="0" y="0"/>
                <wp:positionH relativeFrom="column">
                  <wp:posOffset>20955</wp:posOffset>
                </wp:positionH>
                <wp:positionV relativeFrom="paragraph">
                  <wp:posOffset>-139065</wp:posOffset>
                </wp:positionV>
                <wp:extent cx="1636395" cy="187325"/>
                <wp:effectExtent l="0" t="0" r="1905" b="3175"/>
                <wp:wrapNone/>
                <wp:docPr id="4" name="文本框 4"/>
                <wp:cNvGraphicFramePr/>
                <a:graphic xmlns:a="http://schemas.openxmlformats.org/drawingml/2006/main">
                  <a:graphicData uri="http://schemas.microsoft.com/office/word/2010/wordprocessingShape">
                    <wps:wsp>
                      <wps:cNvSpPr txBox="1"/>
                      <wps:spPr>
                        <a:xfrm>
                          <a:off x="0" y="0"/>
                          <a:ext cx="1636395" cy="187325"/>
                        </a:xfrm>
                        <a:prstGeom prst="rect">
                          <a:avLst/>
                        </a:prstGeom>
                        <a:solidFill>
                          <a:srgbClr val="FFFFFF"/>
                        </a:solidFill>
                        <a:ln>
                          <a:noFill/>
                        </a:ln>
                      </wps:spPr>
                      <wps:txbx>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wps:txbx>
                      <wps:bodyPr lIns="0" tIns="0" rIns="0" bIns="0" upright="1"/>
                    </wps:wsp>
                  </a:graphicData>
                </a:graphic>
              </wp:anchor>
            </w:drawing>
          </mc:Choice>
          <mc:Fallback>
            <w:pict>
              <v:shape id="_x0000_s1026" o:spid="_x0000_s1026" o:spt="202" type="#_x0000_t202" style="position:absolute;left:0pt;margin-left:1.65pt;margin-top:-10.95pt;height:14.75pt;width:128.85pt;z-index:251662336;mso-width-relative:page;mso-height-relative:page;" fillcolor="#FFFFFF" filled="t" stroked="f" coordsize="21600,21600" o:gfxdata="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Hd8EPNcAAAAHAQAADwAAAAAAAAABACAAAAAiAAAA&#10;ZHJzL2Rvd25yZXYueG1sUEsBAhQAFAAAAAgAh07iQHiBe/HPAQAAmwMAAA4AAAAAAAAAAQAgAAAA&#10;JgEAAGRycy9lMm9Eb2MueG1sUEsFBgAAAAAGAAYAWQEAAGcFAAAAAA==&#10;">
                <v:fill on="t" focussize="0,0"/>
                <v:stroke on="f"/>
                <v:imagedata o:title=""/>
                <o:lock v:ext="edit" aspectratio="f"/>
                <v:textbox inset="0mm,0mm,0mm,0mm">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v:textbox>
              </v:shape>
            </w:pict>
          </mc:Fallback>
        </mc:AlternateContent>
      </w:r>
      <w:r>
        <w:rPr>
          <w:rFonts w:hint="default"/>
          <w:position w:val="-1"/>
          <w:sz w:val="3"/>
          <w:szCs w:val="24"/>
        </w:rPr>
        <mc:AlternateContent>
          <mc:Choice Requires="wpg">
            <w:drawing>
              <wp:inline distT="0" distB="0" distL="114300" distR="114300">
                <wp:extent cx="3060065" cy="76200"/>
                <wp:effectExtent l="0" t="11430" r="6985" b="0"/>
                <wp:docPr id="3" name="组合 3"/>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1"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2"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M2smQDW&#10;AAAABAEAAA8AAAAAAAAAAQAgAAAAIgAAAGRycy9kb3ducmV2LnhtbFBLAQIUABQAAAAIAIdO4kD4&#10;2oWqzQIAAF8IAAAOAAAAAAAAAAEAIAAAACUBAABkcnMvZTJvRG9jLnhtbFBLBQYAAAAABgAGAFkB&#10;AABkBgAAAAA=&#10;">
                <o:lock v:ext="edit" aspectratio="f"/>
                <v:shape id="_x0000_s1026" o:spid="_x0000_s1026" o:spt="100" style="position:absolute;left:24;top:18;height:20;width:6578;" filled="f" stroked="t" coordsize="6578,20" o:gfxdata="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M02j25AAAA2gAA&#10;AA8AAAAAAAAAAQAgAAAAIgAAAGRycy9kb3ducmV2LnhtbFBLAQIUABQAAAAIAIdO4kAzLwWeOwAA&#10;ADkAAAAQAAAAAAAAAAEAIAAAAAgBAABkcnMvc2hhcGV4bWwueG1sUEsFBgAAAAAGAAYAWwEAALID&#10;AAAAAA==&#10;" path="m0,0l6578,0e">
                  <v:fill on="f" focussize="0,0"/>
                  <v:stroke weight="1.24pt" color="#0070C0" joinstyle="round"/>
                  <v:imagedata o:title=""/>
                  <o:lock v:ext="edit" aspectratio="f"/>
                </v:shape>
                <v:shape id="_x0000_s1026" o:spid="_x0000_s1026" o:spt="100" style="position:absolute;left:18;top:18;height:20;width:6590;" filled="f" stroked="t" coordsize="6590,20" o:gfxdata="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57TugAAANoA&#10;AAAPAAAAAAAAAAEAIAAAACIAAABkcnMvZG93bnJldi54bWxQSwECFAAUAAAACACHTuJAMy8FnjsA&#10;AAA5AAAAEAAAAAAAAAABACAAAAAJAQAAZHJzL3NoYXBleG1sLnhtbFBLBQYAAAAABgAGAFsBAACz&#10;AwAAAAA=&#10;" path="m0,0l6590,0e">
                  <v:fill on="f" focussize="0,0"/>
                  <v:stroke weight="1.83897637795276pt" color="#0070C0" joinstyle="round"/>
                  <v:imagedata o:title=""/>
                  <o:lock v:ext="edit" aspectratio="f"/>
                </v:shape>
                <w10:wrap type="none"/>
                <w10:anchorlock/>
              </v:group>
            </w:pict>
          </mc:Fallback>
        </mc:AlternateContent>
      </w:r>
    </w:p>
    <w:p w14:paraId="47B31859">
      <w:pPr>
        <w:pStyle w:val="2"/>
        <w:keepNext/>
        <w:keepLines/>
        <w:pageBreakBefore w:val="0"/>
        <w:widowControl w:val="0"/>
        <w:numPr>
          <w:ilvl w:val="0"/>
          <w:numId w:val="0"/>
        </w:numPr>
        <w:kinsoku w:val="0"/>
        <w:wordWrap/>
        <w:overflowPunct w:val="0"/>
        <w:topLinePunct w:val="0"/>
        <w:autoSpaceDE/>
        <w:autoSpaceDN/>
        <w:bidi w:val="0"/>
        <w:adjustRightInd/>
        <w:snapToGrid/>
        <w:spacing w:before="625" w:beforeLines="200" w:after="0" w:afterLines="0" w:line="360" w:lineRule="exact"/>
        <w:ind w:leftChars="0" w:firstLine="0" w:firstLineChars="0"/>
        <w:jc w:val="center"/>
        <w:textAlignment w:val="auto"/>
        <w:rPr>
          <w:rFonts w:hint="default" w:ascii="黑体" w:hAnsi="黑体" w:eastAsia="黑体" w:cs="黑体"/>
          <w:b w:val="0"/>
          <w:bCs/>
          <w:spacing w:val="-7"/>
          <w:sz w:val="32"/>
          <w:szCs w:val="18"/>
          <w:lang w:val="en-US" w:eastAsia="zh-CN"/>
        </w:rPr>
      </w:pPr>
      <w:bookmarkStart w:id="0" w:name="_Toc13155"/>
      <w:r>
        <w:rPr>
          <w:rFonts w:hint="eastAsia" w:ascii="黑体" w:hAnsi="黑体" w:eastAsia="黑体" w:cs="黑体"/>
          <w:b w:val="0"/>
          <w:bCs/>
          <w:spacing w:val="-7"/>
          <w:sz w:val="32"/>
          <w:szCs w:val="18"/>
          <w:lang w:val="en-US" w:eastAsia="zh-CN"/>
        </w:rPr>
        <w:t>防爆氧气变送器</w:t>
      </w:r>
      <w:bookmarkEnd w:id="0"/>
    </w:p>
    <w:p w14:paraId="1D9A76CB">
      <w:pPr>
        <w:pStyle w:val="13"/>
        <w:pageBreakBefore w:val="0"/>
        <w:widowControl w:val="0"/>
        <w:kinsoku w:val="0"/>
        <w:wordWrap/>
        <w:overflowPunct w:val="0"/>
        <w:topLinePunct w:val="0"/>
        <w:autoSpaceDE/>
        <w:autoSpaceDN/>
        <w:bidi w:val="0"/>
        <w:adjustRightInd/>
        <w:snapToGrid/>
        <w:spacing w:before="313" w:beforeLines="100" w:line="240" w:lineRule="auto"/>
        <w:ind w:leftChars="0" w:firstLine="0" w:firstLineChars="0"/>
        <w:jc w:val="center"/>
        <w:textAlignment w:val="auto"/>
        <w:rPr>
          <w:rFonts w:hint="eastAsia" w:ascii="黑体" w:hAnsi="黑体" w:eastAsia="黑体" w:cs="黑体"/>
          <w:b w:val="0"/>
          <w:bCs/>
          <w:spacing w:val="-7"/>
          <w:sz w:val="32"/>
          <w:szCs w:val="18"/>
          <w:lang w:val="en-US" w:eastAsia="zh-CN"/>
        </w:rPr>
      </w:pPr>
      <w:r>
        <w:rPr>
          <w:rFonts w:hint="eastAsia" w:ascii="黑体" w:hAnsi="黑体" w:eastAsia="黑体" w:cs="黑体"/>
          <w:b w:val="0"/>
          <w:bCs/>
          <w:spacing w:val="-7"/>
          <w:sz w:val="32"/>
          <w:szCs w:val="18"/>
          <w:lang w:val="en-US" w:eastAsia="zh-CN"/>
        </w:rPr>
        <w:t>WE-T637使用说明书</w:t>
      </w:r>
    </w:p>
    <w:p w14:paraId="43ECAB66"/>
    <w:p w14:paraId="6220383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eastAsia="宋体"/>
          <w:lang w:eastAsia="zh-CN"/>
        </w:rPr>
      </w:pPr>
      <w:r>
        <w:rPr>
          <w:rFonts w:hint="eastAsia" w:ascii="黑体" w:hAnsi="黑体" w:eastAsia="黑体" w:cs="黑体"/>
          <w:b w:val="0"/>
          <w:bCs/>
          <w:spacing w:val="-7"/>
          <w:sz w:val="32"/>
          <w:szCs w:val="18"/>
          <w:lang w:val="en-US" w:eastAsia="zh-CN"/>
        </w:rPr>
        <w:drawing>
          <wp:anchor distT="0" distB="0" distL="114300" distR="114300" simplePos="0" relativeHeight="251674624" behindDoc="1" locked="0" layoutInCell="1" allowOverlap="1">
            <wp:simplePos x="0" y="0"/>
            <wp:positionH relativeFrom="column">
              <wp:posOffset>629285</wp:posOffset>
            </wp:positionH>
            <wp:positionV relativeFrom="paragraph">
              <wp:posOffset>29845</wp:posOffset>
            </wp:positionV>
            <wp:extent cx="1800225" cy="1800225"/>
            <wp:effectExtent l="0" t="0" r="9525" b="9525"/>
            <wp:wrapNone/>
            <wp:docPr id="17" name="图片 17" descr="C:/Users/shuttle/Desktop/产品图片/防爆气体.png防爆气体"/>
            <wp:cNvGraphicFramePr/>
            <a:graphic xmlns:a="http://schemas.openxmlformats.org/drawingml/2006/main">
              <a:graphicData uri="http://schemas.openxmlformats.org/drawingml/2006/picture">
                <pic:pic xmlns:pic="http://schemas.openxmlformats.org/drawingml/2006/picture">
                  <pic:nvPicPr>
                    <pic:cNvPr id="17" name="图片 17" descr="C:/Users/shuttle/Desktop/产品图片/防爆气体.png防爆气体"/>
                    <pic:cNvPicPr/>
                  </pic:nvPicPr>
                  <pic:blipFill>
                    <a:blip r:embed="rId42"/>
                    <a:srcRect t="3457" b="3457"/>
                    <a:stretch>
                      <a:fillRect/>
                    </a:stretch>
                  </pic:blipFill>
                  <pic:spPr>
                    <a:xfrm>
                      <a:off x="0" y="0"/>
                      <a:ext cx="1800225" cy="1800225"/>
                    </a:xfrm>
                    <a:prstGeom prst="rect">
                      <a:avLst/>
                    </a:prstGeom>
                  </pic:spPr>
                </pic:pic>
              </a:graphicData>
            </a:graphic>
          </wp:anchor>
        </w:drawing>
      </w:r>
    </w:p>
    <w:p w14:paraId="554D5708"/>
    <w:p w14:paraId="3D8B4B0B">
      <w:pPr>
        <w:spacing w:line="240" w:lineRule="auto"/>
      </w:pPr>
    </w:p>
    <w:p w14:paraId="463DBA5E"/>
    <w:p w14:paraId="6A82330E"/>
    <w:p w14:paraId="0148246D"/>
    <w:p w14:paraId="1A648807"/>
    <w:p w14:paraId="30A0120F"/>
    <w:p w14:paraId="37B32879"/>
    <w:p w14:paraId="101F94B7"/>
    <w:p w14:paraId="63CD0AAF"/>
    <w:p w14:paraId="4028156A">
      <w:pPr>
        <w:pageBreakBefore w:val="0"/>
        <w:widowControl w:val="0"/>
        <w:wordWrap/>
        <w:topLinePunct w:val="0"/>
        <w:autoSpaceDE/>
        <w:autoSpaceDN/>
        <w:bidi w:val="0"/>
        <w:adjustRightInd/>
        <w:snapToGrid/>
        <w:spacing w:line="300" w:lineRule="exact"/>
        <w:textAlignment w:val="auto"/>
      </w:pPr>
      <w:r>
        <w:rPr>
          <w:rFonts w:hint="default"/>
          <w:sz w:val="28"/>
          <w:szCs w:val="24"/>
        </w:rPr>
        <mc:AlternateContent>
          <mc:Choice Requires="wps">
            <w:drawing>
              <wp:anchor distT="0" distB="0" distL="114300" distR="114300" simplePos="0" relativeHeight="251663360" behindDoc="0" locked="0" layoutInCell="1" allowOverlap="1">
                <wp:simplePos x="0" y="0"/>
                <wp:positionH relativeFrom="column">
                  <wp:posOffset>38100</wp:posOffset>
                </wp:positionH>
                <wp:positionV relativeFrom="paragraph">
                  <wp:posOffset>437515</wp:posOffset>
                </wp:positionV>
                <wp:extent cx="2981960" cy="274955"/>
                <wp:effectExtent l="0" t="0" r="8890" b="10795"/>
                <wp:wrapNone/>
                <wp:docPr id="15" name="文本框 13"/>
                <wp:cNvGraphicFramePr/>
                <a:graphic xmlns:a="http://schemas.openxmlformats.org/drawingml/2006/main">
                  <a:graphicData uri="http://schemas.microsoft.com/office/word/2010/wordprocessingShape">
                    <wps:wsp>
                      <wps:cNvSpPr txBox="1"/>
                      <wps:spPr>
                        <a:xfrm>
                          <a:off x="0" y="0"/>
                          <a:ext cx="2981960" cy="274955"/>
                        </a:xfrm>
                        <a:prstGeom prst="rect">
                          <a:avLst/>
                        </a:prstGeom>
                        <a:solidFill>
                          <a:srgbClr val="FFFFFF"/>
                        </a:solidFill>
                        <a:ln>
                          <a:noFill/>
                        </a:ln>
                      </wps:spPr>
                      <wps:txbx>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T637</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wps:txbx>
                      <wps:bodyPr lIns="7200" tIns="0" rIns="7200" bIns="0" upright="1"/>
                    </wps:wsp>
                  </a:graphicData>
                </a:graphic>
              </wp:anchor>
            </w:drawing>
          </mc:Choice>
          <mc:Fallback>
            <w:pict>
              <v:shape id="文本框 13" o:spid="_x0000_s1026" o:spt="202" type="#_x0000_t202" style="position:absolute;left:0pt;margin-left:3pt;margin-top:34.45pt;height:21.65pt;width:234.8pt;z-index:251663360;mso-width-relative:page;mso-height-relative:page;" fillcolor="#FFFFFF" filled="t" stroked="f" coordsize="21600,21600" o:gfxdata="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mgLeqdcAAAAIAQAADwAAAAAAAAABACAA&#10;AAAiAAAAZHJzL2Rvd25yZXYueG1sUEsBAhQAFAAAAAgAh07iQBTL11nVAQAAowMAAA4AAAAAAAAA&#10;AQAgAAAAJgEAAGRycy9lMm9Eb2MueG1sUEsFBgAAAAAGAAYAWQEAAG0FAAAAAA==&#10;">
                <v:fill on="t" focussize="0,0"/>
                <v:stroke on="f"/>
                <v:imagedata o:title=""/>
                <o:lock v:ext="edit" aspectratio="f"/>
                <v:textbox inset="0.2mm,0mm,0.2mm,0mm">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T637</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v:textbox>
              </v:shape>
            </w:pict>
          </mc:Fallback>
        </mc:AlternateContent>
      </w:r>
    </w:p>
    <w:p w14:paraId="10F4B415">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300" w:lineRule="exact"/>
        <w:ind w:leftChars="0" w:firstLine="0" w:firstLineChars="0"/>
        <w:jc w:val="both"/>
        <w:textAlignment w:val="auto"/>
        <w:rPr>
          <w:rFonts w:hint="default"/>
          <w:position w:val="-1"/>
          <w:sz w:val="3"/>
          <w:szCs w:val="24"/>
        </w:rPr>
        <w:sectPr>
          <w:footerReference r:id="rId6" w:type="first"/>
          <w:footerReference r:id="rId5" w:type="default"/>
          <w:pgSz w:w="5952" w:h="8390"/>
          <w:pgMar w:top="850" w:right="567" w:bottom="850" w:left="567" w:header="851" w:footer="850" w:gutter="0"/>
          <w:pgBorders>
            <w:top w:val="none" w:sz="0" w:space="0"/>
            <w:left w:val="none" w:sz="0" w:space="0"/>
            <w:bottom w:val="none" w:sz="0" w:space="0"/>
            <w:right w:val="none" w:sz="0" w:space="0"/>
          </w:pgBorders>
          <w:cols w:space="425" w:num="1"/>
          <w:titlePg/>
          <w:docGrid w:type="lines" w:linePitch="312" w:charSpace="0"/>
        </w:sectPr>
      </w:pPr>
    </w:p>
    <w:p w14:paraId="437E9435">
      <w:pPr>
        <w:pStyle w:val="2"/>
        <w:numPr>
          <w:ilvl w:val="0"/>
          <w:numId w:val="0"/>
        </w:numPr>
        <w:tabs>
          <w:tab w:val="left" w:pos="420"/>
        </w:tabs>
        <w:spacing w:after="104" w:line="240" w:lineRule="exact"/>
        <w:ind w:leftChars="0"/>
        <w:rPr>
          <w:rFonts w:ascii="Times New Roman" w:hAnsi="Times New Roman" w:eastAsia="宋体" w:cs="Times New Roman"/>
          <w:b/>
          <w:bCs/>
          <w:sz w:val="21"/>
          <w:szCs w:val="21"/>
        </w:rPr>
      </w:pPr>
      <w:bookmarkStart w:id="1" w:name="_Toc2302"/>
      <w:bookmarkStart w:id="2" w:name="_Toc12294"/>
      <w:bookmarkStart w:id="3" w:name="_Toc29143"/>
      <w:bookmarkStart w:id="4" w:name="_Toc29297"/>
      <w:bookmarkStart w:id="5" w:name="_Toc26903"/>
      <w:bookmarkStart w:id="6" w:name="_Toc41996141"/>
      <w:bookmarkStart w:id="7" w:name="_Toc18067"/>
      <w:bookmarkStart w:id="8" w:name="_Toc17598"/>
      <w:bookmarkStart w:id="9" w:name="_Toc7823"/>
      <w:bookmarkStart w:id="10" w:name="_Toc2326"/>
      <w:bookmarkStart w:id="11" w:name="_Toc5895"/>
      <w:bookmarkStart w:id="12" w:name="_Toc7640"/>
      <w:bookmarkStart w:id="13" w:name="_Toc12915"/>
      <w:bookmarkStart w:id="14" w:name="_Toc21437"/>
      <w:bookmarkStart w:id="15" w:name="_Toc7003"/>
      <w:bookmarkStart w:id="16" w:name="_Toc15930"/>
      <w:bookmarkStart w:id="17" w:name="_Toc11653"/>
      <w:bookmarkStart w:id="18" w:name="_Toc30858"/>
      <w:bookmarkStart w:id="19" w:name="_Toc2551"/>
      <w:bookmarkStart w:id="20" w:name="_Toc5581"/>
      <w:bookmarkStart w:id="21" w:name="_Toc3490"/>
      <w:bookmarkStart w:id="22" w:name="_Toc30832"/>
      <w:bookmarkStart w:id="23" w:name="_Toc10628"/>
      <w:bookmarkStart w:id="24" w:name="_Toc20964"/>
      <w:bookmarkStart w:id="25" w:name="_Toc4151"/>
      <w:bookmarkStart w:id="26" w:name="_Toc28135"/>
      <w:bookmarkStart w:id="27" w:name="_Toc22939"/>
      <w:bookmarkStart w:id="28" w:name="_Toc29042"/>
      <w:bookmarkStart w:id="29" w:name="_Toc16992"/>
      <w:r>
        <w:rPr>
          <w:rFonts w:ascii="Times New Roman" w:hAnsi="Times New Roman" w:eastAsia="宋体" w:cs="Times New Roman"/>
          <w:b/>
          <w:bCs/>
          <w:sz w:val="21"/>
          <w:szCs w:val="21"/>
        </w:rPr>
        <w:t>前言</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7CE7D87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ascii="Times New Roman" w:hAnsi="Times New Roman" w:eastAsia="宋体"/>
          <w:szCs w:val="21"/>
        </w:rPr>
      </w:pPr>
      <w:r>
        <w:rPr>
          <w:rFonts w:hint="eastAsia" w:ascii="Times New Roman" w:hAnsi="Times New Roman" w:eastAsia="宋体"/>
          <w:szCs w:val="21"/>
        </w:rPr>
        <w:t>本手册是关于产品的各项功能、接线方法、操作方法等的</w:t>
      </w:r>
      <w:r>
        <w:rPr>
          <w:rFonts w:hint="eastAsia"/>
          <w:szCs w:val="21"/>
          <w:lang w:val="en-US" w:eastAsia="zh-CN"/>
        </w:rPr>
        <w:t>使用说明书</w:t>
      </w:r>
      <w:r>
        <w:rPr>
          <w:rFonts w:hint="eastAsia" w:ascii="Times New Roman" w:hAnsi="Times New Roman" w:eastAsia="宋体"/>
          <w:szCs w:val="21"/>
        </w:rPr>
        <w:t>。</w:t>
      </w:r>
    </w:p>
    <w:p w14:paraId="571378AA">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30" w:name="_Toc1089"/>
      <w:bookmarkStart w:id="31" w:name="_Toc9267"/>
      <w:bookmarkStart w:id="32" w:name="_Toc2799"/>
      <w:bookmarkStart w:id="33" w:name="_Toc23414"/>
      <w:bookmarkStart w:id="34" w:name="_Toc17441"/>
      <w:bookmarkStart w:id="35" w:name="_Toc18036"/>
      <w:r>
        <w:rPr>
          <w:rFonts w:hint="eastAsia" w:ascii="Times New Roman" w:hAnsi="Times New Roman" w:eastAsia="宋体"/>
          <w:szCs w:val="21"/>
        </w:rPr>
        <w:t>在操作之前请仔细阅读本手册，正确使用本产品，避免由于错误操作造成不必要的损失。</w:t>
      </w:r>
      <w:bookmarkEnd w:id="30"/>
      <w:bookmarkEnd w:id="31"/>
      <w:bookmarkEnd w:id="32"/>
      <w:bookmarkEnd w:id="33"/>
      <w:bookmarkEnd w:id="34"/>
      <w:bookmarkEnd w:id="35"/>
    </w:p>
    <w:p w14:paraId="32302BE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在您阅读完后，请妥善保管在便于随时取阅的地方，以便操作时参照。</w:t>
      </w:r>
    </w:p>
    <w:p w14:paraId="06F613D8">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36" w:name="_Toc25155"/>
      <w:bookmarkStart w:id="37" w:name="_Toc32264"/>
      <w:bookmarkStart w:id="38" w:name="_Toc15493"/>
      <w:bookmarkStart w:id="39" w:name="_Toc13604"/>
      <w:bookmarkStart w:id="40" w:name="_Toc29781"/>
      <w:bookmarkStart w:id="41" w:name="_Toc14195"/>
      <w:bookmarkStart w:id="42" w:name="_Toc25903"/>
      <w:bookmarkStart w:id="43" w:name="_Toc12883"/>
      <w:bookmarkStart w:id="44" w:name="_Toc27948"/>
      <w:bookmarkStart w:id="45" w:name="_Toc8275"/>
      <w:bookmarkStart w:id="46" w:name="_Toc3613"/>
      <w:bookmarkStart w:id="47" w:name="_Toc30766"/>
      <w:bookmarkStart w:id="48" w:name="_Toc27473"/>
      <w:bookmarkStart w:id="49" w:name="_Toc30640"/>
      <w:bookmarkStart w:id="50" w:name="_Toc7143"/>
      <w:bookmarkStart w:id="51" w:name="_Toc20946"/>
      <w:bookmarkStart w:id="52" w:name="_Toc41996142"/>
      <w:bookmarkStart w:id="53" w:name="_Toc116"/>
      <w:bookmarkStart w:id="54" w:name="_Toc6050"/>
      <w:bookmarkStart w:id="55" w:name="_Toc27291"/>
      <w:r>
        <w:rPr>
          <w:rFonts w:hint="eastAsia" w:ascii="Times New Roman" w:hAnsi="Times New Roman" w:eastAsia="宋体" w:cs="Times New Roman"/>
          <w:b/>
          <w:bCs/>
          <w:sz w:val="21"/>
          <w:szCs w:val="21"/>
        </w:rPr>
        <w:t>注意</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43F0EE4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56" w:name="_Toc32096"/>
      <w:bookmarkStart w:id="57" w:name="_Toc6181"/>
      <w:bookmarkStart w:id="58" w:name="_Toc9947"/>
      <w:bookmarkStart w:id="59" w:name="_Toc29408"/>
      <w:bookmarkStart w:id="60" w:name="_Toc41996143"/>
      <w:bookmarkStart w:id="61" w:name="_Toc19503"/>
      <w:bookmarkStart w:id="62" w:name="_Toc24285"/>
      <w:bookmarkStart w:id="63" w:name="_Toc8121"/>
      <w:bookmarkStart w:id="64" w:name="_Toc2253"/>
      <w:bookmarkStart w:id="65" w:name="_Toc18559"/>
      <w:bookmarkStart w:id="66" w:name="_Toc21225"/>
      <w:r>
        <w:rPr>
          <w:rFonts w:hint="eastAsia" w:ascii="Times New Roman" w:hAnsi="Times New Roman" w:eastAsia="宋体"/>
          <w:szCs w:val="21"/>
        </w:rPr>
        <w:t>本手册内容如因功能升级等有修改时，</w:t>
      </w:r>
      <w:r>
        <w:rPr>
          <w:rFonts w:hint="eastAsia" w:ascii="Times New Roman" w:hAnsi="Times New Roman" w:eastAsia="宋体"/>
          <w:szCs w:val="21"/>
          <w:lang w:val="en-US" w:eastAsia="zh-CN"/>
        </w:rPr>
        <w:t>请以新发布的文档为准</w:t>
      </w:r>
      <w:r>
        <w:rPr>
          <w:rFonts w:hint="eastAsia" w:ascii="Times New Roman" w:hAnsi="Times New Roman" w:eastAsia="宋体"/>
          <w:szCs w:val="21"/>
        </w:rPr>
        <w:t>。</w:t>
      </w:r>
    </w:p>
    <w:p w14:paraId="7CE254B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本手册内容我们力求正确无误，如果您发现有误，请与我们联系。</w:t>
      </w:r>
    </w:p>
    <w:p w14:paraId="542C42FB">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请根据本产品的特性，遵守国家、地区法律法规要求使用本产品。</w:t>
      </w:r>
    </w:p>
    <w:p w14:paraId="556E967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本手册内容严禁转载、复制。</w:t>
      </w:r>
    </w:p>
    <w:p w14:paraId="107489D2">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本手册的最终解释权归本公司所有。</w:t>
      </w:r>
    </w:p>
    <w:p w14:paraId="6C37FBD0">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67" w:name="_Toc24374"/>
      <w:bookmarkStart w:id="68" w:name="_Toc22983"/>
      <w:bookmarkStart w:id="69" w:name="_Toc23281"/>
      <w:bookmarkStart w:id="70" w:name="_Toc5685"/>
      <w:bookmarkStart w:id="71" w:name="_Toc2697"/>
      <w:bookmarkStart w:id="72" w:name="_Toc10100"/>
      <w:bookmarkStart w:id="73" w:name="_Toc10737"/>
      <w:bookmarkStart w:id="74" w:name="_Toc17019"/>
      <w:bookmarkStart w:id="75" w:name="_Toc8382"/>
      <w:r>
        <w:rPr>
          <w:rFonts w:hint="eastAsia" w:ascii="Times New Roman" w:hAnsi="Times New Roman" w:eastAsia="宋体" w:cs="Times New Roman"/>
          <w:b/>
          <w:bCs/>
          <w:sz w:val="21"/>
          <w:szCs w:val="21"/>
        </w:rPr>
        <w:t>版本</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46DDDE96">
      <w:pPr>
        <w:keepNext w:val="0"/>
        <w:keepLines w:val="0"/>
        <w:pageBreakBefore w:val="0"/>
        <w:widowControl w:val="0"/>
        <w:kinsoku/>
        <w:wordWrap/>
        <w:overflowPunct/>
        <w:topLinePunct w:val="0"/>
        <w:autoSpaceDE/>
        <w:autoSpaceDN/>
        <w:bidi w:val="0"/>
        <w:adjustRightInd/>
        <w:snapToGrid/>
        <w:spacing w:line="240" w:lineRule="atLeast"/>
        <w:ind w:firstLine="360"/>
        <w:textAlignment w:val="auto"/>
        <w:rPr>
          <w:rFonts w:ascii="Times New Roman" w:hAnsi="Times New Roman" w:eastAsia="宋体" w:cs="Times New Roman"/>
          <w:szCs w:val="18"/>
        </w:rPr>
      </w:pP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T637</w:t>
      </w:r>
      <w:r>
        <w:rPr>
          <w:rFonts w:ascii="Times New Roman" w:hAnsi="Times New Roman" w:eastAsia="宋体" w:cs="Times New Roman"/>
          <w:szCs w:val="18"/>
          <w:highlight w:val="none"/>
        </w:rPr>
        <w:t>-CN</w:t>
      </w:r>
      <w:r>
        <w:rPr>
          <w:rFonts w:hint="eastAsia" w:eastAsia="宋体" w:cs="Times New Roman"/>
          <w:szCs w:val="18"/>
          <w:highlight w:val="none"/>
          <w:lang w:val="en-US" w:eastAsia="zh-CN"/>
        </w:rPr>
        <w:t>1</w:t>
      </w:r>
      <w:r>
        <w:rPr>
          <w:rFonts w:hint="eastAsia" w:ascii="Times New Roman" w:hAnsi="Times New Roman" w:eastAsia="宋体" w:cs="Times New Roman"/>
          <w:szCs w:val="18"/>
          <w:highlight w:val="none"/>
        </w:rPr>
        <w:t xml:space="preserve"> </w:t>
      </w:r>
      <w:r>
        <w:rPr>
          <w:rFonts w:hint="eastAsia" w:ascii="Times New Roman" w:hAnsi="Times New Roman" w:eastAsia="宋体" w:cs="Times New Roman"/>
          <w:szCs w:val="18"/>
        </w:rPr>
        <w:t>第</w:t>
      </w:r>
      <w:r>
        <w:rPr>
          <w:rFonts w:hint="eastAsia" w:cs="Times New Roman"/>
          <w:szCs w:val="18"/>
          <w:lang w:val="en-US" w:eastAsia="zh-CN"/>
        </w:rPr>
        <w:t>一</w:t>
      </w:r>
      <w:r>
        <w:rPr>
          <w:rFonts w:hint="eastAsia" w:ascii="Times New Roman" w:hAnsi="Times New Roman" w:eastAsia="宋体" w:cs="Times New Roman"/>
          <w:szCs w:val="18"/>
        </w:rPr>
        <w:t>版 20</w:t>
      </w:r>
      <w:r>
        <w:rPr>
          <w:rFonts w:hint="eastAsia" w:cs="Times New Roman"/>
          <w:szCs w:val="18"/>
          <w:lang w:val="en-US" w:eastAsia="zh-CN"/>
        </w:rPr>
        <w:t>25</w:t>
      </w:r>
      <w:r>
        <w:rPr>
          <w:rFonts w:hint="eastAsia" w:ascii="Times New Roman" w:hAnsi="Times New Roman" w:eastAsia="宋体" w:cs="Times New Roman"/>
          <w:szCs w:val="18"/>
        </w:rPr>
        <w:t>年</w:t>
      </w:r>
      <w:r>
        <w:rPr>
          <w:rFonts w:hint="eastAsia" w:cs="Times New Roman"/>
          <w:szCs w:val="18"/>
          <w:lang w:val="en-US" w:eastAsia="zh-CN"/>
        </w:rPr>
        <w:t>12</w:t>
      </w:r>
      <w:r>
        <w:rPr>
          <w:rFonts w:hint="eastAsia" w:ascii="Times New Roman" w:hAnsi="Times New Roman" w:eastAsia="宋体" w:cs="Times New Roman"/>
          <w:szCs w:val="18"/>
        </w:rPr>
        <w:t>月</w:t>
      </w:r>
    </w:p>
    <w:p w14:paraId="7DC0A7BB">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76" w:name="_Toc169"/>
      <w:bookmarkStart w:id="77" w:name="_Toc15579"/>
      <w:bookmarkStart w:id="78" w:name="_Toc28565"/>
      <w:bookmarkStart w:id="79" w:name="_Toc24243"/>
      <w:bookmarkStart w:id="80" w:name="_Toc20359"/>
      <w:bookmarkStart w:id="81" w:name="_Toc27219"/>
      <w:bookmarkStart w:id="82" w:name="_Toc7067"/>
      <w:bookmarkStart w:id="83" w:name="_Toc14420"/>
      <w:r>
        <w:rPr>
          <w:rFonts w:hint="eastAsia" w:ascii="Times New Roman" w:hAnsi="Times New Roman" w:eastAsia="宋体" w:cs="Times New Roman"/>
          <w:b/>
          <w:bCs/>
          <w:sz w:val="21"/>
          <w:szCs w:val="21"/>
        </w:rPr>
        <w:t>确认包装内容</w:t>
      </w:r>
      <w:bookmarkEnd w:id="21"/>
      <w:bookmarkEnd w:id="22"/>
      <w:bookmarkEnd w:id="23"/>
      <w:bookmarkEnd w:id="24"/>
      <w:bookmarkEnd w:id="25"/>
      <w:bookmarkEnd w:id="26"/>
      <w:bookmarkEnd w:id="27"/>
      <w:bookmarkEnd w:id="28"/>
      <w:bookmarkEnd w:id="29"/>
      <w:bookmarkEnd w:id="76"/>
      <w:bookmarkEnd w:id="77"/>
      <w:bookmarkEnd w:id="78"/>
      <w:bookmarkEnd w:id="79"/>
      <w:bookmarkEnd w:id="80"/>
      <w:bookmarkEnd w:id="81"/>
      <w:bookmarkEnd w:id="82"/>
      <w:bookmarkEnd w:id="83"/>
    </w:p>
    <w:p w14:paraId="2DA3491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rPr>
      </w:pPr>
      <w:r>
        <w:rPr>
          <w:rFonts w:hint="eastAsia" w:eastAsia="宋体" w:cs="Times New Roman"/>
          <w:szCs w:val="18"/>
        </w:rPr>
        <w:t>打开包装箱后，开始操作之前请先确认包装内容。如发现型号和数量有误或者外观上有物理损坏时，请与本公司联系。</w:t>
      </w:r>
    </w:p>
    <w:p w14:paraId="4DE987FB">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default" w:eastAsia="宋体" w:cs="Times New Roman"/>
          <w:szCs w:val="21"/>
          <w:lang w:val="en-US" w:eastAsia="zh-CN"/>
        </w:rPr>
      </w:pPr>
      <w:r>
        <w:rPr>
          <w:rFonts w:hint="eastAsia" w:eastAsia="宋体" w:cs="Times New Roman"/>
          <w:szCs w:val="18"/>
          <w:lang w:val="en-US" w:eastAsia="zh-CN"/>
        </w:rPr>
        <w:t>产品包装内容见标准配置清单。</w:t>
      </w:r>
    </w:p>
    <w:p w14:paraId="5F6AA735">
      <w:pPr>
        <w:ind w:firstLine="0" w:firstLineChars="0"/>
        <w:jc w:val="center"/>
        <w:rPr>
          <w:rFonts w:hint="default" w:eastAsia="宋体" w:cs="Times New Roman"/>
          <w:lang w:val="en-US" w:eastAsia="zh-CN"/>
        </w:rPr>
      </w:pPr>
      <w:r>
        <w:rPr>
          <w:rFonts w:hint="eastAsia" w:eastAsia="宋体" w:cs="Times New Roman"/>
          <w:szCs w:val="18"/>
        </w:rPr>
        <w:t>产品</w:t>
      </w:r>
      <w:r>
        <w:rPr>
          <w:rFonts w:hint="eastAsia" w:eastAsia="宋体" w:cs="Times New Roman"/>
          <w:szCs w:val="18"/>
          <w:lang w:val="en-US" w:eastAsia="zh-CN"/>
        </w:rPr>
        <w:t>标准配置清单</w:t>
      </w:r>
    </w:p>
    <w:tbl>
      <w:tblPr>
        <w:tblStyle w:val="21"/>
        <w:tblW w:w="47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1991"/>
        <w:gridCol w:w="600"/>
        <w:gridCol w:w="1569"/>
      </w:tblGrid>
      <w:tr w14:paraId="02C88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93" w:type="dxa"/>
            <w:tcBorders>
              <w:tl2br w:val="nil"/>
              <w:tr2bl w:val="nil"/>
            </w:tcBorders>
            <w:shd w:val="clear" w:color="auto" w:fill="D7D7D7" w:themeFill="background1" w:themeFillShade="D8"/>
            <w:vAlign w:val="center"/>
          </w:tcPr>
          <w:p w14:paraId="07F0751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序号</w:t>
            </w:r>
          </w:p>
        </w:tc>
        <w:tc>
          <w:tcPr>
            <w:tcW w:w="1991" w:type="dxa"/>
            <w:tcBorders>
              <w:tl2br w:val="nil"/>
              <w:tr2bl w:val="nil"/>
            </w:tcBorders>
            <w:shd w:val="clear" w:color="auto" w:fill="D7D7D7" w:themeFill="background1" w:themeFillShade="D8"/>
            <w:vAlign w:val="center"/>
          </w:tcPr>
          <w:p w14:paraId="70A7B3B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名称</w:t>
            </w:r>
          </w:p>
        </w:tc>
        <w:tc>
          <w:tcPr>
            <w:tcW w:w="600" w:type="dxa"/>
            <w:tcBorders>
              <w:tl2br w:val="nil"/>
              <w:tr2bl w:val="nil"/>
            </w:tcBorders>
            <w:shd w:val="clear" w:color="auto" w:fill="D7D7D7" w:themeFill="background1" w:themeFillShade="D8"/>
            <w:vAlign w:val="center"/>
          </w:tcPr>
          <w:p w14:paraId="1AA21ED7">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数量</w:t>
            </w:r>
          </w:p>
        </w:tc>
        <w:tc>
          <w:tcPr>
            <w:tcW w:w="1569" w:type="dxa"/>
            <w:tcBorders>
              <w:tl2br w:val="nil"/>
              <w:tr2bl w:val="nil"/>
            </w:tcBorders>
            <w:shd w:val="clear" w:color="auto" w:fill="D7D7D7" w:themeFill="background1" w:themeFillShade="D8"/>
            <w:vAlign w:val="center"/>
          </w:tcPr>
          <w:p w14:paraId="4CF122D5">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备注</w:t>
            </w:r>
          </w:p>
        </w:tc>
      </w:tr>
      <w:tr w14:paraId="1B1A0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0D6CE6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991" w:type="dxa"/>
            <w:tcBorders>
              <w:tl2br w:val="nil"/>
              <w:tr2bl w:val="nil"/>
            </w:tcBorders>
            <w:vAlign w:val="center"/>
          </w:tcPr>
          <w:p w14:paraId="4E55F28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氧气变送器</w:t>
            </w:r>
          </w:p>
        </w:tc>
        <w:tc>
          <w:tcPr>
            <w:tcW w:w="600" w:type="dxa"/>
            <w:tcBorders>
              <w:tl2br w:val="nil"/>
              <w:tr2bl w:val="nil"/>
            </w:tcBorders>
            <w:vAlign w:val="center"/>
          </w:tcPr>
          <w:p w14:paraId="69EF6D1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569" w:type="dxa"/>
            <w:tcBorders>
              <w:tl2br w:val="nil"/>
              <w:tr2bl w:val="nil"/>
            </w:tcBorders>
            <w:vAlign w:val="center"/>
          </w:tcPr>
          <w:p w14:paraId="62FF4978">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r w14:paraId="17389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A3E79F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2</w:t>
            </w:r>
          </w:p>
        </w:tc>
        <w:tc>
          <w:tcPr>
            <w:tcW w:w="1991" w:type="dxa"/>
            <w:tcBorders>
              <w:tl2br w:val="nil"/>
              <w:tr2bl w:val="nil"/>
            </w:tcBorders>
            <w:vAlign w:val="center"/>
          </w:tcPr>
          <w:p w14:paraId="0D0377F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说明书</w:t>
            </w:r>
          </w:p>
        </w:tc>
        <w:tc>
          <w:tcPr>
            <w:tcW w:w="600" w:type="dxa"/>
            <w:tcBorders>
              <w:tl2br w:val="nil"/>
              <w:tr2bl w:val="nil"/>
            </w:tcBorders>
            <w:vAlign w:val="center"/>
          </w:tcPr>
          <w:p w14:paraId="5967DB1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eastAsia="zh-CN"/>
              </w:rPr>
            </w:pPr>
            <w:r>
              <w:rPr>
                <w:rFonts w:hint="eastAsia" w:cs="Times New Roman"/>
                <w:szCs w:val="18"/>
                <w:lang w:val="en-US" w:eastAsia="zh-CN"/>
              </w:rPr>
              <w:t>1</w:t>
            </w:r>
          </w:p>
        </w:tc>
        <w:tc>
          <w:tcPr>
            <w:tcW w:w="1569" w:type="dxa"/>
            <w:tcBorders>
              <w:tl2br w:val="nil"/>
              <w:tr2bl w:val="nil"/>
            </w:tcBorders>
            <w:vAlign w:val="center"/>
          </w:tcPr>
          <w:p w14:paraId="4AA2950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62E0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721F3AC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val="en-US" w:eastAsia="zh-CN"/>
              </w:rPr>
            </w:pPr>
            <w:r>
              <w:rPr>
                <w:rFonts w:hint="eastAsia" w:cs="Times New Roman"/>
                <w:szCs w:val="18"/>
                <w:lang w:val="en-US" w:eastAsia="zh-CN"/>
              </w:rPr>
              <w:t>3</w:t>
            </w:r>
          </w:p>
        </w:tc>
        <w:tc>
          <w:tcPr>
            <w:tcW w:w="1991" w:type="dxa"/>
            <w:tcBorders>
              <w:tl2br w:val="nil"/>
              <w:tr2bl w:val="nil"/>
            </w:tcBorders>
            <w:vAlign w:val="center"/>
          </w:tcPr>
          <w:p w14:paraId="302A688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szCs w:val="18"/>
                <w:lang w:val="en-US" w:eastAsia="zh-CN"/>
              </w:rPr>
            </w:pPr>
            <w:r>
              <w:rPr>
                <w:rFonts w:hint="eastAsia" w:cs="Times New Roman"/>
                <w:szCs w:val="18"/>
                <w:lang w:val="en-US" w:eastAsia="zh-CN"/>
              </w:rPr>
              <w:t>天线</w:t>
            </w:r>
          </w:p>
        </w:tc>
        <w:tc>
          <w:tcPr>
            <w:tcW w:w="600" w:type="dxa"/>
            <w:tcBorders>
              <w:tl2br w:val="nil"/>
              <w:tr2bl w:val="nil"/>
            </w:tcBorders>
            <w:vAlign w:val="center"/>
          </w:tcPr>
          <w:p w14:paraId="043B46B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szCs w:val="18"/>
                <w:lang w:val="en-US" w:eastAsia="zh-CN"/>
              </w:rPr>
            </w:pPr>
            <w:r>
              <w:rPr>
                <w:rFonts w:hint="eastAsia" w:cs="Times New Roman"/>
                <w:szCs w:val="18"/>
                <w:lang w:val="en-US" w:eastAsia="zh-CN"/>
              </w:rPr>
              <w:t>1</w:t>
            </w:r>
          </w:p>
        </w:tc>
        <w:tc>
          <w:tcPr>
            <w:tcW w:w="1569" w:type="dxa"/>
            <w:tcBorders>
              <w:tl2br w:val="nil"/>
              <w:tr2bl w:val="nil"/>
            </w:tcBorders>
            <w:vAlign w:val="center"/>
          </w:tcPr>
          <w:p w14:paraId="5016903F">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34B37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68B8025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4</w:t>
            </w:r>
          </w:p>
        </w:tc>
        <w:tc>
          <w:tcPr>
            <w:tcW w:w="1991" w:type="dxa"/>
            <w:tcBorders>
              <w:tl2br w:val="nil"/>
              <w:tr2bl w:val="nil"/>
            </w:tcBorders>
            <w:vAlign w:val="center"/>
          </w:tcPr>
          <w:p w14:paraId="0ED80B3B">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Times New Roman" w:hAnsi="Times New Roman" w:eastAsia="宋体" w:cs="Times New Roman"/>
                <w:kern w:val="2"/>
                <w:sz w:val="18"/>
                <w:szCs w:val="18"/>
                <w:lang w:val="en-US" w:eastAsia="zh-CN" w:bidi="ar-SA"/>
              </w:rPr>
            </w:pPr>
            <w:r>
              <w:rPr>
                <w:rFonts w:eastAsia="宋体" w:cs="Times New Roman"/>
                <w:szCs w:val="18"/>
              </w:rPr>
              <w:t>合格证</w:t>
            </w:r>
          </w:p>
        </w:tc>
        <w:tc>
          <w:tcPr>
            <w:tcW w:w="600" w:type="dxa"/>
            <w:tcBorders>
              <w:tl2br w:val="nil"/>
              <w:tr2bl w:val="nil"/>
            </w:tcBorders>
            <w:vAlign w:val="center"/>
          </w:tcPr>
          <w:p w14:paraId="1F24BA3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Times New Roman" w:hAnsi="Times New Roman" w:eastAsia="宋体" w:cs="Times New Roman"/>
                <w:kern w:val="2"/>
                <w:sz w:val="18"/>
                <w:szCs w:val="18"/>
                <w:lang w:val="en-US" w:eastAsia="zh-CN" w:bidi="ar-SA"/>
              </w:rPr>
            </w:pPr>
            <w:r>
              <w:rPr>
                <w:rFonts w:eastAsia="宋体" w:cs="Times New Roman"/>
                <w:szCs w:val="18"/>
              </w:rPr>
              <w:t>1</w:t>
            </w:r>
          </w:p>
        </w:tc>
        <w:tc>
          <w:tcPr>
            <w:tcW w:w="1569" w:type="dxa"/>
            <w:tcBorders>
              <w:tl2br w:val="nil"/>
              <w:tr2bl w:val="nil"/>
            </w:tcBorders>
            <w:vAlign w:val="center"/>
          </w:tcPr>
          <w:p w14:paraId="33E3BDFA">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bl>
    <w:p w14:paraId="4641753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lang w:val="zh-CN"/>
        </w:rPr>
      </w:pPr>
      <w:r>
        <w:rPr>
          <w:rFonts w:hint="eastAsia" w:eastAsia="宋体" w:cs="Times New Roman"/>
          <w:szCs w:val="18"/>
          <w:lang w:val="en-US" w:eastAsia="zh-CN"/>
        </w:rPr>
        <w:t>注：</w:t>
      </w:r>
      <w:r>
        <w:rPr>
          <w:rFonts w:hint="eastAsia" w:eastAsia="宋体" w:cs="Times New Roman"/>
          <w:szCs w:val="18"/>
        </w:rPr>
        <w:t>定制类产品可能与标准产品略有</w:t>
      </w:r>
      <w:r>
        <w:rPr>
          <w:rFonts w:hint="eastAsia" w:eastAsia="宋体" w:cs="Times New Roman"/>
          <w:szCs w:val="18"/>
          <w:lang w:val="en-US" w:eastAsia="zh-CN"/>
        </w:rPr>
        <w:t>差异，请以订单为准。</w:t>
      </w:r>
    </w:p>
    <w:p w14:paraId="45EBA16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AC599E4">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18E640E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0EC6E56">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681FDB01">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22600EFD">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sdt>
      <w:sdtPr>
        <w:rPr>
          <w:rFonts w:ascii="Times New Roman" w:hAnsi="Times New Roman" w:eastAsia="宋体" w:cstheme="minorBidi"/>
          <w:kern w:val="2"/>
          <w:sz w:val="21"/>
          <w:szCs w:val="22"/>
          <w:lang w:val="en-US" w:eastAsia="zh-CN" w:bidi="ar-SA"/>
        </w:rPr>
        <w:id w:val="147479506"/>
        <w15:color w:val="DBDBDB"/>
        <w:docPartObj>
          <w:docPartGallery w:val="Table of Contents"/>
          <w:docPartUnique/>
        </w:docPartObj>
      </w:sdtPr>
      <w:sdtEndPr>
        <w:rPr>
          <w:rFonts w:ascii="Times New Roman" w:hAnsi="Times New Roman" w:eastAsia="宋体" w:cs="Times New Roman"/>
          <w:b/>
          <w:bCs/>
          <w:kern w:val="44"/>
          <w:sz w:val="21"/>
          <w:szCs w:val="44"/>
          <w:lang w:val="en-US" w:eastAsia="zh-CN" w:bidi="ar-SA"/>
        </w:rPr>
      </w:sdtEndPr>
      <w:sdtContent>
        <w:p w14:paraId="303024E8">
          <w:pPr>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kern w:val="2"/>
              <w:sz w:val="18"/>
              <w:szCs w:val="24"/>
              <w:lang w:val="en-US" w:eastAsia="zh-CN" w:bidi="ar-SA"/>
            </w:rPr>
          </w:pPr>
          <w:bookmarkStart w:id="84" w:name="_Toc24272"/>
          <w:bookmarkStart w:id="85" w:name="_Toc16875"/>
          <w:bookmarkStart w:id="86" w:name="_Toc26604"/>
          <w:bookmarkStart w:id="87" w:name="_Toc17902"/>
          <w:bookmarkStart w:id="88" w:name="_Toc8158"/>
          <w:bookmarkStart w:id="89" w:name="_Toc21763_WPSOffice_Level1"/>
          <w:bookmarkStart w:id="90" w:name="_Toc19467_WPSOffice_Level1"/>
          <w:bookmarkStart w:id="91" w:name="_Toc29456_WPSOffice_Level1"/>
          <w:r>
            <w:rPr>
              <w:rFonts w:ascii="Times New Roman" w:hAnsi="Times New Roman" w:eastAsia="宋体"/>
              <w:b/>
              <w:bCs/>
              <w:sz w:val="24"/>
              <w:szCs w:val="24"/>
            </w:rPr>
            <w:t>目录</w:t>
          </w:r>
          <w:bookmarkEnd w:id="84"/>
          <w:bookmarkEnd w:id="85"/>
          <w:bookmarkEnd w:id="86"/>
          <w:bookmarkEnd w:id="87"/>
          <w:bookmarkEnd w:id="88"/>
          <w:r>
            <w:rPr>
              <w:rFonts w:ascii="Times New Roman" w:hAnsi="Times New Roman" w:eastAsia="宋体" w:cs="Times New Roman"/>
              <w:b w:val="0"/>
              <w:sz w:val="18"/>
            </w:rPr>
            <w:fldChar w:fldCharType="begin"/>
          </w:r>
          <w:r>
            <w:rPr>
              <w:rFonts w:ascii="Times New Roman" w:hAnsi="Times New Roman" w:eastAsia="宋体" w:cs="Times New Roman"/>
              <w:b w:val="0"/>
              <w:sz w:val="18"/>
            </w:rPr>
            <w:instrText xml:space="preserve">TOC \o "1-2" \h \u </w:instrText>
          </w:r>
          <w:r>
            <w:rPr>
              <w:rFonts w:ascii="Times New Roman" w:hAnsi="Times New Roman" w:eastAsia="宋体" w:cs="Times New Roman"/>
              <w:b w:val="0"/>
              <w:sz w:val="18"/>
            </w:rPr>
            <w:fldChar w:fldCharType="separate"/>
          </w:r>
        </w:p>
        <w:p w14:paraId="174B6F82">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_Toc13155 </w:instrText>
          </w:r>
          <w:r>
            <w:rPr>
              <w:rFonts w:ascii="Times New Roman" w:hAnsi="Times New Roman" w:eastAsia="宋体" w:cs="Times New Roman"/>
            </w:rPr>
            <w:fldChar w:fldCharType="separate"/>
          </w:r>
          <w:r>
            <w:rPr>
              <w:rFonts w:hint="eastAsia" w:ascii="黑体" w:hAnsi="黑体" w:eastAsia="黑体" w:cs="黑体"/>
              <w:bCs/>
              <w:spacing w:val="-7"/>
              <w:szCs w:val="18"/>
              <w:lang w:val="en-US" w:eastAsia="zh-CN"/>
            </w:rPr>
            <w:t>防爆氧气变送器</w:t>
          </w:r>
          <w:r>
            <w:tab/>
          </w:r>
          <w:r>
            <w:fldChar w:fldCharType="begin"/>
          </w:r>
          <w:r>
            <w:instrText xml:space="preserve"> PAGEREF _Toc13155 \h </w:instrText>
          </w:r>
          <w:r>
            <w:fldChar w:fldCharType="separate"/>
          </w:r>
          <w:r>
            <w:t>1</w:t>
          </w:r>
          <w:r>
            <w:fldChar w:fldCharType="end"/>
          </w:r>
          <w:r>
            <w:rPr>
              <w:rFonts w:ascii="Times New Roman" w:hAnsi="Times New Roman" w:eastAsia="宋体" w:cs="Times New Roman"/>
            </w:rPr>
            <w:fldChar w:fldCharType="end"/>
          </w:r>
        </w:p>
        <w:p w14:paraId="350253FD">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_Toc2302 </w:instrText>
          </w:r>
          <w:r>
            <w:rPr>
              <w:rFonts w:ascii="Times New Roman" w:hAnsi="Times New Roman" w:eastAsia="宋体" w:cs="Times New Roman"/>
            </w:rPr>
            <w:fldChar w:fldCharType="separate"/>
          </w:r>
          <w:r>
            <w:rPr>
              <w:rFonts w:ascii="Times New Roman" w:hAnsi="Times New Roman" w:eastAsia="宋体" w:cs="Times New Roman"/>
              <w:bCs/>
              <w:szCs w:val="21"/>
            </w:rPr>
            <w:t>前言</w:t>
          </w:r>
          <w:r>
            <w:tab/>
          </w:r>
          <w:r>
            <w:fldChar w:fldCharType="begin"/>
          </w:r>
          <w:r>
            <w:instrText xml:space="preserve"> PAGEREF _Toc2302 \h </w:instrText>
          </w:r>
          <w:r>
            <w:fldChar w:fldCharType="separate"/>
          </w:r>
          <w:r>
            <w:t>II</w:t>
          </w:r>
          <w:r>
            <w:fldChar w:fldCharType="end"/>
          </w:r>
          <w:r>
            <w:rPr>
              <w:rFonts w:ascii="Times New Roman" w:hAnsi="Times New Roman" w:eastAsia="宋体" w:cs="Times New Roman"/>
            </w:rPr>
            <w:fldChar w:fldCharType="end"/>
          </w:r>
        </w:p>
        <w:p w14:paraId="0579332D">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_Toc32264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注意</w:t>
          </w:r>
          <w:r>
            <w:tab/>
          </w:r>
          <w:r>
            <w:fldChar w:fldCharType="begin"/>
          </w:r>
          <w:r>
            <w:instrText xml:space="preserve"> PAGEREF _Toc32264 \h </w:instrText>
          </w:r>
          <w:r>
            <w:fldChar w:fldCharType="separate"/>
          </w:r>
          <w:r>
            <w:t>II</w:t>
          </w:r>
          <w:r>
            <w:fldChar w:fldCharType="end"/>
          </w:r>
          <w:r>
            <w:rPr>
              <w:rFonts w:ascii="Times New Roman" w:hAnsi="Times New Roman" w:eastAsia="宋体" w:cs="Times New Roman"/>
            </w:rPr>
            <w:fldChar w:fldCharType="end"/>
          </w:r>
        </w:p>
        <w:p w14:paraId="09ABB73D">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_Toc22983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版本</w:t>
          </w:r>
          <w:r>
            <w:tab/>
          </w:r>
          <w:r>
            <w:fldChar w:fldCharType="begin"/>
          </w:r>
          <w:r>
            <w:instrText xml:space="preserve"> PAGEREF _Toc22983 \h </w:instrText>
          </w:r>
          <w:r>
            <w:fldChar w:fldCharType="separate"/>
          </w:r>
          <w:r>
            <w:t>II</w:t>
          </w:r>
          <w:r>
            <w:fldChar w:fldCharType="end"/>
          </w:r>
          <w:r>
            <w:rPr>
              <w:rFonts w:ascii="Times New Roman" w:hAnsi="Times New Roman" w:eastAsia="宋体" w:cs="Times New Roman"/>
            </w:rPr>
            <w:fldChar w:fldCharType="end"/>
          </w:r>
        </w:p>
        <w:p w14:paraId="00A7AB1D">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_Toc169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确认包装内容</w:t>
          </w:r>
          <w:r>
            <w:tab/>
          </w:r>
          <w:r>
            <w:fldChar w:fldCharType="begin"/>
          </w:r>
          <w:r>
            <w:instrText xml:space="preserve"> PAGEREF _Toc169 \h </w:instrText>
          </w:r>
          <w:r>
            <w:fldChar w:fldCharType="separate"/>
          </w:r>
          <w:r>
            <w:t>III</w:t>
          </w:r>
          <w:r>
            <w:fldChar w:fldCharType="end"/>
          </w:r>
          <w:r>
            <w:rPr>
              <w:rFonts w:ascii="Times New Roman" w:hAnsi="Times New Roman" w:eastAsia="宋体" w:cs="Times New Roman"/>
            </w:rPr>
            <w:fldChar w:fldCharType="end"/>
          </w:r>
        </w:p>
        <w:p w14:paraId="3A320195">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_Toc23958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 </w:t>
          </w:r>
          <w:r>
            <w:rPr>
              <w:rFonts w:hint="eastAsia" w:ascii="Times New Roman" w:hAnsi="Times New Roman" w:eastAsia="宋体"/>
              <w:lang w:val="en-US" w:eastAsia="zh-CN"/>
            </w:rPr>
            <w:t>产品概述</w:t>
          </w:r>
          <w:r>
            <w:tab/>
          </w:r>
          <w:r>
            <w:fldChar w:fldCharType="begin"/>
          </w:r>
          <w:r>
            <w:instrText xml:space="preserve"> PAGEREF _Toc23958 \h </w:instrText>
          </w:r>
          <w:r>
            <w:fldChar w:fldCharType="separate"/>
          </w:r>
          <w:r>
            <w:t>1</w:t>
          </w:r>
          <w:r>
            <w:fldChar w:fldCharType="end"/>
          </w:r>
          <w:r>
            <w:rPr>
              <w:rFonts w:ascii="Times New Roman" w:hAnsi="Times New Roman" w:eastAsia="宋体" w:cs="Times New Roman"/>
            </w:rPr>
            <w:fldChar w:fldCharType="end"/>
          </w:r>
        </w:p>
        <w:p w14:paraId="50498107">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_Toc4680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1.1. </w:t>
          </w:r>
          <w:r>
            <w:rPr>
              <w:rFonts w:hint="eastAsia" w:ascii="Times New Roman" w:hAnsi="Times New Roman" w:eastAsia="宋体"/>
              <w:lang w:val="en-US" w:eastAsia="zh-CN"/>
            </w:rPr>
            <w:t>产品简介</w:t>
          </w:r>
          <w:r>
            <w:tab/>
          </w:r>
          <w:r>
            <w:fldChar w:fldCharType="begin"/>
          </w:r>
          <w:r>
            <w:instrText xml:space="preserve"> PAGEREF _Toc4680 \h </w:instrText>
          </w:r>
          <w:r>
            <w:fldChar w:fldCharType="separate"/>
          </w:r>
          <w:r>
            <w:t>1</w:t>
          </w:r>
          <w:r>
            <w:fldChar w:fldCharType="end"/>
          </w:r>
          <w:r>
            <w:rPr>
              <w:rFonts w:ascii="Times New Roman" w:hAnsi="Times New Roman" w:eastAsia="宋体" w:cs="Times New Roman"/>
            </w:rPr>
            <w:fldChar w:fldCharType="end"/>
          </w:r>
        </w:p>
        <w:p w14:paraId="0B4DD43A">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_Toc4406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1.2. </w:t>
          </w:r>
          <w:r>
            <w:rPr>
              <w:rFonts w:hint="eastAsia" w:ascii="Times New Roman" w:hAnsi="Times New Roman" w:eastAsia="宋体"/>
              <w:lang w:val="en-US" w:eastAsia="zh-CN"/>
            </w:rPr>
            <w:t>测量原理</w:t>
          </w:r>
          <w:r>
            <w:tab/>
          </w:r>
          <w:r>
            <w:fldChar w:fldCharType="begin"/>
          </w:r>
          <w:r>
            <w:instrText xml:space="preserve"> PAGEREF _Toc4406 \h </w:instrText>
          </w:r>
          <w:r>
            <w:fldChar w:fldCharType="separate"/>
          </w:r>
          <w:r>
            <w:t>1</w:t>
          </w:r>
          <w:r>
            <w:fldChar w:fldCharType="end"/>
          </w:r>
          <w:r>
            <w:rPr>
              <w:rFonts w:ascii="Times New Roman" w:hAnsi="Times New Roman" w:eastAsia="宋体" w:cs="Times New Roman"/>
            </w:rPr>
            <w:fldChar w:fldCharType="end"/>
          </w:r>
        </w:p>
        <w:p w14:paraId="585AD480">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_Toc32526 </w:instrText>
          </w:r>
          <w:r>
            <w:rPr>
              <w:rFonts w:ascii="Times New Roman" w:hAnsi="Times New Roman" w:eastAsia="宋体" w:cs="Times New Roman"/>
            </w:rPr>
            <w:fldChar w:fldCharType="separate"/>
          </w:r>
          <w:r>
            <w:rPr>
              <w:rFonts w:hint="default"/>
              <w:bCs/>
              <w:lang w:val="en-US" w:eastAsia="zh-CN"/>
            </w:rPr>
            <w:t xml:space="preserve">1.3. </w:t>
          </w:r>
          <w:r>
            <w:rPr>
              <w:rFonts w:hint="eastAsia"/>
              <w:bCs/>
              <w:lang w:val="en-US" w:eastAsia="zh-CN"/>
            </w:rPr>
            <w:t>产品特点</w:t>
          </w:r>
          <w:r>
            <w:tab/>
          </w:r>
          <w:r>
            <w:fldChar w:fldCharType="begin"/>
          </w:r>
          <w:r>
            <w:instrText xml:space="preserve"> PAGEREF _Toc32526 \h </w:instrText>
          </w:r>
          <w:r>
            <w:fldChar w:fldCharType="separate"/>
          </w:r>
          <w:r>
            <w:t>2</w:t>
          </w:r>
          <w:r>
            <w:fldChar w:fldCharType="end"/>
          </w:r>
          <w:r>
            <w:rPr>
              <w:rFonts w:ascii="Times New Roman" w:hAnsi="Times New Roman" w:eastAsia="宋体" w:cs="Times New Roman"/>
            </w:rPr>
            <w:fldChar w:fldCharType="end"/>
          </w:r>
        </w:p>
        <w:p w14:paraId="5D8B1D9F">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_Toc28815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2. </w:t>
          </w:r>
          <w:r>
            <w:rPr>
              <w:rFonts w:hint="eastAsia" w:ascii="Times New Roman" w:hAnsi="Times New Roman" w:eastAsia="宋体"/>
              <w:lang w:val="en-US" w:eastAsia="zh-CN"/>
            </w:rPr>
            <w:t>技术参数</w:t>
          </w:r>
          <w:r>
            <w:tab/>
          </w:r>
          <w:r>
            <w:fldChar w:fldCharType="begin"/>
          </w:r>
          <w:r>
            <w:instrText xml:space="preserve"> PAGEREF _Toc28815 \h </w:instrText>
          </w:r>
          <w:r>
            <w:fldChar w:fldCharType="separate"/>
          </w:r>
          <w:r>
            <w:t>3</w:t>
          </w:r>
          <w:r>
            <w:fldChar w:fldCharType="end"/>
          </w:r>
          <w:r>
            <w:rPr>
              <w:rFonts w:ascii="Times New Roman" w:hAnsi="Times New Roman" w:eastAsia="宋体" w:cs="Times New Roman"/>
            </w:rPr>
            <w:fldChar w:fldCharType="end"/>
          </w:r>
        </w:p>
        <w:p w14:paraId="7AC24B97">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_Toc14877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3. </w:t>
          </w:r>
          <w:r>
            <w:rPr>
              <w:rFonts w:hint="eastAsia" w:ascii="Times New Roman" w:hAnsi="Times New Roman" w:eastAsia="宋体"/>
              <w:lang w:val="en-US" w:eastAsia="zh-CN"/>
            </w:rPr>
            <w:t>产品结构与尺寸</w:t>
          </w:r>
          <w:r>
            <w:tab/>
          </w:r>
          <w:r>
            <w:fldChar w:fldCharType="begin"/>
          </w:r>
          <w:r>
            <w:instrText xml:space="preserve"> PAGEREF _Toc14877 \h </w:instrText>
          </w:r>
          <w:r>
            <w:fldChar w:fldCharType="separate"/>
          </w:r>
          <w:r>
            <w:t>6</w:t>
          </w:r>
          <w:r>
            <w:fldChar w:fldCharType="end"/>
          </w:r>
          <w:r>
            <w:rPr>
              <w:rFonts w:ascii="Times New Roman" w:hAnsi="Times New Roman" w:eastAsia="宋体" w:cs="Times New Roman"/>
            </w:rPr>
            <w:fldChar w:fldCharType="end"/>
          </w:r>
        </w:p>
        <w:p w14:paraId="4D84219C">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_Toc21934 </w:instrText>
          </w:r>
          <w:r>
            <w:rPr>
              <w:rFonts w:ascii="Times New Roman" w:hAnsi="Times New Roman" w:eastAsia="宋体" w:cs="Times New Roman"/>
            </w:rPr>
            <w:fldChar w:fldCharType="separate"/>
          </w:r>
          <w:r>
            <w:rPr>
              <w:rFonts w:hint="default"/>
              <w:lang w:val="en-US" w:eastAsia="zh-CN"/>
            </w:rPr>
            <w:t xml:space="preserve">3.1. </w:t>
          </w:r>
          <w:r>
            <w:rPr>
              <w:rFonts w:hint="eastAsia"/>
              <w:lang w:val="en-US" w:eastAsia="zh-CN"/>
            </w:rPr>
            <w:t>外形尺寸</w:t>
          </w:r>
          <w:r>
            <w:tab/>
          </w:r>
          <w:r>
            <w:fldChar w:fldCharType="begin"/>
          </w:r>
          <w:r>
            <w:instrText xml:space="preserve"> PAGEREF _Toc21934 \h </w:instrText>
          </w:r>
          <w:r>
            <w:fldChar w:fldCharType="separate"/>
          </w:r>
          <w:r>
            <w:t>6</w:t>
          </w:r>
          <w:r>
            <w:fldChar w:fldCharType="end"/>
          </w:r>
          <w:r>
            <w:rPr>
              <w:rFonts w:ascii="Times New Roman" w:hAnsi="Times New Roman" w:eastAsia="宋体" w:cs="Times New Roman"/>
            </w:rPr>
            <w:fldChar w:fldCharType="end"/>
          </w:r>
        </w:p>
        <w:p w14:paraId="500D9109">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_Toc25342 </w:instrText>
          </w:r>
          <w:r>
            <w:rPr>
              <w:rFonts w:ascii="Times New Roman" w:hAnsi="Times New Roman" w:eastAsia="宋体" w:cs="Times New Roman"/>
            </w:rPr>
            <w:fldChar w:fldCharType="separate"/>
          </w:r>
          <w:r>
            <w:rPr>
              <w:rFonts w:hint="default" w:ascii="Times New Roman" w:hAnsi="Times New Roman" w:eastAsia="宋体"/>
              <w:bCs/>
              <w:lang w:val="en-US" w:eastAsia="zh-CN"/>
            </w:rPr>
            <w:t xml:space="preserve">3.2. </w:t>
          </w:r>
          <w:r>
            <w:rPr>
              <w:rFonts w:hint="eastAsia" w:ascii="Times New Roman" w:hAnsi="Times New Roman" w:eastAsia="宋体"/>
              <w:bCs/>
              <w:lang w:val="en-US" w:eastAsia="zh-CN"/>
            </w:rPr>
            <w:t>材质</w:t>
          </w:r>
          <w:r>
            <w:tab/>
          </w:r>
          <w:r>
            <w:fldChar w:fldCharType="begin"/>
          </w:r>
          <w:r>
            <w:instrText xml:space="preserve"> PAGEREF _Toc25342 \h </w:instrText>
          </w:r>
          <w:r>
            <w:fldChar w:fldCharType="separate"/>
          </w:r>
          <w:r>
            <w:t>6</w:t>
          </w:r>
          <w:r>
            <w:fldChar w:fldCharType="end"/>
          </w:r>
          <w:r>
            <w:rPr>
              <w:rFonts w:ascii="Times New Roman" w:hAnsi="Times New Roman" w:eastAsia="宋体" w:cs="Times New Roman"/>
            </w:rPr>
            <w:fldChar w:fldCharType="end"/>
          </w:r>
        </w:p>
        <w:p w14:paraId="40BD282D">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_Toc251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 </w:t>
          </w:r>
          <w:r>
            <w:rPr>
              <w:rFonts w:hint="eastAsia" w:ascii="Times New Roman" w:hAnsi="Times New Roman" w:eastAsia="宋体"/>
              <w:lang w:val="en-US" w:eastAsia="zh-CN"/>
            </w:rPr>
            <w:t>安装</w:t>
          </w:r>
          <w:r>
            <w:rPr>
              <w:rFonts w:hint="eastAsia"/>
              <w:lang w:val="en-US" w:eastAsia="zh-CN"/>
            </w:rPr>
            <w:t>与使用</w:t>
          </w:r>
          <w:r>
            <w:tab/>
          </w:r>
          <w:r>
            <w:fldChar w:fldCharType="begin"/>
          </w:r>
          <w:r>
            <w:instrText xml:space="preserve"> PAGEREF _Toc251 \h </w:instrText>
          </w:r>
          <w:r>
            <w:fldChar w:fldCharType="separate"/>
          </w:r>
          <w:r>
            <w:t>7</w:t>
          </w:r>
          <w:r>
            <w:fldChar w:fldCharType="end"/>
          </w:r>
          <w:r>
            <w:rPr>
              <w:rFonts w:ascii="Times New Roman" w:hAnsi="Times New Roman" w:eastAsia="宋体" w:cs="Times New Roman"/>
            </w:rPr>
            <w:fldChar w:fldCharType="end"/>
          </w:r>
        </w:p>
        <w:p w14:paraId="7ED41009">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_Toc25450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4.1. </w:t>
          </w:r>
          <w:r>
            <w:rPr>
              <w:rFonts w:hint="eastAsia" w:ascii="Times New Roman" w:hAnsi="Times New Roman" w:eastAsia="宋体"/>
              <w:lang w:val="en-US" w:eastAsia="zh-CN"/>
            </w:rPr>
            <w:t>到货检查</w:t>
          </w:r>
          <w:r>
            <w:tab/>
          </w:r>
          <w:r>
            <w:fldChar w:fldCharType="begin"/>
          </w:r>
          <w:r>
            <w:instrText xml:space="preserve"> PAGEREF _Toc25450 \h </w:instrText>
          </w:r>
          <w:r>
            <w:fldChar w:fldCharType="separate"/>
          </w:r>
          <w:r>
            <w:t>7</w:t>
          </w:r>
          <w:r>
            <w:fldChar w:fldCharType="end"/>
          </w:r>
          <w:r>
            <w:rPr>
              <w:rFonts w:ascii="Times New Roman" w:hAnsi="Times New Roman" w:eastAsia="宋体" w:cs="Times New Roman"/>
            </w:rPr>
            <w:fldChar w:fldCharType="end"/>
          </w:r>
        </w:p>
        <w:p w14:paraId="4FA31734">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_Toc7258 </w:instrText>
          </w:r>
          <w:r>
            <w:rPr>
              <w:rFonts w:ascii="Times New Roman" w:hAnsi="Times New Roman" w:eastAsia="宋体" w:cs="Times New Roman"/>
            </w:rPr>
            <w:fldChar w:fldCharType="separate"/>
          </w:r>
          <w:r>
            <w:rPr>
              <w:rFonts w:hint="default"/>
              <w:lang w:val="en-US" w:eastAsia="zh-CN"/>
            </w:rPr>
            <w:t xml:space="preserve">4.2. </w:t>
          </w:r>
          <w:r>
            <w:rPr>
              <w:rFonts w:hint="eastAsia"/>
              <w:highlight w:val="none"/>
              <w:lang w:val="en-US" w:eastAsia="zh-CN"/>
            </w:rPr>
            <w:t>安装使用注意</w:t>
          </w:r>
          <w:r>
            <w:tab/>
          </w:r>
          <w:r>
            <w:fldChar w:fldCharType="begin"/>
          </w:r>
          <w:r>
            <w:instrText xml:space="preserve"> PAGEREF _Toc7258 \h </w:instrText>
          </w:r>
          <w:r>
            <w:fldChar w:fldCharType="separate"/>
          </w:r>
          <w:r>
            <w:t>7</w:t>
          </w:r>
          <w:r>
            <w:fldChar w:fldCharType="end"/>
          </w:r>
          <w:r>
            <w:rPr>
              <w:rFonts w:ascii="Times New Roman" w:hAnsi="Times New Roman" w:eastAsia="宋体" w:cs="Times New Roman"/>
            </w:rPr>
            <w:fldChar w:fldCharType="end"/>
          </w:r>
        </w:p>
        <w:p w14:paraId="75373487">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_Toc20613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4.3. </w:t>
          </w:r>
          <w:r>
            <w:rPr>
              <w:rFonts w:hint="eastAsia"/>
              <w:highlight w:val="none"/>
              <w:lang w:val="en-US" w:eastAsia="zh-CN"/>
            </w:rPr>
            <w:t>安装示意</w:t>
          </w:r>
          <w:r>
            <w:tab/>
          </w:r>
          <w:r>
            <w:fldChar w:fldCharType="begin"/>
          </w:r>
          <w:r>
            <w:instrText xml:space="preserve"> PAGEREF _Toc20613 \h </w:instrText>
          </w:r>
          <w:r>
            <w:fldChar w:fldCharType="separate"/>
          </w:r>
          <w:r>
            <w:t>8</w:t>
          </w:r>
          <w:r>
            <w:fldChar w:fldCharType="end"/>
          </w:r>
          <w:r>
            <w:rPr>
              <w:rFonts w:ascii="Times New Roman" w:hAnsi="Times New Roman" w:eastAsia="宋体" w:cs="Times New Roman"/>
            </w:rPr>
            <w:fldChar w:fldCharType="end"/>
          </w:r>
        </w:p>
        <w:p w14:paraId="2120E3D5">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_Toc22530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 </w:t>
          </w:r>
          <w:r>
            <w:rPr>
              <w:rFonts w:hint="eastAsia" w:ascii="Times New Roman" w:hAnsi="Times New Roman" w:eastAsia="宋体"/>
              <w:lang w:val="en-US" w:eastAsia="zh-CN"/>
            </w:rPr>
            <w:t>操作</w:t>
          </w:r>
          <w:r>
            <w:tab/>
          </w:r>
          <w:r>
            <w:fldChar w:fldCharType="begin"/>
          </w:r>
          <w:r>
            <w:instrText xml:space="preserve"> PAGEREF _Toc22530 \h </w:instrText>
          </w:r>
          <w:r>
            <w:fldChar w:fldCharType="separate"/>
          </w:r>
          <w:r>
            <w:t>10</w:t>
          </w:r>
          <w:r>
            <w:fldChar w:fldCharType="end"/>
          </w:r>
          <w:r>
            <w:rPr>
              <w:rFonts w:ascii="Times New Roman" w:hAnsi="Times New Roman" w:eastAsia="宋体" w:cs="Times New Roman"/>
            </w:rPr>
            <w:fldChar w:fldCharType="end"/>
          </w:r>
        </w:p>
        <w:p w14:paraId="27B4F951">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_Toc21187 </w:instrText>
          </w:r>
          <w:r>
            <w:rPr>
              <w:rFonts w:ascii="Times New Roman" w:hAnsi="Times New Roman" w:eastAsia="宋体" w:cs="Times New Roman"/>
            </w:rPr>
            <w:fldChar w:fldCharType="separate"/>
          </w:r>
          <w:r>
            <w:rPr>
              <w:rFonts w:hint="default"/>
              <w:lang w:val="en-US" w:eastAsia="zh-CN"/>
            </w:rPr>
            <w:t xml:space="preserve">5.1. </w:t>
          </w:r>
          <w:r>
            <w:rPr>
              <w:rFonts w:hint="eastAsia"/>
              <w:lang w:val="en-US" w:eastAsia="zh-CN"/>
            </w:rPr>
            <w:t>显示与操作单元</w:t>
          </w:r>
          <w:r>
            <w:tab/>
          </w:r>
          <w:r>
            <w:fldChar w:fldCharType="begin"/>
          </w:r>
          <w:r>
            <w:instrText xml:space="preserve"> PAGEREF _Toc21187 \h </w:instrText>
          </w:r>
          <w:r>
            <w:fldChar w:fldCharType="separate"/>
          </w:r>
          <w:r>
            <w:t>10</w:t>
          </w:r>
          <w:r>
            <w:fldChar w:fldCharType="end"/>
          </w:r>
          <w:r>
            <w:rPr>
              <w:rFonts w:ascii="Times New Roman" w:hAnsi="Times New Roman" w:eastAsia="宋体" w:cs="Times New Roman"/>
            </w:rPr>
            <w:fldChar w:fldCharType="end"/>
          </w:r>
        </w:p>
        <w:p w14:paraId="05C7921F">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_Toc30538 </w:instrText>
          </w:r>
          <w:r>
            <w:rPr>
              <w:rFonts w:ascii="Times New Roman" w:hAnsi="Times New Roman" w:eastAsia="宋体" w:cs="Times New Roman"/>
            </w:rPr>
            <w:fldChar w:fldCharType="separate"/>
          </w:r>
          <w:r>
            <w:rPr>
              <w:rFonts w:hint="default"/>
              <w:lang w:val="en-US" w:eastAsia="zh-CN"/>
            </w:rPr>
            <w:t xml:space="preserve">5.2. </w:t>
          </w:r>
          <w:r>
            <w:rPr>
              <w:rFonts w:hint="eastAsia"/>
              <w:lang w:val="en-US" w:eastAsia="zh-CN"/>
            </w:rPr>
            <w:t>现场操作</w:t>
          </w:r>
          <w:r>
            <w:tab/>
          </w:r>
          <w:r>
            <w:fldChar w:fldCharType="begin"/>
          </w:r>
          <w:r>
            <w:instrText xml:space="preserve"> PAGEREF _Toc30538 \h </w:instrText>
          </w:r>
          <w:r>
            <w:fldChar w:fldCharType="separate"/>
          </w:r>
          <w:r>
            <w:t>14</w:t>
          </w:r>
          <w:r>
            <w:fldChar w:fldCharType="end"/>
          </w:r>
          <w:r>
            <w:rPr>
              <w:rFonts w:ascii="Times New Roman" w:hAnsi="Times New Roman" w:eastAsia="宋体" w:cs="Times New Roman"/>
            </w:rPr>
            <w:fldChar w:fldCharType="end"/>
          </w:r>
        </w:p>
        <w:p w14:paraId="56E473E0">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_Toc12807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5.3. </w:t>
          </w:r>
          <w:r>
            <w:rPr>
              <w:rFonts w:hint="eastAsia"/>
              <w:lang w:val="en-US" w:eastAsia="zh-CN"/>
            </w:rPr>
            <w:t>设备</w:t>
          </w:r>
          <w:r>
            <w:rPr>
              <w:rFonts w:hint="eastAsia" w:ascii="Times New Roman" w:hAnsi="Times New Roman" w:eastAsia="宋体"/>
              <w:lang w:val="en-US" w:eastAsia="zh-CN"/>
            </w:rPr>
            <w:t>上云</w:t>
          </w:r>
          <w:r>
            <w:tab/>
          </w:r>
          <w:r>
            <w:fldChar w:fldCharType="begin"/>
          </w:r>
          <w:r>
            <w:instrText xml:space="preserve"> PAGEREF _Toc12807 \h </w:instrText>
          </w:r>
          <w:r>
            <w:fldChar w:fldCharType="separate"/>
          </w:r>
          <w:r>
            <w:t>19</w:t>
          </w:r>
          <w:r>
            <w:fldChar w:fldCharType="end"/>
          </w:r>
          <w:r>
            <w:rPr>
              <w:rFonts w:ascii="Times New Roman" w:hAnsi="Times New Roman" w:eastAsia="宋体" w:cs="Times New Roman"/>
            </w:rPr>
            <w:fldChar w:fldCharType="end"/>
          </w:r>
        </w:p>
        <w:p w14:paraId="2F24020E">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_Toc5321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5.4. </w:t>
          </w:r>
          <w:r>
            <w:rPr>
              <w:rFonts w:hint="eastAsia"/>
              <w:lang w:val="en-US" w:eastAsia="zh-CN"/>
            </w:rPr>
            <w:t>设备本地蓝牙配置</w:t>
          </w:r>
          <w:r>
            <w:tab/>
          </w:r>
          <w:r>
            <w:fldChar w:fldCharType="begin"/>
          </w:r>
          <w:r>
            <w:instrText xml:space="preserve"> PAGEREF _Toc5321 \h </w:instrText>
          </w:r>
          <w:r>
            <w:fldChar w:fldCharType="separate"/>
          </w:r>
          <w:r>
            <w:t>21</w:t>
          </w:r>
          <w:r>
            <w:fldChar w:fldCharType="end"/>
          </w:r>
          <w:r>
            <w:rPr>
              <w:rFonts w:ascii="Times New Roman" w:hAnsi="Times New Roman" w:eastAsia="宋体" w:cs="Times New Roman"/>
            </w:rPr>
            <w:fldChar w:fldCharType="end"/>
          </w:r>
        </w:p>
        <w:p w14:paraId="440F629D">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_Toc20422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5.5. </w:t>
          </w:r>
          <w:r>
            <w:rPr>
              <w:rFonts w:hint="eastAsia" w:ascii="Times New Roman" w:hAnsi="Times New Roman" w:eastAsia="宋体"/>
              <w:lang w:val="en-US" w:eastAsia="zh-CN"/>
            </w:rPr>
            <w:t>使用注意事项</w:t>
          </w:r>
          <w:r>
            <w:tab/>
          </w:r>
          <w:r>
            <w:fldChar w:fldCharType="begin"/>
          </w:r>
          <w:r>
            <w:instrText xml:space="preserve"> PAGEREF _Toc20422 \h </w:instrText>
          </w:r>
          <w:r>
            <w:fldChar w:fldCharType="separate"/>
          </w:r>
          <w:r>
            <w:t>23</w:t>
          </w:r>
          <w:r>
            <w:fldChar w:fldCharType="end"/>
          </w:r>
          <w:r>
            <w:rPr>
              <w:rFonts w:ascii="Times New Roman" w:hAnsi="Times New Roman" w:eastAsia="宋体" w:cs="Times New Roman"/>
            </w:rPr>
            <w:fldChar w:fldCharType="end"/>
          </w:r>
        </w:p>
        <w:p w14:paraId="410ACB42">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_Toc24691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6. </w:t>
          </w:r>
          <w:r>
            <w:rPr>
              <w:rFonts w:hint="eastAsia" w:ascii="Times New Roman" w:hAnsi="Times New Roman" w:eastAsia="宋体"/>
              <w:lang w:val="en-US" w:eastAsia="zh-CN"/>
            </w:rPr>
            <w:t>故障分析及排除</w:t>
          </w:r>
          <w:r>
            <w:tab/>
          </w:r>
          <w:r>
            <w:fldChar w:fldCharType="begin"/>
          </w:r>
          <w:r>
            <w:instrText xml:space="preserve"> PAGEREF _Toc24691 \h </w:instrText>
          </w:r>
          <w:r>
            <w:fldChar w:fldCharType="separate"/>
          </w:r>
          <w:r>
            <w:t>24</w:t>
          </w:r>
          <w:r>
            <w:fldChar w:fldCharType="end"/>
          </w:r>
          <w:r>
            <w:rPr>
              <w:rFonts w:ascii="Times New Roman" w:hAnsi="Times New Roman" w:eastAsia="宋体" w:cs="Times New Roman"/>
            </w:rPr>
            <w:fldChar w:fldCharType="end"/>
          </w:r>
        </w:p>
        <w:p w14:paraId="1AF58DEC">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_Toc26417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7. </w:t>
          </w:r>
          <w:r>
            <w:rPr>
              <w:rFonts w:hint="eastAsia" w:ascii="Times New Roman" w:hAnsi="Times New Roman" w:eastAsia="宋体"/>
              <w:lang w:val="en-US" w:eastAsia="zh-CN"/>
            </w:rPr>
            <w:t>质保及售后服务</w:t>
          </w:r>
          <w:r>
            <w:tab/>
          </w:r>
          <w:r>
            <w:fldChar w:fldCharType="begin"/>
          </w:r>
          <w:r>
            <w:instrText xml:space="preserve"> PAGEREF _Toc26417 \h </w:instrText>
          </w:r>
          <w:r>
            <w:fldChar w:fldCharType="separate"/>
          </w:r>
          <w:r>
            <w:t>26</w:t>
          </w:r>
          <w:r>
            <w:fldChar w:fldCharType="end"/>
          </w:r>
          <w:r>
            <w:rPr>
              <w:rFonts w:ascii="Times New Roman" w:hAnsi="Times New Roman" w:eastAsia="宋体" w:cs="Times New Roman"/>
            </w:rPr>
            <w:fldChar w:fldCharType="end"/>
          </w:r>
        </w:p>
        <w:p w14:paraId="38F5A859">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_Toc28569 </w:instrText>
          </w:r>
          <w:r>
            <w:rPr>
              <w:rFonts w:ascii="Times New Roman" w:hAnsi="Times New Roman" w:eastAsia="宋体" w:cs="Times New Roman"/>
            </w:rPr>
            <w:fldChar w:fldCharType="separate"/>
          </w:r>
          <w:r>
            <w:rPr>
              <w:rFonts w:hint="eastAsia"/>
              <w:lang w:val="en-US" w:eastAsia="zh-CN"/>
            </w:rPr>
            <w:t>附录 数据通信</w:t>
          </w:r>
          <w:r>
            <w:tab/>
          </w:r>
          <w:r>
            <w:fldChar w:fldCharType="begin"/>
          </w:r>
          <w:r>
            <w:instrText xml:space="preserve"> PAGEREF _Toc28569 \h </w:instrText>
          </w:r>
          <w:r>
            <w:fldChar w:fldCharType="separate"/>
          </w:r>
          <w:r>
            <w:t>27</w:t>
          </w:r>
          <w:r>
            <w:fldChar w:fldCharType="end"/>
          </w:r>
          <w:r>
            <w:rPr>
              <w:rFonts w:ascii="Times New Roman" w:hAnsi="Times New Roman" w:eastAsia="宋体" w:cs="Times New Roman"/>
            </w:rPr>
            <w:fldChar w:fldCharType="end"/>
          </w:r>
        </w:p>
        <w:p w14:paraId="1F608718">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_Toc27566 </w:instrText>
          </w:r>
          <w:r>
            <w:rPr>
              <w:rFonts w:ascii="Times New Roman" w:hAnsi="Times New Roman" w:eastAsia="宋体" w:cs="Times New Roman"/>
            </w:rPr>
            <w:fldChar w:fldCharType="separate"/>
          </w:r>
          <w:r>
            <w:rPr>
              <w:rFonts w:hint="eastAsia"/>
              <w:lang w:val="en-US" w:eastAsia="zh-CN"/>
            </w:rPr>
            <w:t xml:space="preserve">附录 </w:t>
          </w:r>
          <w:r>
            <w:rPr>
              <w:rFonts w:hint="eastAsia" w:ascii="Times New Roman" w:hAnsi="Times New Roman" w:eastAsia="宋体"/>
              <w:lang w:val="en-US" w:eastAsia="zh-CN"/>
            </w:rPr>
            <w:t>选型与订货</w:t>
          </w:r>
          <w:r>
            <w:tab/>
          </w:r>
          <w:r>
            <w:fldChar w:fldCharType="begin"/>
          </w:r>
          <w:r>
            <w:instrText xml:space="preserve"> PAGEREF _Toc27566 \h </w:instrText>
          </w:r>
          <w:r>
            <w:fldChar w:fldCharType="separate"/>
          </w:r>
          <w:r>
            <w:t>33</w:t>
          </w:r>
          <w:r>
            <w:fldChar w:fldCharType="end"/>
          </w:r>
          <w:r>
            <w:rPr>
              <w:rFonts w:ascii="Times New Roman" w:hAnsi="Times New Roman" w:eastAsia="宋体" w:cs="Times New Roman"/>
            </w:rPr>
            <w:fldChar w:fldCharType="end"/>
          </w:r>
        </w:p>
        <w:p w14:paraId="6F54574D">
          <w:pPr>
            <w:pStyle w:val="2"/>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rPr>
            <w:sectPr>
              <w:footerReference r:id="rId7" w:type="default"/>
              <w:pgSz w:w="5897" w:h="8335"/>
              <w:pgMar w:top="680" w:right="567" w:bottom="680" w:left="567" w:header="397" w:footer="397" w:gutter="0"/>
              <w:pgBorders>
                <w:top w:val="none" w:sz="0" w:space="0"/>
                <w:left w:val="none" w:sz="0" w:space="0"/>
                <w:bottom w:val="none" w:sz="0" w:space="0"/>
                <w:right w:val="none" w:sz="0" w:space="0"/>
              </w:pgBorders>
              <w:pgNumType w:fmt="upperRoman"/>
              <w:cols w:space="0" w:num="1"/>
              <w:docGrid w:type="lines" w:linePitch="349" w:charSpace="0"/>
            </w:sectPr>
          </w:pPr>
          <w:r>
            <w:rPr>
              <w:rFonts w:ascii="Times New Roman" w:hAnsi="Times New Roman" w:eastAsia="宋体" w:cs="Times New Roman"/>
            </w:rPr>
            <w:fldChar w:fldCharType="end"/>
          </w:r>
        </w:p>
      </w:sdtContent>
    </w:sdt>
    <w:p w14:paraId="4C15308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92" w:name="_Toc23958"/>
      <w:r>
        <w:rPr>
          <w:rFonts w:hint="eastAsia" w:ascii="Times New Roman" w:hAnsi="Times New Roman" w:eastAsia="宋体"/>
          <w:b/>
          <w:sz w:val="21"/>
          <w:lang w:val="en-US" w:eastAsia="zh-CN"/>
        </w:rPr>
        <w:t>产品</w:t>
      </w:r>
      <w:bookmarkEnd w:id="89"/>
      <w:bookmarkEnd w:id="90"/>
      <w:bookmarkEnd w:id="91"/>
      <w:r>
        <w:rPr>
          <w:rFonts w:hint="eastAsia" w:ascii="Times New Roman" w:hAnsi="Times New Roman" w:eastAsia="宋体"/>
          <w:b/>
          <w:sz w:val="21"/>
          <w:lang w:val="en-US" w:eastAsia="zh-CN"/>
        </w:rPr>
        <w:t>概述</w:t>
      </w:r>
      <w:bookmarkEnd w:id="92"/>
    </w:p>
    <w:p w14:paraId="3565E423">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93" w:name="_Toc4680"/>
      <w:r>
        <w:rPr>
          <w:rFonts w:hint="eastAsia" w:ascii="Times New Roman" w:hAnsi="Times New Roman" w:eastAsia="宋体"/>
          <w:sz w:val="20"/>
          <w:lang w:val="en-US" w:eastAsia="zh-CN"/>
        </w:rPr>
        <w:t>产品简介</w:t>
      </w:r>
      <w:bookmarkEnd w:id="93"/>
    </w:p>
    <w:p w14:paraId="67CB6140">
      <w:pPr>
        <w:keepNext w:val="0"/>
        <w:keepLines w:val="0"/>
        <w:widowControl/>
        <w:suppressLineNumbers w:val="0"/>
        <w:jc w:val="left"/>
        <w:rPr>
          <w:rFonts w:hint="eastAsia" w:ascii="宋体" w:hAnsi="宋体" w:eastAsia="宋体" w:cs="宋体"/>
          <w:lang w:val="en-US" w:eastAsia="zh-CN"/>
        </w:rPr>
      </w:pPr>
      <w:bookmarkStart w:id="94" w:name="_Toc31468_WPSOffice_Level2"/>
      <w:bookmarkStart w:id="95" w:name="_Toc24924_WPSOffice_Level2"/>
      <w:bookmarkStart w:id="96" w:name="_Toc20995_WPSOffice_Level2"/>
      <w:bookmarkStart w:id="97" w:name="_Toc897_WPSOffice_Level2"/>
      <w:bookmarkStart w:id="98" w:name="_Toc26576_WPSOffice_Level2"/>
      <w:bookmarkStart w:id="99" w:name="_Toc25397_WPSOffice_Level2"/>
      <w:r>
        <w:rPr>
          <w:rFonts w:hint="default" w:ascii="宋体" w:hAnsi="宋体" w:eastAsia="宋体" w:cs="宋体"/>
          <w:lang w:val="en-US" w:eastAsia="zh-CN"/>
        </w:rPr>
        <w:t>WE-</w:t>
      </w:r>
      <w:r>
        <w:rPr>
          <w:rFonts w:hint="eastAsia" w:ascii="宋体" w:hAnsi="宋体" w:cs="宋体"/>
          <w:lang w:val="en-US" w:eastAsia="zh-CN"/>
        </w:rPr>
        <w:t>T637</w:t>
      </w:r>
      <w:r>
        <w:rPr>
          <w:rFonts w:hint="eastAsia" w:ascii="宋体" w:hAnsi="宋体" w:eastAsia="宋体" w:cs="宋体"/>
          <w:lang w:val="en-US" w:eastAsia="zh-CN"/>
        </w:rPr>
        <w:t>型</w:t>
      </w:r>
      <w:r>
        <w:rPr>
          <w:rFonts w:hint="eastAsia" w:ascii="宋体" w:hAnsi="宋体" w:cs="宋体"/>
          <w:lang w:val="en-US" w:eastAsia="zh-CN"/>
        </w:rPr>
        <w:t>氧气气体浓度</w:t>
      </w:r>
      <w:r>
        <w:rPr>
          <w:rFonts w:hint="eastAsia" w:ascii="宋体" w:hAnsi="宋体" w:eastAsia="宋体" w:cs="宋体"/>
          <w:lang w:val="en-US" w:eastAsia="zh-CN"/>
        </w:rPr>
        <w:t>监测变送器，其传输方式包括</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NB-IOT</w:t>
      </w:r>
      <w:r>
        <w:rPr>
          <w:rFonts w:hint="eastAsia" w:ascii="宋体" w:hAnsi="宋体" w:cs="宋体"/>
          <w:lang w:val="en-US" w:eastAsia="zh-CN"/>
        </w:rPr>
        <w:t>、RS485多种</w:t>
      </w:r>
      <w:r>
        <w:rPr>
          <w:rFonts w:hint="eastAsia" w:ascii="宋体" w:hAnsi="宋体" w:eastAsia="宋体" w:cs="宋体"/>
          <w:lang w:val="en-US" w:eastAsia="zh-CN"/>
        </w:rPr>
        <w:t>，供电方式涵盖电池供电与</w:t>
      </w:r>
      <w:r>
        <w:rPr>
          <w:rFonts w:hint="eastAsia" w:ascii="宋体" w:hAnsi="宋体" w:cs="宋体"/>
          <w:lang w:val="en-US" w:eastAsia="zh-CN"/>
        </w:rPr>
        <w:t>DC</w:t>
      </w:r>
      <w:r>
        <w:rPr>
          <w:rFonts w:hint="default" w:ascii="宋体" w:hAnsi="宋体" w:eastAsia="宋体" w:cs="宋体"/>
          <w:lang w:val="en-US" w:eastAsia="zh-CN"/>
        </w:rPr>
        <w:t>24V</w:t>
      </w:r>
      <w:r>
        <w:rPr>
          <w:rFonts w:hint="eastAsia" w:ascii="宋体" w:hAnsi="宋体" w:eastAsia="宋体" w:cs="宋体"/>
          <w:lang w:val="en-US" w:eastAsia="zh-CN"/>
        </w:rPr>
        <w:t>供电。该变送器采用高稳定性的数字传感器，确保了对现场</w:t>
      </w:r>
      <w:r>
        <w:rPr>
          <w:rFonts w:hint="eastAsia" w:ascii="宋体" w:hAnsi="宋体" w:cs="宋体"/>
          <w:lang w:val="en-US" w:eastAsia="zh-CN"/>
        </w:rPr>
        <w:t>氧气气体浓度</w:t>
      </w:r>
      <w:r>
        <w:rPr>
          <w:rFonts w:hint="eastAsia" w:ascii="宋体" w:hAnsi="宋体" w:eastAsia="宋体" w:cs="宋体"/>
          <w:lang w:val="en-US" w:eastAsia="zh-CN"/>
        </w:rPr>
        <w:t>值的精准实时监测与科学计算。通过</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w:t>
      </w:r>
      <w:r>
        <w:rPr>
          <w:rFonts w:hint="eastAsia" w:ascii="宋体" w:hAnsi="宋体" w:cs="宋体"/>
          <w:lang w:val="en-US" w:eastAsia="zh-CN"/>
        </w:rPr>
        <w:t>、RS485</w:t>
      </w:r>
      <w:r>
        <w:rPr>
          <w:rFonts w:hint="eastAsia" w:ascii="宋体" w:hAnsi="宋体" w:eastAsia="宋体" w:cs="宋体"/>
          <w:lang w:val="en-US" w:eastAsia="zh-CN"/>
        </w:rPr>
        <w:t>等通讯技术，实现了数据的远距离传输。结合世电科技的工业边缘计算网关产品，数据得以顺利上传至世电科技设备管理平台，从而确保了对现场</w:t>
      </w:r>
      <w:r>
        <w:rPr>
          <w:rFonts w:hint="eastAsia" w:ascii="宋体" w:hAnsi="宋体" w:cs="宋体"/>
          <w:lang w:val="en-US" w:eastAsia="zh-CN"/>
        </w:rPr>
        <w:t>氧气气体浓度</w:t>
      </w:r>
      <w:r>
        <w:rPr>
          <w:rFonts w:hint="eastAsia" w:ascii="宋体" w:hAnsi="宋体" w:eastAsia="宋体" w:cs="宋体"/>
          <w:lang w:val="en-US" w:eastAsia="zh-CN"/>
        </w:rPr>
        <w:t>值的实时采集、精确分析计算、安全存储及直观展示，为相关工作提供了坚实的技术支撑和数据保障。</w:t>
      </w:r>
    </w:p>
    <w:p w14:paraId="538EEB0B">
      <w:pPr>
        <w:keepNext w:val="0"/>
        <w:keepLines w:val="0"/>
        <w:widowControl/>
        <w:suppressLineNumbers w:val="0"/>
        <w:jc w:val="left"/>
        <w:rPr>
          <w:rFonts w:hint="eastAsia" w:ascii="宋体" w:hAnsi="宋体" w:eastAsia="宋体" w:cs="宋体"/>
          <w:lang w:val="en-US" w:eastAsia="zh-CN"/>
        </w:rPr>
      </w:pPr>
      <w:r>
        <w:rPr>
          <w:rFonts w:hint="eastAsia" w:ascii="宋体" w:hAnsi="宋体" w:eastAsia="宋体" w:cs="宋体"/>
          <w:lang w:val="en-US" w:eastAsia="zh-CN"/>
        </w:rPr>
        <w:t>变送器本体与探头</w:t>
      </w:r>
      <w:r>
        <w:rPr>
          <w:rFonts w:hint="eastAsia" w:ascii="宋体" w:hAnsi="宋体" w:cs="宋体"/>
          <w:lang w:val="en-US" w:eastAsia="zh-CN"/>
        </w:rPr>
        <w:t>一体</w:t>
      </w:r>
      <w:r>
        <w:rPr>
          <w:rFonts w:hint="eastAsia" w:ascii="宋体" w:hAnsi="宋体" w:eastAsia="宋体" w:cs="宋体"/>
          <w:lang w:val="en-US" w:eastAsia="zh-CN"/>
        </w:rPr>
        <w:t>式设计，可用于工业、煤矿、钢铁、石油化工及环保等领域中氧气浓度的检测。能够满足大多数工业应用对在线</w:t>
      </w:r>
      <w:r>
        <w:rPr>
          <w:rFonts w:hint="eastAsia" w:ascii="宋体" w:hAnsi="宋体" w:cs="宋体"/>
          <w:lang w:val="en-US" w:eastAsia="zh-CN"/>
        </w:rPr>
        <w:t>氧气气体浓度</w:t>
      </w:r>
      <w:r>
        <w:rPr>
          <w:rFonts w:hint="eastAsia" w:ascii="宋体" w:hAnsi="宋体" w:eastAsia="宋体" w:cs="宋体"/>
          <w:lang w:val="en-US" w:eastAsia="zh-CN"/>
        </w:rPr>
        <w:t>测量的要求。</w:t>
      </w:r>
    </w:p>
    <w:p w14:paraId="741ECD95">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100" w:name="_Toc4406"/>
      <w:r>
        <w:rPr>
          <w:rFonts w:hint="eastAsia" w:ascii="Times New Roman" w:hAnsi="Times New Roman" w:eastAsia="宋体"/>
          <w:sz w:val="20"/>
          <w:lang w:val="en-US" w:eastAsia="zh-CN"/>
        </w:rPr>
        <w:t>测量原理</w:t>
      </w:r>
      <w:bookmarkEnd w:id="100"/>
    </w:p>
    <w:p w14:paraId="0D709F77">
      <w:pPr>
        <w:keepNext w:val="0"/>
        <w:keepLines w:val="0"/>
        <w:widowControl/>
        <w:suppressLineNumbers w:val="0"/>
        <w:jc w:val="left"/>
        <w:rPr>
          <w:rFonts w:hint="eastAsia"/>
          <w:lang w:val="en-US" w:eastAsia="zh-CN"/>
        </w:rPr>
      </w:pPr>
      <w:r>
        <w:rPr>
          <w:rFonts w:hint="eastAsia"/>
          <w:lang w:val="en-US" w:eastAsia="zh-CN"/>
        </w:rPr>
        <w:t>氧气变送器采</w:t>
      </w:r>
      <w:r>
        <w:rPr>
          <w:rFonts w:hint="eastAsia"/>
          <w:highlight w:val="none"/>
          <w:lang w:val="en-US" w:eastAsia="zh-CN"/>
        </w:rPr>
        <w:t>用氧气传感器，</w:t>
      </w:r>
      <w:r>
        <w:rPr>
          <w:rFonts w:hint="eastAsia"/>
          <w:lang w:val="en-US" w:eastAsia="zh-CN"/>
        </w:rPr>
        <w:t>采用</w:t>
      </w:r>
      <w:r>
        <w:rPr>
          <w:rFonts w:hint="default"/>
          <w:lang w:val="en-US" w:eastAsia="zh-CN"/>
        </w:rPr>
        <w:t>燃料电池（或原电池）型原理</w:t>
      </w:r>
      <w:r>
        <w:rPr>
          <w:rFonts w:hint="eastAsia"/>
          <w:lang w:val="en-US" w:eastAsia="zh-CN"/>
        </w:rPr>
        <w:t>。</w:t>
      </w:r>
      <w:r>
        <w:rPr>
          <w:rFonts w:hint="eastAsia"/>
          <w:highlight w:val="none"/>
          <w:lang w:val="en-US" w:eastAsia="zh-CN"/>
        </w:rPr>
        <w:t>工作时环境中的氧气透过透气膜在传感器阴极发生还原反应，同时内部的金属阳极发生氧化反应，电子通过外电路从阳极流向阴极，形成微电流。该电流的大小与环境中氧气的浓度成正比，通过测量电流即可精确计算出氧气体积百分比浓度</w:t>
      </w:r>
      <w:r>
        <w:rPr>
          <w:rFonts w:hint="eastAsia"/>
          <w:lang w:val="en-US" w:eastAsia="zh-CN"/>
        </w:rPr>
        <w:t>。</w:t>
      </w:r>
    </w:p>
    <w:p w14:paraId="2510CCF2">
      <w:pPr>
        <w:keepNext w:val="0"/>
        <w:keepLines w:val="0"/>
        <w:widowControl/>
        <w:suppressLineNumbers w:val="0"/>
        <w:jc w:val="left"/>
        <w:rPr>
          <w:rFonts w:hint="eastAsia"/>
          <w:lang w:val="en-US" w:eastAsia="zh-CN"/>
        </w:rPr>
      </w:pPr>
      <w:r>
        <w:rPr>
          <w:rFonts w:hint="eastAsia"/>
          <w:lang w:val="en-US" w:eastAsia="zh-CN"/>
        </w:rPr>
        <w:t>氧气变送器一般由一个氧气传感器和一个变送器组成，通过电缆连接。当氧气传感器采集到现场的氧气气体浓度值后通过电缆传输至变送器。</w:t>
      </w:r>
    </w:p>
    <w:p w14:paraId="0C355091">
      <w:pPr>
        <w:pStyle w:val="3"/>
        <w:keepNext/>
        <w:keepLines/>
        <w:pageBreakBefore w:val="0"/>
        <w:widowControl w:val="0"/>
        <w:kinsoku/>
        <w:wordWrap/>
        <w:overflowPunct/>
        <w:topLinePunct w:val="0"/>
        <w:autoSpaceDE/>
        <w:autoSpaceDN/>
        <w:bidi w:val="0"/>
        <w:adjustRightInd/>
        <w:snapToGrid/>
        <w:spacing w:before="0" w:after="0"/>
        <w:textAlignment w:val="auto"/>
        <w:rPr>
          <w:rFonts w:hint="default"/>
          <w:b/>
          <w:bCs/>
          <w:lang w:val="en-US" w:eastAsia="zh-CN"/>
        </w:rPr>
      </w:pPr>
      <w:bookmarkStart w:id="101" w:name="_Toc32526"/>
      <w:r>
        <w:rPr>
          <w:rFonts w:hint="eastAsia"/>
          <w:b/>
          <w:bCs/>
          <w:lang w:val="en-US" w:eastAsia="zh-CN"/>
        </w:rPr>
        <w:t>产品特点</w:t>
      </w:r>
      <w:bookmarkEnd w:id="101"/>
    </w:p>
    <w:p w14:paraId="553B4E0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bookmarkStart w:id="102" w:name="_Toc21411_WPSOffice_Level2"/>
      <w:bookmarkStart w:id="103" w:name="_Toc5059_WPSOffice_Level2"/>
      <w:r>
        <w:rPr>
          <w:rFonts w:hint="eastAsia" w:cs="Times New Roman"/>
          <w:szCs w:val="18"/>
          <w:lang w:val="en-US" w:eastAsia="zh-CN"/>
        </w:rPr>
        <w:t>手机APP可随时随地监控仪表。</w:t>
      </w:r>
    </w:p>
    <w:p w14:paraId="2E3B5EF6">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4种通信方式选择。</w:t>
      </w:r>
    </w:p>
    <w:p w14:paraId="4935CE63">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电池、外部电源供电方式选择。</w:t>
      </w:r>
    </w:p>
    <w:p w14:paraId="4D715AAB">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主机全密封防水设计，防护等级</w:t>
      </w:r>
      <w:r>
        <w:rPr>
          <w:rFonts w:hint="eastAsia" w:cs="Times New Roman"/>
          <w:szCs w:val="18"/>
          <w:highlight w:val="none"/>
          <w:lang w:val="en-US" w:eastAsia="zh-CN"/>
        </w:rPr>
        <w:t>IP67。</w:t>
      </w:r>
    </w:p>
    <w:p w14:paraId="2D0D6AA0">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高增益天线，多重校验机制，确保永远在线。</w:t>
      </w:r>
    </w:p>
    <w:p w14:paraId="7D3C86C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 xml:space="preserve">高清晰度，43*42mm大尺寸LCD显示屏，配合 </w:t>
      </w:r>
      <w:r>
        <w:rPr>
          <w:rFonts w:hint="default" w:cs="Times New Roman"/>
          <w:szCs w:val="18"/>
          <w:lang w:val="en-US" w:eastAsia="zh-CN"/>
        </w:rPr>
        <w:t xml:space="preserve">LED </w:t>
      </w:r>
      <w:r>
        <w:rPr>
          <w:rFonts w:hint="eastAsia" w:cs="Times New Roman"/>
          <w:szCs w:val="18"/>
          <w:lang w:val="en-US" w:eastAsia="zh-CN"/>
        </w:rPr>
        <w:t>指示灯、屏幕背光灯与按键，可以现场实时查看氧气气体浓度值、报警信息、电量提示等。</w:t>
      </w:r>
    </w:p>
    <w:p w14:paraId="3A718490">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支持报警输出</w:t>
      </w:r>
    </w:p>
    <w:p w14:paraId="6CBAD12F">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ascii="Times New Roman" w:hAnsi="Times New Roman" w:eastAsia="宋体"/>
          <w:lang w:val="en-US" w:eastAsia="zh-CN"/>
        </w:rPr>
      </w:pPr>
      <w:r>
        <w:rPr>
          <w:rFonts w:hint="eastAsia" w:cs="Times New Roman"/>
          <w:szCs w:val="18"/>
          <w:lang w:val="en-US" w:eastAsia="zh-CN"/>
        </w:rPr>
        <w:t>支持选配报警蜂鸣器。</w:t>
      </w:r>
    </w:p>
    <w:p w14:paraId="2B295E6F">
      <w:pPr>
        <w:bidi w:val="0"/>
        <w:rPr>
          <w:rFonts w:hint="eastAsia" w:ascii="Times New Roman" w:hAnsi="Times New Roman" w:eastAsia="宋体"/>
          <w:lang w:val="en-US" w:eastAsia="zh-CN"/>
        </w:rPr>
      </w:pPr>
    </w:p>
    <w:p w14:paraId="5FFA5BE9">
      <w:pPr>
        <w:bidi w:val="0"/>
        <w:ind w:left="0" w:leftChars="0" w:firstLine="0" w:firstLineChars="0"/>
        <w:rPr>
          <w:rFonts w:hint="eastAsia" w:ascii="Times New Roman" w:hAnsi="Times New Roman" w:eastAsia="宋体"/>
          <w:lang w:val="en-US" w:eastAsia="zh-CN"/>
        </w:rPr>
        <w:sectPr>
          <w:headerReference r:id="rId10" w:type="first"/>
          <w:footerReference r:id="rId13" w:type="first"/>
          <w:headerReference r:id="rId8" w:type="default"/>
          <w:footerReference r:id="rId11" w:type="default"/>
          <w:headerReference r:id="rId9" w:type="even"/>
          <w:footerReference r:id="rId12" w:type="even"/>
          <w:pgSz w:w="5897" w:h="8335"/>
          <w:pgMar w:top="680" w:right="567" w:bottom="680" w:left="567" w:header="397" w:footer="397" w:gutter="0"/>
          <w:pgBorders>
            <w:top w:val="none" w:sz="0" w:space="0"/>
            <w:left w:val="none" w:sz="0" w:space="0"/>
            <w:bottom w:val="none" w:sz="0" w:space="0"/>
            <w:right w:val="none" w:sz="0" w:space="0"/>
          </w:pgBorders>
          <w:pgNumType w:fmt="decimal" w:start="1"/>
          <w:cols w:space="0" w:num="1"/>
          <w:titlePg/>
          <w:docGrid w:type="lines" w:linePitch="349" w:charSpace="0"/>
        </w:sectPr>
      </w:pPr>
    </w:p>
    <w:p w14:paraId="48687BBD">
      <w:pPr>
        <w:rPr>
          <w:rFonts w:hint="eastAsia" w:ascii="Times New Roman" w:hAnsi="Times New Roman" w:eastAsia="宋体"/>
          <w:lang w:val="en-US" w:eastAsia="zh-CN"/>
        </w:rPr>
      </w:pPr>
      <w:r>
        <w:rPr>
          <w:rFonts w:hint="eastAsia" w:ascii="Times New Roman" w:hAnsi="Times New Roman" w:eastAsia="宋体"/>
          <w:lang w:val="en-US" w:eastAsia="zh-CN"/>
        </w:rPr>
        <w:br w:type="page"/>
      </w:r>
    </w:p>
    <w:p w14:paraId="57A7F934">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04" w:name="_Toc28815"/>
      <w:r>
        <w:rPr>
          <w:rFonts w:hint="eastAsia" w:ascii="Times New Roman" w:hAnsi="Times New Roman" w:eastAsia="宋体"/>
          <w:b/>
          <w:sz w:val="21"/>
          <w:lang w:val="en-US" w:eastAsia="zh-CN"/>
        </w:rPr>
        <w:t>技术参数</w:t>
      </w:r>
      <w:bookmarkEnd w:id="104"/>
    </w:p>
    <w:p w14:paraId="1675B564">
      <w:pPr>
        <w:pStyle w:val="31"/>
        <w:bidi w:val="0"/>
        <w:ind w:left="0" w:leftChars="0" w:firstLine="0" w:firstLineChars="0"/>
        <w:rPr>
          <w:rFonts w:hint="default"/>
          <w:sz w:val="18"/>
          <w:szCs w:val="32"/>
          <w:highlight w:val="none"/>
          <w:lang w:val="en-US" w:eastAsia="zh-CN"/>
        </w:rPr>
      </w:pPr>
      <w:r>
        <w:rPr>
          <w:rFonts w:hint="eastAsia"/>
          <w:sz w:val="18"/>
          <w:szCs w:val="32"/>
          <w:highlight w:val="none"/>
          <w:lang w:val="en-US" w:eastAsia="zh-CN"/>
        </w:rPr>
        <w:t>技术参数</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4"/>
        <w:gridCol w:w="605"/>
        <w:gridCol w:w="1047"/>
        <w:gridCol w:w="989"/>
        <w:gridCol w:w="605"/>
        <w:gridCol w:w="619"/>
      </w:tblGrid>
      <w:tr w14:paraId="5EB1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5000" w:type="pct"/>
            <w:gridSpan w:val="6"/>
            <w:shd w:val="clear" w:color="auto" w:fill="D7D7D7" w:themeFill="background1" w:themeFillShade="D8"/>
            <w:vAlign w:val="top"/>
          </w:tcPr>
          <w:p w14:paraId="05FF5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输入</w:t>
            </w:r>
          </w:p>
        </w:tc>
      </w:tr>
      <w:tr w14:paraId="13E9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119" w:type="pct"/>
            <w:vAlign w:val="center"/>
          </w:tcPr>
          <w:p w14:paraId="334B1AAA">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测量变量</w:t>
            </w:r>
          </w:p>
        </w:tc>
        <w:tc>
          <w:tcPr>
            <w:tcW w:w="3880" w:type="pct"/>
            <w:gridSpan w:val="5"/>
            <w:vAlign w:val="center"/>
          </w:tcPr>
          <w:p w14:paraId="3CD2A07D">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ascii="Times New Roman" w:hAnsi="Times New Roman" w:eastAsia="宋体" w:cstheme="minorBidi"/>
                <w:kern w:val="2"/>
                <w:sz w:val="18"/>
                <w:szCs w:val="24"/>
                <w:highlight w:val="none"/>
                <w:lang w:val="en-US" w:eastAsia="zh-CN" w:bidi="ar-SA"/>
              </w:rPr>
            </w:pPr>
            <w:r>
              <w:rPr>
                <w:rFonts w:hint="eastAsia" w:ascii="Segoe UI" w:hAnsi="Segoe UI" w:eastAsia="宋体" w:cs="Segoe UI"/>
                <w:i w:val="0"/>
                <w:iCs w:val="0"/>
                <w:caps w:val="0"/>
                <w:color w:val="0F1115"/>
                <w:spacing w:val="0"/>
                <w:sz w:val="18"/>
                <w:szCs w:val="18"/>
                <w:shd w:val="clear" w:fill="FFFFFF"/>
                <w:lang w:val="en-US" w:eastAsia="zh-CN"/>
              </w:rPr>
              <w:t>氧气O</w:t>
            </w:r>
            <w:r>
              <w:rPr>
                <w:rFonts w:ascii="Segoe UI" w:hAnsi="Segoe UI" w:eastAsia="Segoe UI" w:cs="Segoe UI"/>
                <w:i w:val="0"/>
                <w:iCs w:val="0"/>
                <w:caps w:val="0"/>
                <w:color w:val="0F1115"/>
                <w:spacing w:val="0"/>
                <w:sz w:val="18"/>
                <w:szCs w:val="18"/>
                <w:shd w:val="clear" w:fill="FFFFFF"/>
              </w:rPr>
              <w:t>₂</w:t>
            </w:r>
          </w:p>
        </w:tc>
      </w:tr>
      <w:tr w14:paraId="33286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9" w:type="pct"/>
            <w:vAlign w:val="center"/>
          </w:tcPr>
          <w:p w14:paraId="2CA8B72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测量范围</w:t>
            </w:r>
          </w:p>
        </w:tc>
        <w:tc>
          <w:tcPr>
            <w:tcW w:w="3880" w:type="pct"/>
            <w:gridSpan w:val="5"/>
            <w:vAlign w:val="center"/>
          </w:tcPr>
          <w:p w14:paraId="0AA180F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0~30%VOL</w:t>
            </w:r>
          </w:p>
        </w:tc>
      </w:tr>
      <w:tr w14:paraId="03328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5000" w:type="pct"/>
            <w:gridSpan w:val="6"/>
            <w:shd w:val="clear" w:color="auto" w:fill="D7D7D7" w:themeFill="background1" w:themeFillShade="D8"/>
            <w:vAlign w:val="top"/>
          </w:tcPr>
          <w:p w14:paraId="4CA28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性能参数</w:t>
            </w:r>
          </w:p>
        </w:tc>
      </w:tr>
      <w:tr w14:paraId="4A00B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1119" w:type="pct"/>
            <w:vAlign w:val="center"/>
          </w:tcPr>
          <w:p w14:paraId="40561ED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准确度</w:t>
            </w:r>
          </w:p>
        </w:tc>
        <w:tc>
          <w:tcPr>
            <w:tcW w:w="3880" w:type="pct"/>
            <w:gridSpan w:val="5"/>
            <w:vAlign w:val="center"/>
          </w:tcPr>
          <w:p w14:paraId="67EF396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±5%FS</w:t>
            </w:r>
          </w:p>
        </w:tc>
      </w:tr>
      <w:tr w14:paraId="3846C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119" w:type="pct"/>
            <w:shd w:val="clear" w:color="auto" w:fill="auto"/>
            <w:vAlign w:val="center"/>
          </w:tcPr>
          <w:p w14:paraId="6D12D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分辨率</w:t>
            </w:r>
          </w:p>
        </w:tc>
        <w:tc>
          <w:tcPr>
            <w:tcW w:w="3880" w:type="pct"/>
            <w:gridSpan w:val="5"/>
            <w:shd w:val="clear" w:color="auto" w:fill="auto"/>
            <w:vAlign w:val="center"/>
          </w:tcPr>
          <w:p w14:paraId="178D91CF">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0.1%VOL</w:t>
            </w:r>
          </w:p>
        </w:tc>
      </w:tr>
      <w:tr w14:paraId="48C0F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119" w:type="pct"/>
            <w:vAlign w:val="center"/>
          </w:tcPr>
          <w:p w14:paraId="06AA01E8">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探头寿命</w:t>
            </w:r>
          </w:p>
        </w:tc>
        <w:tc>
          <w:tcPr>
            <w:tcW w:w="3880" w:type="pct"/>
            <w:gridSpan w:val="5"/>
            <w:vAlign w:val="center"/>
          </w:tcPr>
          <w:p w14:paraId="6C6E1D3B">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＞24月</w:t>
            </w:r>
          </w:p>
        </w:tc>
      </w:tr>
      <w:tr w14:paraId="51D8E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shd w:val="clear" w:color="auto" w:fill="D7D7D7" w:themeFill="background1" w:themeFillShade="D8"/>
            <w:vAlign w:val="center"/>
          </w:tcPr>
          <w:p w14:paraId="31A25B1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信号传输</w:t>
            </w:r>
          </w:p>
        </w:tc>
      </w:tr>
      <w:tr w14:paraId="58FB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1119" w:type="pct"/>
            <w:vAlign w:val="center"/>
          </w:tcPr>
          <w:p w14:paraId="218064E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w:t>
            </w:r>
          </w:p>
        </w:tc>
        <w:tc>
          <w:tcPr>
            <w:tcW w:w="3880" w:type="pct"/>
            <w:gridSpan w:val="5"/>
            <w:vAlign w:val="center"/>
          </w:tcPr>
          <w:p w14:paraId="25E311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支持410.125~490.125MHz频段</w:t>
            </w:r>
          </w:p>
          <w:p w14:paraId="4096B5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最大22dbm发射功率，最大-147dbm接收灵敏度，空旷视距5KM信号覆盖能力</w:t>
            </w:r>
          </w:p>
          <w:p w14:paraId="3684CC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044F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1119" w:type="pct"/>
            <w:vAlign w:val="center"/>
          </w:tcPr>
          <w:p w14:paraId="79EDEC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w:t>
            </w:r>
          </w:p>
        </w:tc>
        <w:tc>
          <w:tcPr>
            <w:tcW w:w="3880" w:type="pct"/>
            <w:gridSpan w:val="5"/>
            <w:vAlign w:val="center"/>
          </w:tcPr>
          <w:p w14:paraId="483958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三年流量（100M/月）</w:t>
            </w:r>
          </w:p>
          <w:p w14:paraId="4757A5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支持MQTT、HTTP、WES云服务协议</w:t>
            </w:r>
          </w:p>
          <w:p w14:paraId="5A7FBD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FDD B1/3/5/8</w:t>
            </w:r>
          </w:p>
          <w:p w14:paraId="034361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 B34/38/39/40/41（全频段）</w:t>
            </w:r>
          </w:p>
          <w:p w14:paraId="5E62E7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速率(Mbps)  LTE FDD：10.3(DL)/5.1(UL)</w:t>
            </w:r>
          </w:p>
          <w:p w14:paraId="5B08B0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TDD：9.1(DL)/3.1(UL)</w:t>
            </w:r>
          </w:p>
          <w:p w14:paraId="711E47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45296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119" w:type="pct"/>
            <w:vAlign w:val="center"/>
          </w:tcPr>
          <w:p w14:paraId="7C9857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w:t>
            </w:r>
          </w:p>
        </w:tc>
        <w:tc>
          <w:tcPr>
            <w:tcW w:w="3880" w:type="pct"/>
            <w:gridSpan w:val="5"/>
            <w:vAlign w:val="center"/>
          </w:tcPr>
          <w:p w14:paraId="561602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五年流量（300M/年）</w:t>
            </w:r>
          </w:p>
          <w:p w14:paraId="15288C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Cat NB2：B3/B5/B8</w:t>
            </w:r>
          </w:p>
          <w:p w14:paraId="3CADD5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速率(kbps)：Single-Tone：25.5(DL)/16.7(UL)</w:t>
            </w:r>
          </w:p>
          <w:p w14:paraId="0D5DE3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Multi-Tpne：127(DL)/158.5(UL)</w:t>
            </w:r>
          </w:p>
        </w:tc>
      </w:tr>
      <w:tr w14:paraId="77AF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3" w:hRule="atLeast"/>
          <w:jc w:val="center"/>
        </w:trPr>
        <w:tc>
          <w:tcPr>
            <w:tcW w:w="1119" w:type="pct"/>
            <w:vMerge w:val="restart"/>
            <w:vAlign w:val="center"/>
          </w:tcPr>
          <w:p w14:paraId="41BC6B0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RS485</w:t>
            </w:r>
          </w:p>
        </w:tc>
        <w:tc>
          <w:tcPr>
            <w:tcW w:w="3880" w:type="pct"/>
            <w:gridSpan w:val="5"/>
            <w:vAlign w:val="center"/>
          </w:tcPr>
          <w:p w14:paraId="2430DF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通讯协议 兼容WES-IO（固定9600bps）和Modbus协议</w:t>
            </w:r>
          </w:p>
          <w:p w14:paraId="296AC3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波特率 4800、9600、19200、34800、57600、115200</w:t>
            </w:r>
          </w:p>
          <w:p w14:paraId="4D93B0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数据位 7bit、8bit</w:t>
            </w:r>
          </w:p>
          <w:p w14:paraId="52EF60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停止位 1bit、1.5bit、2bit</w:t>
            </w:r>
          </w:p>
          <w:p w14:paraId="6DF8FB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校验位 None、Odd、Even</w:t>
            </w:r>
          </w:p>
        </w:tc>
      </w:tr>
      <w:tr w14:paraId="63191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119" w:type="pct"/>
            <w:vMerge w:val="continue"/>
            <w:vAlign w:val="center"/>
          </w:tcPr>
          <w:p w14:paraId="731906E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p>
        </w:tc>
        <w:tc>
          <w:tcPr>
            <w:tcW w:w="608" w:type="pct"/>
            <w:vMerge w:val="restart"/>
            <w:vAlign w:val="center"/>
          </w:tcPr>
          <w:p w14:paraId="3C8C30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线序定义</w:t>
            </w:r>
          </w:p>
        </w:tc>
        <w:tc>
          <w:tcPr>
            <w:tcW w:w="1051" w:type="pct"/>
            <w:vAlign w:val="center"/>
          </w:tcPr>
          <w:p w14:paraId="29EE45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红</w:t>
            </w:r>
          </w:p>
        </w:tc>
        <w:tc>
          <w:tcPr>
            <w:tcW w:w="993" w:type="pct"/>
            <w:vAlign w:val="center"/>
          </w:tcPr>
          <w:p w14:paraId="6B4266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黑</w:t>
            </w:r>
          </w:p>
        </w:tc>
        <w:tc>
          <w:tcPr>
            <w:tcW w:w="608" w:type="pct"/>
            <w:vAlign w:val="center"/>
          </w:tcPr>
          <w:p w14:paraId="47BE0E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黄</w:t>
            </w:r>
          </w:p>
        </w:tc>
        <w:tc>
          <w:tcPr>
            <w:tcW w:w="618" w:type="pct"/>
            <w:vAlign w:val="center"/>
          </w:tcPr>
          <w:p w14:paraId="6BB246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绿</w:t>
            </w:r>
          </w:p>
        </w:tc>
      </w:tr>
      <w:tr w14:paraId="337BF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19" w:type="pct"/>
            <w:vMerge w:val="continue"/>
            <w:vAlign w:val="center"/>
          </w:tcPr>
          <w:p w14:paraId="46B441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pPr>
          </w:p>
        </w:tc>
        <w:tc>
          <w:tcPr>
            <w:tcW w:w="608" w:type="pct"/>
            <w:vMerge w:val="continue"/>
            <w:vAlign w:val="center"/>
          </w:tcPr>
          <w:p w14:paraId="42636D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pPr>
          </w:p>
        </w:tc>
        <w:tc>
          <w:tcPr>
            <w:tcW w:w="1051" w:type="pct"/>
            <w:vAlign w:val="center"/>
          </w:tcPr>
          <w:p w14:paraId="7FC899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eastAsia="宋体"/>
                <w:lang w:val="en-US" w:eastAsia="zh-CN"/>
              </w:rPr>
            </w:pPr>
            <w:r>
              <w:rPr>
                <w:rFonts w:hint="eastAsia"/>
                <w:lang w:val="en-US" w:eastAsia="zh-CN"/>
              </w:rPr>
              <w:t>DC12~24V+</w:t>
            </w:r>
          </w:p>
        </w:tc>
        <w:tc>
          <w:tcPr>
            <w:tcW w:w="993" w:type="pct"/>
            <w:vAlign w:val="center"/>
          </w:tcPr>
          <w:p w14:paraId="54A18F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DC12~24V-</w:t>
            </w:r>
          </w:p>
        </w:tc>
        <w:tc>
          <w:tcPr>
            <w:tcW w:w="608" w:type="pct"/>
            <w:vAlign w:val="center"/>
          </w:tcPr>
          <w:p w14:paraId="78873D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485A</w:t>
            </w:r>
          </w:p>
        </w:tc>
        <w:tc>
          <w:tcPr>
            <w:tcW w:w="618" w:type="pct"/>
            <w:vAlign w:val="center"/>
          </w:tcPr>
          <w:p w14:paraId="5BCB13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485B</w:t>
            </w:r>
          </w:p>
        </w:tc>
      </w:tr>
      <w:tr w14:paraId="7074D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119" w:type="pct"/>
            <w:vAlign w:val="center"/>
          </w:tcPr>
          <w:p w14:paraId="19A834F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采样周期</w:t>
            </w:r>
          </w:p>
        </w:tc>
        <w:tc>
          <w:tcPr>
            <w:tcW w:w="3880" w:type="pct"/>
            <w:gridSpan w:val="5"/>
            <w:vAlign w:val="center"/>
          </w:tcPr>
          <w:p w14:paraId="3A004E2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1min~18h可设定</w:t>
            </w:r>
          </w:p>
        </w:tc>
      </w:tr>
      <w:tr w14:paraId="409BD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119" w:type="pct"/>
            <w:vAlign w:val="center"/>
          </w:tcPr>
          <w:p w14:paraId="6A50AEC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上报周期</w:t>
            </w:r>
          </w:p>
        </w:tc>
        <w:tc>
          <w:tcPr>
            <w:tcW w:w="3880" w:type="pct"/>
            <w:gridSpan w:val="5"/>
            <w:vAlign w:val="center"/>
          </w:tcPr>
          <w:p w14:paraId="0507C32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10s~18h可设定</w:t>
            </w:r>
          </w:p>
        </w:tc>
      </w:tr>
      <w:tr w14:paraId="697E8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shd w:val="clear" w:color="auto" w:fill="D7D7D7" w:themeFill="background1" w:themeFillShade="D8"/>
            <w:vAlign w:val="top"/>
          </w:tcPr>
          <w:p w14:paraId="29F8D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电气规格</w:t>
            </w:r>
          </w:p>
        </w:tc>
      </w:tr>
      <w:tr w14:paraId="7AD9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119" w:type="pct"/>
            <w:vAlign w:val="center"/>
          </w:tcPr>
          <w:p w14:paraId="4F0F0326">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供电电源</w:t>
            </w:r>
          </w:p>
        </w:tc>
        <w:tc>
          <w:tcPr>
            <w:tcW w:w="3880" w:type="pct"/>
            <w:gridSpan w:val="5"/>
            <w:vAlign w:val="center"/>
          </w:tcPr>
          <w:p w14:paraId="07E357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54" w:rightChars="-30" w:firstLine="0" w:firstLineChars="0"/>
              <w:textAlignment w:val="auto"/>
              <w:rPr>
                <w:rFonts w:hint="eastAsia"/>
                <w:highlight w:val="none"/>
                <w:lang w:val="en-US" w:eastAsia="zh-CN"/>
              </w:rPr>
            </w:pPr>
            <w:r>
              <w:rPr>
                <w:rFonts w:hint="eastAsia"/>
                <w:highlight w:val="none"/>
                <w:lang w:val="en-US" w:eastAsia="zh-CN"/>
              </w:rPr>
              <w:t>17000mAh，锂电池</w:t>
            </w:r>
          </w:p>
          <w:p w14:paraId="44133C1E">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9~30DC，典型24V</w:t>
            </w:r>
          </w:p>
        </w:tc>
      </w:tr>
      <w:tr w14:paraId="1486F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jc w:val="center"/>
        </w:trPr>
        <w:tc>
          <w:tcPr>
            <w:tcW w:w="1119" w:type="pct"/>
            <w:vAlign w:val="center"/>
          </w:tcPr>
          <w:p w14:paraId="0F974EC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电池寿命</w:t>
            </w:r>
          </w:p>
        </w:tc>
        <w:tc>
          <w:tcPr>
            <w:tcW w:w="3880" w:type="pct"/>
            <w:gridSpan w:val="5"/>
            <w:vAlign w:val="center"/>
          </w:tcPr>
          <w:p w14:paraId="66D9FC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以具体使用工况和上报周期为准。</w:t>
            </w:r>
          </w:p>
          <w:p w14:paraId="1B35C5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采集周期600s，上报周期1800s</w:t>
            </w:r>
          </w:p>
          <w:p w14:paraId="735FE3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LoRa：3.5年</w:t>
            </w:r>
          </w:p>
          <w:p w14:paraId="30A058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NB：2.73年</w:t>
            </w:r>
          </w:p>
          <w:p w14:paraId="58CF13C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4G：1.33年</w:t>
            </w:r>
          </w:p>
        </w:tc>
      </w:tr>
      <w:tr w14:paraId="58259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000" w:type="pct"/>
            <w:gridSpan w:val="6"/>
            <w:shd w:val="clear" w:color="auto" w:fill="D7D7D7" w:themeFill="background1" w:themeFillShade="D8"/>
            <w:vAlign w:val="top"/>
          </w:tcPr>
          <w:p w14:paraId="74EB81C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环境条件</w:t>
            </w:r>
          </w:p>
        </w:tc>
      </w:tr>
      <w:tr w14:paraId="4E22E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1115" w:type="dxa"/>
            <w:vAlign w:val="center"/>
          </w:tcPr>
          <w:p w14:paraId="14A9DB3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工作环境</w:t>
            </w:r>
          </w:p>
        </w:tc>
        <w:tc>
          <w:tcPr>
            <w:tcW w:w="3864" w:type="dxa"/>
            <w:gridSpan w:val="5"/>
            <w:vAlign w:val="center"/>
          </w:tcPr>
          <w:p w14:paraId="3E2555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w:t>
            </w:r>
          </w:p>
          <w:p w14:paraId="76A7CA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温度：（-20~70）℃，相对湿度：5%RH~95%RH（无凝结）</w:t>
            </w:r>
          </w:p>
          <w:p w14:paraId="48FADC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变送器探头：</w:t>
            </w:r>
          </w:p>
          <w:p w14:paraId="028D58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温度：（-20~50）℃，相对湿度：15%RH~90%RH（无凝结）</w:t>
            </w:r>
          </w:p>
        </w:tc>
      </w:tr>
      <w:tr w14:paraId="1C94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5" w:type="dxa"/>
            <w:vAlign w:val="center"/>
          </w:tcPr>
          <w:p w14:paraId="240FF89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存储温度</w:t>
            </w:r>
          </w:p>
        </w:tc>
        <w:tc>
          <w:tcPr>
            <w:tcW w:w="3864" w:type="dxa"/>
            <w:gridSpan w:val="5"/>
            <w:vAlign w:val="center"/>
          </w:tcPr>
          <w:p w14:paraId="5CE5AC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变送器主机：（-40~85）℃</w:t>
            </w:r>
          </w:p>
          <w:p w14:paraId="4B875E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变送器探头：（0~20）℃</w:t>
            </w:r>
          </w:p>
        </w:tc>
      </w:tr>
      <w:tr w14:paraId="2D999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9" w:type="pct"/>
            <w:vAlign w:val="center"/>
          </w:tcPr>
          <w:p w14:paraId="59DC544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防护等级</w:t>
            </w:r>
          </w:p>
        </w:tc>
        <w:tc>
          <w:tcPr>
            <w:tcW w:w="3880" w:type="pct"/>
            <w:gridSpan w:val="5"/>
            <w:vAlign w:val="center"/>
          </w:tcPr>
          <w:p w14:paraId="4D65CC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变送器主机：IP67</w:t>
            </w:r>
          </w:p>
        </w:tc>
      </w:tr>
    </w:tbl>
    <w:p w14:paraId="00347EA2">
      <w:pPr>
        <w:spacing w:line="240" w:lineRule="exact"/>
        <w:ind w:firstLine="361"/>
        <w:rPr>
          <w:rFonts w:hint="eastAsia" w:ascii="Times New Roman" w:hAnsi="Times New Roman" w:eastAsia="宋体" w:cs="Times New Roman"/>
          <w:b/>
          <w:bCs/>
          <w:szCs w:val="18"/>
        </w:rPr>
        <w:sectPr>
          <w:headerReference r:id="rId16" w:type="first"/>
          <w:headerReference r:id="rId14" w:type="default"/>
          <w:headerReference r:id="rId15"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p>
    <w:bookmarkEnd w:id="94"/>
    <w:bookmarkEnd w:id="95"/>
    <w:bookmarkEnd w:id="96"/>
    <w:bookmarkEnd w:id="97"/>
    <w:bookmarkEnd w:id="98"/>
    <w:bookmarkEnd w:id="99"/>
    <w:bookmarkEnd w:id="102"/>
    <w:bookmarkEnd w:id="103"/>
    <w:p w14:paraId="77767A5C">
      <w:pPr>
        <w:rPr>
          <w:rFonts w:hint="eastAsia"/>
          <w:lang w:val="en-US" w:eastAsia="zh-CN"/>
        </w:rPr>
      </w:pPr>
      <w:bookmarkStart w:id="105" w:name="_Toc26576_WPSOffice_Level1"/>
      <w:bookmarkStart w:id="106" w:name="_Toc23137"/>
      <w:bookmarkStart w:id="107" w:name="_Toc5059_WPSOffice_Level1"/>
      <w:bookmarkStart w:id="108" w:name="_Toc897_WPSOffice_Level1"/>
      <w:r>
        <w:rPr>
          <w:rFonts w:hint="eastAsia"/>
          <w:lang w:val="en-US" w:eastAsia="zh-CN"/>
        </w:rPr>
        <w:br w:type="page"/>
      </w:r>
    </w:p>
    <w:p w14:paraId="175FD7B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default" w:ascii="Times New Roman" w:hAnsi="Times New Roman" w:eastAsia="宋体"/>
          <w:b/>
          <w:sz w:val="21"/>
          <w:lang w:val="en-US" w:eastAsia="zh-CN"/>
        </w:rPr>
      </w:pPr>
      <w:bookmarkStart w:id="109" w:name="_Toc14877"/>
      <w:r>
        <w:rPr>
          <w:rFonts w:hint="eastAsia" w:ascii="Times New Roman" w:hAnsi="Times New Roman" w:eastAsia="宋体"/>
          <w:b/>
          <w:sz w:val="21"/>
          <w:lang w:val="en-US" w:eastAsia="zh-CN"/>
        </w:rPr>
        <w:t>产品结构与尺寸</w:t>
      </w:r>
      <w:bookmarkEnd w:id="109"/>
    </w:p>
    <w:p w14:paraId="459A0EB9">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lang w:val="en-US" w:eastAsia="zh-CN"/>
        </w:rPr>
      </w:pPr>
      <w:bookmarkStart w:id="110" w:name="_Toc21934"/>
      <w:r>
        <w:rPr>
          <w:rFonts w:hint="eastAsia"/>
          <w:lang w:val="en-US" w:eastAsia="zh-CN"/>
        </w:rPr>
        <w:t>外形尺寸</w:t>
      </w:r>
      <w:bookmarkEnd w:id="110"/>
    </w:p>
    <w:p w14:paraId="5E2E6B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drawing>
          <wp:inline distT="0" distB="0" distL="114300" distR="114300">
            <wp:extent cx="3023870" cy="2267585"/>
            <wp:effectExtent l="0" t="0" r="5080" b="18415"/>
            <wp:docPr id="6" name="图片 6" descr="气体防爆尺寸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气体防爆尺寸图(1)"/>
                    <pic:cNvPicPr>
                      <a:picLocks noChangeAspect="1"/>
                    </pic:cNvPicPr>
                  </pic:nvPicPr>
                  <pic:blipFill>
                    <a:blip r:embed="rId43"/>
                    <a:stretch>
                      <a:fillRect/>
                    </a:stretch>
                  </pic:blipFill>
                  <pic:spPr>
                    <a:xfrm>
                      <a:off x="0" y="0"/>
                      <a:ext cx="3023870" cy="2267585"/>
                    </a:xfrm>
                    <a:prstGeom prst="rect">
                      <a:avLst/>
                    </a:prstGeom>
                  </pic:spPr>
                </pic:pic>
              </a:graphicData>
            </a:graphic>
          </wp:inline>
        </w:drawing>
      </w:r>
    </w:p>
    <w:p w14:paraId="2522A20B">
      <w:pPr>
        <w:pStyle w:val="32"/>
        <w:shd w:val="clear" w:color="auto" w:fill="auto"/>
        <w:bidi w:val="0"/>
        <w:ind w:left="0" w:leftChars="0" w:firstLine="0" w:firstLineChars="0"/>
        <w:rPr>
          <w:rFonts w:hint="default" w:eastAsiaTheme="minorEastAsia"/>
          <w:lang w:val="en-US" w:eastAsia="zh-CN"/>
        </w:rPr>
      </w:pPr>
      <w:r>
        <w:rPr>
          <w:rFonts w:hint="eastAsia" w:eastAsiaTheme="minorEastAsia"/>
          <w:lang w:val="en-US" w:eastAsia="zh-CN"/>
        </w:rPr>
        <w:t>产品外形尺寸</w:t>
      </w:r>
    </w:p>
    <w:p w14:paraId="6121C1DF">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b/>
          <w:bCs/>
          <w:lang w:val="en-US" w:eastAsia="zh-CN"/>
        </w:rPr>
      </w:pPr>
      <w:bookmarkStart w:id="111" w:name="_Toc25342"/>
      <w:r>
        <w:rPr>
          <w:rFonts w:hint="eastAsia" w:ascii="Times New Roman" w:hAnsi="Times New Roman" w:eastAsia="宋体"/>
          <w:b/>
          <w:bCs/>
          <w:lang w:val="en-US" w:eastAsia="zh-CN"/>
        </w:rPr>
        <w:t>材质</w:t>
      </w:r>
      <w:bookmarkEnd w:id="111"/>
    </w:p>
    <w:p w14:paraId="6DE8878F">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主机外壳材质：铝合金</w:t>
      </w:r>
    </w:p>
    <w:p w14:paraId="2778325E">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探头外壳材质：铝合金</w:t>
      </w:r>
    </w:p>
    <w:p w14:paraId="4C7C0669">
      <w:pPr>
        <w:ind w:left="0" w:leftChars="0" w:firstLine="0" w:firstLineChars="0"/>
        <w:rPr>
          <w:rFonts w:hint="eastAsia" w:ascii="Times New Roman" w:hAnsi="Times New Roman" w:eastAsia="宋体"/>
          <w:lang w:val="en-US" w:eastAsia="zh-CN"/>
        </w:rPr>
        <w:sectPr>
          <w:headerReference r:id="rId17" w:type="default"/>
          <w:headerReference r:id="rId18"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11DE49A3">
      <w:pPr>
        <w:ind w:left="0" w:leftChars="0" w:firstLine="0" w:firstLineChars="0"/>
        <w:rPr>
          <w:rFonts w:hint="eastAsia" w:ascii="Times New Roman" w:hAnsi="Times New Roman" w:eastAsia="宋体"/>
          <w:b/>
          <w:sz w:val="21"/>
          <w:lang w:val="en-US" w:eastAsia="zh-CN"/>
        </w:rPr>
      </w:pPr>
      <w:r>
        <w:rPr>
          <w:rFonts w:hint="eastAsia" w:ascii="Times New Roman" w:hAnsi="Times New Roman" w:eastAsia="宋体"/>
          <w:b/>
          <w:sz w:val="21"/>
          <w:lang w:val="en-US" w:eastAsia="zh-CN"/>
        </w:rPr>
        <w:br w:type="page"/>
      </w:r>
    </w:p>
    <w:p w14:paraId="2638E537">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12" w:name="_Toc251"/>
      <w:r>
        <w:rPr>
          <w:rFonts w:hint="eastAsia" w:ascii="Times New Roman" w:hAnsi="Times New Roman" w:eastAsia="宋体"/>
          <w:b/>
          <w:sz w:val="21"/>
          <w:lang w:val="en-US" w:eastAsia="zh-CN"/>
        </w:rPr>
        <w:t>安装</w:t>
      </w:r>
      <w:bookmarkEnd w:id="105"/>
      <w:bookmarkEnd w:id="106"/>
      <w:bookmarkEnd w:id="107"/>
      <w:bookmarkEnd w:id="108"/>
      <w:bookmarkStart w:id="113" w:name="_Toc2997_WPSOffice_Level2"/>
      <w:bookmarkStart w:id="114" w:name="_Toc19936"/>
      <w:bookmarkStart w:id="115" w:name="_Toc23325"/>
      <w:bookmarkStart w:id="116" w:name="_Toc8102_WPSOffice_Level2"/>
      <w:bookmarkStart w:id="117" w:name="_Toc5895_WPSOffice_Level2"/>
      <w:r>
        <w:rPr>
          <w:rFonts w:hint="eastAsia"/>
          <w:b/>
          <w:sz w:val="21"/>
          <w:lang w:val="en-US" w:eastAsia="zh-CN"/>
        </w:rPr>
        <w:t>与使用</w:t>
      </w:r>
      <w:bookmarkEnd w:id="112"/>
    </w:p>
    <w:p w14:paraId="35CF692B">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lang w:val="en-US" w:eastAsia="zh-CN"/>
        </w:rPr>
      </w:pPr>
      <w:bookmarkStart w:id="118" w:name="_Toc25939"/>
      <w:bookmarkStart w:id="119" w:name="_Toc25450"/>
      <w:bookmarkStart w:id="120" w:name="_Toc29826"/>
      <w:r>
        <w:rPr>
          <w:rFonts w:hint="eastAsia" w:ascii="Times New Roman" w:hAnsi="Times New Roman" w:eastAsia="宋体"/>
          <w:lang w:val="en-US" w:eastAsia="zh-CN"/>
        </w:rPr>
        <w:t>到货检查</w:t>
      </w:r>
      <w:bookmarkEnd w:id="118"/>
      <w:bookmarkEnd w:id="119"/>
      <w:bookmarkEnd w:id="120"/>
    </w:p>
    <w:p w14:paraId="1DACCEF1">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color w:val="auto"/>
          <w:highlight w:val="none"/>
          <w:lang w:val="zh-TW" w:eastAsia="zh-TW"/>
        </w:rPr>
      </w:pPr>
      <w:r>
        <w:rPr>
          <w:color w:val="auto"/>
          <w:highlight w:val="none"/>
          <w:lang w:val="zh-TW" w:eastAsia="zh-TW"/>
        </w:rPr>
        <w:t>用户在产品到货后，应首先检查产品的包装质量，包装箱应完整无损，标志清晰。如果包装已有明显损坏，应及时联系储运部门查清问题及责任并通知我公司。如包装无破损等问题，可以开箱取出产品，清点产品的完整性。</w:t>
      </w:r>
    </w:p>
    <w:p w14:paraId="49C4C379">
      <w:pPr>
        <w:pStyle w:val="3"/>
        <w:tabs>
          <w:tab w:val="left" w:pos="420"/>
          <w:tab w:val="clear" w:pos="0"/>
        </w:tabs>
        <w:bidi w:val="0"/>
        <w:rPr>
          <w:rFonts w:hint="default"/>
          <w:highlight w:val="none"/>
          <w:lang w:val="en-US" w:eastAsia="zh-CN"/>
        </w:rPr>
      </w:pPr>
      <w:bookmarkStart w:id="121" w:name="_Toc13983"/>
      <w:bookmarkStart w:id="122" w:name="_Toc7258"/>
      <w:bookmarkStart w:id="123" w:name="_Toc22767"/>
      <w:r>
        <w:rPr>
          <w:rFonts w:hint="eastAsia"/>
          <w:highlight w:val="none"/>
          <w:lang w:val="en-US" w:eastAsia="zh-CN"/>
        </w:rPr>
        <w:t>安装使用注意</w:t>
      </w:r>
      <w:bookmarkEnd w:id="121"/>
      <w:bookmarkEnd w:id="122"/>
      <w:bookmarkEnd w:id="123"/>
    </w:p>
    <w:p w14:paraId="1EEAF53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传感器避免接触有机溶剂（包括硅橡胶及其它胶粘剂）、涂料、药剂、油类及高浓度气体。</w:t>
      </w:r>
    </w:p>
    <w:p w14:paraId="183F1179">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所有电化学传感器不可用树脂材料完全封装，也不可浸没在无氧环境中，否则会损坏传感器的性能。</w:t>
      </w:r>
    </w:p>
    <w:p w14:paraId="44D359F5">
      <w:pPr>
        <w:numPr>
          <w:ilvl w:val="0"/>
          <w:numId w:val="7"/>
        </w:numPr>
      </w:pPr>
      <w:r>
        <w:rPr>
          <w:rFonts w:hint="eastAsia" w:ascii="Times New Roman" w:hAnsi="Times New Roman" w:eastAsia="宋体"/>
          <w:highlight w:val="none"/>
          <w:lang w:val="en-US" w:eastAsia="zh-CN"/>
        </w:rPr>
        <w:t>所有电化学传感器不能长时间应用于含有腐蚀性气体的环境中，腐蚀性气体会损害传感器。</w:t>
      </w:r>
    </w:p>
    <w:p w14:paraId="44857267">
      <w:pPr>
        <w:numPr>
          <w:ilvl w:val="0"/>
          <w:numId w:val="7"/>
        </w:numPr>
      </w:pPr>
      <w:r>
        <w:rPr>
          <w:rFonts w:hint="eastAsia" w:ascii="Times New Roman" w:hAnsi="Times New Roman" w:eastAsia="宋体"/>
          <w:highlight w:val="none"/>
          <w:lang w:val="en-US" w:eastAsia="zh-CN"/>
        </w:rPr>
        <w:t>气体零点测定时，须在洁净的大气中进行</w:t>
      </w:r>
      <w:r>
        <w:rPr>
          <w:rFonts w:hint="eastAsia"/>
          <w:highlight w:val="none"/>
          <w:lang w:val="en-US" w:eastAsia="zh-CN"/>
        </w:rPr>
        <w:t>。</w:t>
      </w:r>
    </w:p>
    <w:p w14:paraId="4B22EB5E">
      <w:pPr>
        <w:numPr>
          <w:ilvl w:val="0"/>
          <w:numId w:val="7"/>
        </w:numPr>
      </w:pPr>
      <w:r>
        <w:rPr>
          <w:rFonts w:hint="eastAsia" w:ascii="Times New Roman" w:hAnsi="Times New Roman" w:eastAsia="宋体"/>
          <w:highlight w:val="none"/>
          <w:lang w:val="en-US" w:eastAsia="zh-CN"/>
        </w:rPr>
        <w:t>传感器测试和应用时，须避免正面垂直进气。</w:t>
      </w:r>
    </w:p>
    <w:p w14:paraId="632D261B">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传感器的进气面不得阻塞、不得污染</w:t>
      </w:r>
      <w:r>
        <w:rPr>
          <w:rFonts w:hint="eastAsia"/>
          <w:highlight w:val="none"/>
          <w:lang w:val="en-US" w:eastAsia="zh-CN"/>
        </w:rPr>
        <w:t>。</w:t>
      </w:r>
    </w:p>
    <w:p w14:paraId="4FB8A448">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传感器不可过度的撞击或震动</w:t>
      </w:r>
      <w:r>
        <w:rPr>
          <w:rFonts w:hint="eastAsia"/>
          <w:highlight w:val="none"/>
          <w:lang w:val="en-US" w:eastAsia="zh-CN"/>
        </w:rPr>
        <w:t>。</w:t>
      </w:r>
    </w:p>
    <w:p w14:paraId="36E73A2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禁止用热熔胶或者固化温度高于 80℃以上的密封胶封装传感器</w:t>
      </w:r>
      <w:r>
        <w:rPr>
          <w:rFonts w:hint="eastAsia"/>
          <w:highlight w:val="none"/>
          <w:lang w:val="en-US" w:eastAsia="zh-CN"/>
        </w:rPr>
        <w:t>。</w:t>
      </w:r>
    </w:p>
    <w:p w14:paraId="6D89041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禁止长时间在高浓度碱性气体中存放和使用</w:t>
      </w:r>
      <w:r>
        <w:rPr>
          <w:rFonts w:hint="eastAsia"/>
          <w:highlight w:val="none"/>
          <w:lang w:val="en-US" w:eastAsia="zh-CN"/>
        </w:rPr>
        <w:t>。</w:t>
      </w:r>
    </w:p>
    <w:p w14:paraId="5ABD47E4">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外壳有破损、变形等情况下请不要使用，防止电解液泄漏会造成损害</w:t>
      </w:r>
      <w:r>
        <w:rPr>
          <w:rFonts w:hint="eastAsia"/>
          <w:highlight w:val="none"/>
          <w:lang w:val="en-US" w:eastAsia="zh-CN"/>
        </w:rPr>
        <w:t>。</w:t>
      </w:r>
    </w:p>
    <w:p w14:paraId="14C46BA7">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工艺安装的接头螺纹规格必须与产品配套。</w:t>
      </w:r>
    </w:p>
    <w:p w14:paraId="6B3301E4">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安装使用过程中应杜绝磨损、刺破、划伤导线。若现场存在以上问题，导线应采取保护措施。</w:t>
      </w:r>
    </w:p>
    <w:p w14:paraId="728C2CDD">
      <w:pPr>
        <w:pStyle w:val="3"/>
        <w:tabs>
          <w:tab w:val="left" w:pos="420"/>
          <w:tab w:val="clear" w:pos="0"/>
        </w:tabs>
        <w:bidi w:val="0"/>
        <w:rPr>
          <w:rFonts w:hint="eastAsia" w:ascii="Times New Roman" w:hAnsi="Times New Roman" w:eastAsia="宋体"/>
          <w:highlight w:val="none"/>
          <w:lang w:val="en-US" w:eastAsia="zh-CN"/>
        </w:rPr>
      </w:pPr>
      <w:bookmarkStart w:id="124" w:name="_Toc20613"/>
      <w:bookmarkStart w:id="125" w:name="_Toc21119"/>
      <w:r>
        <w:rPr>
          <w:rFonts w:hint="eastAsia"/>
          <w:highlight w:val="none"/>
          <w:lang w:val="en-US" w:eastAsia="zh-CN"/>
        </w:rPr>
        <w:t>安装示意</w:t>
      </w:r>
      <w:bookmarkEnd w:id="124"/>
      <w:bookmarkEnd w:id="125"/>
    </w:p>
    <w:bookmarkEnd w:id="113"/>
    <w:bookmarkEnd w:id="114"/>
    <w:bookmarkEnd w:id="115"/>
    <w:bookmarkEnd w:id="116"/>
    <w:bookmarkEnd w:id="117"/>
    <w:p w14:paraId="2EB2CB54">
      <w:pPr>
        <w:ind w:firstLine="360" w:firstLineChars="20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如下图所示方向，</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在</w:t>
      </w: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变送器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左右下方固定孔处</w:t>
      </w: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使用M60膨胀螺丝螺栓</w:t>
      </w: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固定。</w:t>
      </w:r>
    </w:p>
    <w:p w14:paraId="4C7F9B9B">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ascii="Times New Roman" w:hAnsi="Times New Roman" w:eastAsia="宋体"/>
          <w:color w:val="auto"/>
          <w:highlight w:val="none"/>
          <w:lang w:val="zh-TW" w:eastAsia="zh-TW"/>
        </w:rPr>
      </w:pPr>
      <w:r>
        <w:drawing>
          <wp:inline distT="0" distB="0" distL="114300" distR="114300">
            <wp:extent cx="3020695" cy="951865"/>
            <wp:effectExtent l="0" t="0" r="8255" b="63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44"/>
                    <a:stretch>
                      <a:fillRect/>
                    </a:stretch>
                  </pic:blipFill>
                  <pic:spPr>
                    <a:xfrm>
                      <a:off x="0" y="0"/>
                      <a:ext cx="3020695" cy="951865"/>
                    </a:xfrm>
                    <a:prstGeom prst="rect">
                      <a:avLst/>
                    </a:prstGeom>
                    <a:noFill/>
                    <a:ln>
                      <a:noFill/>
                    </a:ln>
                  </pic:spPr>
                </pic:pic>
              </a:graphicData>
            </a:graphic>
          </wp:inline>
        </w:drawing>
      </w:r>
    </w:p>
    <w:p w14:paraId="03D64EE0">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pPr>
      <w:r>
        <w:rPr>
          <w:rFonts w:hint="eastAsia"/>
          <w:lang w:val="zh-TW" w:eastAsia="zh-CN"/>
        </w:rPr>
        <w:t>安装</w:t>
      </w:r>
      <w:r>
        <w:rPr>
          <w:rFonts w:hint="eastAsia"/>
          <w:lang w:val="en-US" w:eastAsia="zh-CN"/>
        </w:rPr>
        <w:t>示意图</w:t>
      </w:r>
    </w:p>
    <w:p w14:paraId="4EE8730B">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pPr>
      <w:r>
        <w:drawing>
          <wp:inline distT="0" distB="0" distL="114300" distR="114300">
            <wp:extent cx="3019425" cy="1963420"/>
            <wp:effectExtent l="0" t="0" r="9525" b="17780"/>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45"/>
                    <a:stretch>
                      <a:fillRect/>
                    </a:stretch>
                  </pic:blipFill>
                  <pic:spPr>
                    <a:xfrm>
                      <a:off x="0" y="0"/>
                      <a:ext cx="3019425" cy="1963420"/>
                    </a:xfrm>
                    <a:prstGeom prst="rect">
                      <a:avLst/>
                    </a:prstGeom>
                    <a:noFill/>
                    <a:ln>
                      <a:noFill/>
                    </a:ln>
                  </pic:spPr>
                </pic:pic>
              </a:graphicData>
            </a:graphic>
          </wp:inline>
        </w:drawing>
      </w:r>
    </w:p>
    <w:p w14:paraId="31728726">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pPr>
      <w:r>
        <w:rPr>
          <w:rFonts w:hint="eastAsia"/>
          <w:lang w:val="en-US" w:eastAsia="zh-CN"/>
        </w:rPr>
        <w:t>整体</w:t>
      </w:r>
      <w:r>
        <w:rPr>
          <w:rFonts w:hint="eastAsia"/>
          <w:lang w:val="zh-TW" w:eastAsia="zh-CN"/>
        </w:rPr>
        <w:t>安装</w:t>
      </w:r>
      <w:r>
        <w:rPr>
          <w:rFonts w:hint="eastAsia"/>
          <w:lang w:val="en-US" w:eastAsia="zh-CN"/>
        </w:rPr>
        <w:t>示意图</w:t>
      </w:r>
    </w:p>
    <w:p w14:paraId="392A8298">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132F03D3">
      <w:pPr>
        <w:rPr>
          <w:rFonts w:hint="eastAsia" w:ascii="Times New Roman" w:hAnsi="Times New Roman" w:eastAsia="宋体"/>
          <w:color w:val="auto"/>
          <w:highlight w:val="none"/>
          <w:lang w:val="zh-TW" w:eastAsia="zh-TW"/>
        </w:rPr>
        <w:sectPr>
          <w:headerReference r:id="rId19" w:type="default"/>
          <w:footerReference r:id="rId21" w:type="default"/>
          <w:headerReference r:id="rId20" w:type="even"/>
          <w:footerReference r:id="rId22"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br w:type="page"/>
      </w:r>
    </w:p>
    <w:p w14:paraId="6D57BC55">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26" w:name="_Toc22530"/>
      <w:r>
        <w:rPr>
          <w:rFonts w:hint="eastAsia" w:ascii="Times New Roman" w:hAnsi="Times New Roman" w:eastAsia="宋体"/>
          <w:b/>
          <w:sz w:val="21"/>
          <w:lang w:val="en-US" w:eastAsia="zh-CN"/>
        </w:rPr>
        <w:t>操作</w:t>
      </w:r>
      <w:bookmarkEnd w:id="126"/>
    </w:p>
    <w:p w14:paraId="27B9529C">
      <w:pPr>
        <w:pStyle w:val="3"/>
        <w:bidi w:val="0"/>
        <w:rPr>
          <w:rFonts w:hint="default"/>
          <w:lang w:val="en-US" w:eastAsia="zh-CN"/>
        </w:rPr>
      </w:pPr>
      <w:bookmarkStart w:id="127" w:name="_Toc21187"/>
      <w:r>
        <w:rPr>
          <w:rFonts w:hint="eastAsia"/>
          <w:lang w:val="en-US" w:eastAsia="zh-CN"/>
        </w:rPr>
        <w:t>显示与操作单元</w:t>
      </w:r>
      <w:bookmarkEnd w:id="127"/>
    </w:p>
    <w:p w14:paraId="68CAB59B">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3017520" cy="3017520"/>
            <wp:effectExtent l="0" t="0" r="11430" b="11430"/>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46"/>
                    <a:stretch>
                      <a:fillRect/>
                    </a:stretch>
                  </pic:blipFill>
                  <pic:spPr>
                    <a:xfrm>
                      <a:off x="0" y="0"/>
                      <a:ext cx="3017520" cy="3017520"/>
                    </a:xfrm>
                    <a:prstGeom prst="rect">
                      <a:avLst/>
                    </a:prstGeom>
                    <a:noFill/>
                    <a:ln>
                      <a:noFill/>
                    </a:ln>
                  </pic:spPr>
                </pic:pic>
              </a:graphicData>
            </a:graphic>
          </wp:inline>
        </w:drawing>
      </w:r>
    </w:p>
    <w:p w14:paraId="07389AF1">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eastAsiaTheme="minorEastAsia"/>
          <w:lang w:val="en-US" w:eastAsia="zh-CN"/>
        </w:rPr>
      </w:pPr>
      <w:r>
        <w:rPr>
          <w:rFonts w:hint="eastAsia" w:eastAsiaTheme="minorEastAsia"/>
          <w:lang w:val="en-US" w:eastAsia="zh-CN"/>
        </w:rPr>
        <w:t>面板示意图</w:t>
      </w:r>
    </w:p>
    <w:p w14:paraId="3E7E1CEE">
      <w:pPr>
        <w:pStyle w:val="32"/>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default" w:eastAsiaTheme="minorEastAsia"/>
          <w:lang w:val="en-US" w:eastAsia="zh-CN"/>
        </w:rPr>
      </w:pPr>
    </w:p>
    <w:p w14:paraId="4ADC4F2F">
      <w:pPr>
        <w:pStyle w:val="4"/>
        <w:bidi w:val="0"/>
        <w:ind w:left="720" w:leftChars="0" w:hanging="720" w:firstLineChars="0"/>
        <w:rPr>
          <w:rFonts w:hint="default"/>
          <w:lang w:val="en-US" w:eastAsia="zh-CN"/>
        </w:rPr>
      </w:pPr>
      <w:r>
        <w:rPr>
          <w:rFonts w:hint="eastAsia"/>
          <w:lang w:val="en-US" w:eastAsia="zh-CN"/>
        </w:rPr>
        <w:t xml:space="preserve"> 界面说明</w:t>
      </w:r>
    </w:p>
    <w:p w14:paraId="3640F5EB">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界面</w:t>
      </w:r>
      <w:r>
        <w:rPr>
          <w:rFonts w:hint="eastAsia" w:eastAsia="宋体"/>
          <w:sz w:val="18"/>
          <w:szCs w:val="32"/>
          <w:lang w:val="en-US" w:eastAsia="zh-CN"/>
        </w:rPr>
        <w:t>说明</w:t>
      </w:r>
    </w:p>
    <w:tbl>
      <w:tblPr>
        <w:tblStyle w:val="21"/>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4287"/>
      </w:tblGrid>
      <w:tr w14:paraId="2CA29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689" w:type="pct"/>
            <w:shd w:val="clear" w:color="auto" w:fill="D7D7D7"/>
            <w:noWrap w:val="0"/>
            <w:vAlign w:val="top"/>
          </w:tcPr>
          <w:p w14:paraId="5E38175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4310" w:type="pct"/>
            <w:shd w:val="clear" w:color="auto" w:fill="D7D7D7"/>
            <w:noWrap w:val="0"/>
            <w:vAlign w:val="top"/>
          </w:tcPr>
          <w:p w14:paraId="5CB1809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090A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6EA60AD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4310" w:type="pct"/>
            <w:noWrap w:val="0"/>
            <w:vAlign w:val="center"/>
          </w:tcPr>
          <w:p w14:paraId="7C40B867">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设备地址：默认显示设备当前地址</w:t>
            </w:r>
          </w:p>
          <w:p w14:paraId="64B830E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识别倒计时：识别设备后显示识别倒计时</w:t>
            </w:r>
          </w:p>
        </w:tc>
      </w:tr>
      <w:tr w14:paraId="2004C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253BC42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4310" w:type="pct"/>
            <w:noWrap w:val="0"/>
            <w:vAlign w:val="center"/>
          </w:tcPr>
          <w:p w14:paraId="23A68B4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蓝牙：手机和设备蓝牙连接成功后，会显示蓝牙标识</w:t>
            </w:r>
          </w:p>
        </w:tc>
      </w:tr>
      <w:tr w14:paraId="058B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217BCBD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4310" w:type="pct"/>
            <w:noWrap w:val="0"/>
            <w:vAlign w:val="center"/>
          </w:tcPr>
          <w:p w14:paraId="3E75EC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w:t>
            </w:r>
          </w:p>
        </w:tc>
      </w:tr>
      <w:tr w14:paraId="7BB1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48DACF4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4310" w:type="pct"/>
            <w:noWrap w:val="0"/>
            <w:vAlign w:val="center"/>
          </w:tcPr>
          <w:p w14:paraId="1B651EB7">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上行信号</w:t>
            </w:r>
          </w:p>
        </w:tc>
      </w:tr>
      <w:tr w14:paraId="1D3F5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70DE406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4310" w:type="pct"/>
            <w:noWrap w:val="0"/>
            <w:vAlign w:val="center"/>
          </w:tcPr>
          <w:p w14:paraId="33AFC91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测量值：默认显示氧气浓度测量值</w:t>
            </w:r>
          </w:p>
          <w:p w14:paraId="42B7FD1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状态码：上行网络、传感器故障时显示状态码</w:t>
            </w:r>
          </w:p>
        </w:tc>
      </w:tr>
      <w:tr w14:paraId="628A0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697631D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4310" w:type="pct"/>
            <w:noWrap w:val="0"/>
            <w:vAlign w:val="center"/>
          </w:tcPr>
          <w:p w14:paraId="3113B5A3">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测量单位</w:t>
            </w:r>
          </w:p>
        </w:tc>
      </w:tr>
      <w:tr w14:paraId="5ADD0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89" w:type="pct"/>
            <w:noWrap w:val="0"/>
            <w:vAlign w:val="center"/>
          </w:tcPr>
          <w:p w14:paraId="2F8982D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4310" w:type="pct"/>
            <w:noWrap w:val="0"/>
            <w:vAlign w:val="center"/>
          </w:tcPr>
          <w:p w14:paraId="54AE7EBA">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设备状态：设备正常时显示运行，低报警时显示低报，高报警时显示高报</w:t>
            </w:r>
          </w:p>
        </w:tc>
      </w:tr>
    </w:tbl>
    <w:p w14:paraId="58FE36C6">
      <w:pPr>
        <w:pStyle w:val="32"/>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eastAsia" w:eastAsiaTheme="minorEastAsia"/>
          <w:b/>
          <w:bCs/>
          <w:lang w:val="en-US" w:eastAsia="zh-CN"/>
        </w:rPr>
      </w:pPr>
    </w:p>
    <w:p w14:paraId="22B8489E">
      <w:pPr>
        <w:pStyle w:val="4"/>
        <w:bidi w:val="0"/>
        <w:ind w:left="720" w:leftChars="0" w:hanging="720" w:firstLineChars="0"/>
        <w:rPr>
          <w:rFonts w:hint="default" w:eastAsiaTheme="minorEastAsia"/>
          <w:b/>
          <w:bCs/>
          <w:lang w:val="en-US" w:eastAsia="zh-CN"/>
        </w:rPr>
      </w:pPr>
      <w:r>
        <w:rPr>
          <w:rFonts w:hint="eastAsia" w:eastAsiaTheme="minorEastAsia"/>
          <w:b/>
          <w:bCs/>
          <w:lang w:val="en-US" w:eastAsia="zh-CN"/>
        </w:rPr>
        <w:t xml:space="preserve"> 按键说明</w:t>
      </w:r>
    </w:p>
    <w:p w14:paraId="68590FD3">
      <w:pPr>
        <w:bidi w:val="0"/>
      </w:pPr>
      <w:r>
        <w:rPr>
          <w:rFonts w:hint="eastAsia"/>
          <w:lang w:val="en-US" w:eastAsia="zh-CN"/>
        </w:rPr>
        <w:t>主机屏幕下方3个操作按键</w:t>
      </w:r>
      <w:r>
        <w:rPr>
          <w:lang w:val="en-US" w:eastAsia="zh-CN"/>
        </w:rPr>
        <w:t xml:space="preserve">。 </w:t>
      </w:r>
    </w:p>
    <w:p w14:paraId="6DCE92A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按键定义</w:t>
      </w:r>
    </w:p>
    <w:tbl>
      <w:tblPr>
        <w:tblStyle w:val="21"/>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1006"/>
        <w:gridCol w:w="669"/>
        <w:gridCol w:w="2640"/>
      </w:tblGrid>
      <w:tr w14:paraId="7F7A1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657" w:type="pct"/>
            <w:shd w:val="clear" w:color="auto" w:fill="D7D7D7"/>
            <w:noWrap w:val="0"/>
            <w:vAlign w:val="top"/>
          </w:tcPr>
          <w:p w14:paraId="3C6E3B8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1012" w:type="pct"/>
            <w:shd w:val="clear" w:color="auto" w:fill="D7D7D7"/>
            <w:noWrap w:val="0"/>
            <w:vAlign w:val="top"/>
          </w:tcPr>
          <w:p w14:paraId="1E5650A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按键</w:t>
            </w:r>
          </w:p>
        </w:tc>
        <w:tc>
          <w:tcPr>
            <w:tcW w:w="673" w:type="pct"/>
            <w:shd w:val="clear" w:color="auto" w:fill="D7D7D7"/>
            <w:noWrap w:val="0"/>
            <w:vAlign w:val="top"/>
          </w:tcPr>
          <w:p w14:paraId="3467A4E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操作</w:t>
            </w:r>
          </w:p>
        </w:tc>
        <w:tc>
          <w:tcPr>
            <w:tcW w:w="2656" w:type="pct"/>
            <w:shd w:val="clear" w:color="auto" w:fill="D7D7D7"/>
            <w:noWrap w:val="0"/>
            <w:vAlign w:val="top"/>
          </w:tcPr>
          <w:p w14:paraId="2337C0E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5CAFD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57" w:type="pct"/>
            <w:vMerge w:val="restart"/>
            <w:noWrap w:val="0"/>
            <w:vAlign w:val="center"/>
          </w:tcPr>
          <w:p w14:paraId="1CFA8F1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8</w:t>
            </w:r>
          </w:p>
        </w:tc>
        <w:tc>
          <w:tcPr>
            <w:tcW w:w="1012" w:type="pct"/>
            <w:vMerge w:val="restart"/>
            <w:noWrap w:val="0"/>
            <w:vAlign w:val="center"/>
          </w:tcPr>
          <w:p w14:paraId="4DECE1F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O</w:t>
            </w:r>
          </w:p>
          <w:p w14:paraId="03F7B5B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（OK键）</w:t>
            </w:r>
          </w:p>
        </w:tc>
        <w:tc>
          <w:tcPr>
            <w:tcW w:w="673" w:type="pct"/>
            <w:noWrap w:val="0"/>
            <w:vAlign w:val="center"/>
          </w:tcPr>
          <w:p w14:paraId="03892AC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2656" w:type="pct"/>
            <w:noWrap w:val="0"/>
            <w:vAlign w:val="center"/>
          </w:tcPr>
          <w:p w14:paraId="3082F703">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点亮背光灯</w:t>
            </w:r>
          </w:p>
          <w:p w14:paraId="3129C892">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切换页面</w:t>
            </w:r>
          </w:p>
          <w:p w14:paraId="3DB749F9">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切换数据位</w:t>
            </w:r>
          </w:p>
        </w:tc>
      </w:tr>
      <w:tr w14:paraId="15610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57" w:type="pct"/>
            <w:vMerge w:val="continue"/>
            <w:noWrap w:val="0"/>
            <w:vAlign w:val="center"/>
          </w:tcPr>
          <w:p w14:paraId="3549E57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12" w:type="pct"/>
            <w:vMerge w:val="continue"/>
            <w:noWrap w:val="0"/>
            <w:vAlign w:val="center"/>
          </w:tcPr>
          <w:p w14:paraId="4D84620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673" w:type="pct"/>
            <w:noWrap w:val="0"/>
            <w:vAlign w:val="center"/>
          </w:tcPr>
          <w:p w14:paraId="3DD3CA1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p>
        </w:tc>
        <w:tc>
          <w:tcPr>
            <w:tcW w:w="2656" w:type="pct"/>
            <w:noWrap w:val="0"/>
            <w:vAlign w:val="center"/>
          </w:tcPr>
          <w:p w14:paraId="6307AF77">
            <w:pPr>
              <w:keepNext w:val="0"/>
              <w:keepLines w:val="0"/>
              <w:pageBreakBefore w:val="0"/>
              <w:widowControl w:val="0"/>
              <w:numPr>
                <w:ilvl w:val="0"/>
                <w:numId w:val="9"/>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确定选项</w:t>
            </w:r>
          </w:p>
        </w:tc>
      </w:tr>
      <w:tr w14:paraId="3D05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57" w:type="pct"/>
            <w:vMerge w:val="continue"/>
            <w:noWrap w:val="0"/>
            <w:vAlign w:val="center"/>
          </w:tcPr>
          <w:p w14:paraId="275399D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12" w:type="pct"/>
            <w:vMerge w:val="continue"/>
            <w:noWrap w:val="0"/>
            <w:vAlign w:val="center"/>
          </w:tcPr>
          <w:p w14:paraId="150F516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673" w:type="pct"/>
            <w:noWrap w:val="0"/>
            <w:vAlign w:val="center"/>
          </w:tcPr>
          <w:p w14:paraId="562E822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三击</w:t>
            </w:r>
          </w:p>
        </w:tc>
        <w:tc>
          <w:tcPr>
            <w:tcW w:w="2656" w:type="pct"/>
            <w:noWrap w:val="0"/>
            <w:vAlign w:val="center"/>
          </w:tcPr>
          <w:p w14:paraId="2F92A4F6">
            <w:pPr>
              <w:keepNext w:val="0"/>
              <w:keepLines w:val="0"/>
              <w:pageBreakBefore w:val="0"/>
              <w:widowControl w:val="0"/>
              <w:numPr>
                <w:ilvl w:val="0"/>
                <w:numId w:val="10"/>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识别设备</w:t>
            </w:r>
          </w:p>
        </w:tc>
      </w:tr>
      <w:tr w14:paraId="3616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57" w:type="pct"/>
            <w:vMerge w:val="continue"/>
            <w:noWrap w:val="0"/>
            <w:vAlign w:val="center"/>
          </w:tcPr>
          <w:p w14:paraId="2226C47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12" w:type="pct"/>
            <w:vMerge w:val="continue"/>
            <w:noWrap w:val="0"/>
            <w:vAlign w:val="center"/>
          </w:tcPr>
          <w:p w14:paraId="1B239E0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673" w:type="pct"/>
            <w:noWrap w:val="0"/>
            <w:vAlign w:val="center"/>
          </w:tcPr>
          <w:p w14:paraId="24C5E7E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w:t>
            </w:r>
          </w:p>
        </w:tc>
        <w:tc>
          <w:tcPr>
            <w:tcW w:w="2656" w:type="pct"/>
            <w:noWrap w:val="0"/>
            <w:vAlign w:val="center"/>
          </w:tcPr>
          <w:p w14:paraId="1B17C0F7">
            <w:pPr>
              <w:keepNext w:val="0"/>
              <w:keepLines w:val="0"/>
              <w:pageBreakBefore w:val="0"/>
              <w:widowControl w:val="0"/>
              <w:numPr>
                <w:ilvl w:val="0"/>
                <w:numId w:val="11"/>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长按5~6秒，松开按键后设备重启</w:t>
            </w:r>
          </w:p>
        </w:tc>
      </w:tr>
      <w:tr w14:paraId="31E9C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57" w:type="pct"/>
            <w:noWrap w:val="0"/>
            <w:vAlign w:val="center"/>
          </w:tcPr>
          <w:p w14:paraId="40AB5E8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9</w:t>
            </w:r>
          </w:p>
        </w:tc>
        <w:tc>
          <w:tcPr>
            <w:tcW w:w="1012" w:type="pct"/>
            <w:noWrap w:val="0"/>
            <w:vAlign w:val="center"/>
          </w:tcPr>
          <w:p w14:paraId="1118C64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p w14:paraId="44EC3E4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（加键）</w:t>
            </w:r>
          </w:p>
        </w:tc>
        <w:tc>
          <w:tcPr>
            <w:tcW w:w="673" w:type="pct"/>
            <w:noWrap w:val="0"/>
            <w:vAlign w:val="center"/>
          </w:tcPr>
          <w:p w14:paraId="6E05D73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2656" w:type="pct"/>
            <w:noWrap w:val="0"/>
            <w:vAlign w:val="center"/>
          </w:tcPr>
          <w:p w14:paraId="175A0954">
            <w:pPr>
              <w:keepNext w:val="0"/>
              <w:keepLines w:val="0"/>
              <w:pageBreakBefore w:val="0"/>
              <w:widowControl w:val="0"/>
              <w:numPr>
                <w:ilvl w:val="0"/>
                <w:numId w:val="12"/>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选择值加1</w:t>
            </w:r>
          </w:p>
        </w:tc>
      </w:tr>
      <w:tr w14:paraId="78BC0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57" w:type="pct"/>
            <w:noWrap w:val="0"/>
            <w:vAlign w:val="center"/>
          </w:tcPr>
          <w:p w14:paraId="591BE63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10</w:t>
            </w:r>
          </w:p>
        </w:tc>
        <w:tc>
          <w:tcPr>
            <w:tcW w:w="1012" w:type="pct"/>
            <w:noWrap w:val="0"/>
            <w:vAlign w:val="center"/>
          </w:tcPr>
          <w:p w14:paraId="4472D6D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p w14:paraId="40ECB63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（减键）</w:t>
            </w:r>
          </w:p>
        </w:tc>
        <w:tc>
          <w:tcPr>
            <w:tcW w:w="673" w:type="pct"/>
            <w:noWrap w:val="0"/>
            <w:vAlign w:val="center"/>
          </w:tcPr>
          <w:p w14:paraId="4D795CD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2656" w:type="pct"/>
            <w:noWrap w:val="0"/>
            <w:vAlign w:val="center"/>
          </w:tcPr>
          <w:p w14:paraId="25768F3A">
            <w:pPr>
              <w:keepNext w:val="0"/>
              <w:keepLines w:val="0"/>
              <w:pageBreakBefore w:val="0"/>
              <w:widowControl w:val="0"/>
              <w:numPr>
                <w:ilvl w:val="0"/>
                <w:numId w:val="13"/>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选择值减1</w:t>
            </w:r>
          </w:p>
        </w:tc>
      </w:tr>
    </w:tbl>
    <w:p w14:paraId="0DF5B316">
      <w:pPr>
        <w:pStyle w:val="32"/>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eastAsia" w:eastAsiaTheme="minorEastAsia"/>
          <w:b/>
          <w:bCs/>
          <w:lang w:val="en-US" w:eastAsia="zh-CN"/>
        </w:rPr>
      </w:pPr>
    </w:p>
    <w:p w14:paraId="4D49D6A9">
      <w:pPr>
        <w:pStyle w:val="4"/>
        <w:bidi w:val="0"/>
        <w:ind w:left="720" w:leftChars="0" w:hanging="720" w:firstLineChars="0"/>
        <w:rPr>
          <w:rFonts w:hint="eastAsia" w:eastAsiaTheme="minorEastAsia"/>
          <w:b/>
          <w:bCs/>
          <w:lang w:val="en-US" w:eastAsia="zh-CN"/>
        </w:rPr>
      </w:pPr>
      <w:r>
        <w:rPr>
          <w:rFonts w:hint="eastAsia" w:eastAsiaTheme="minorEastAsia"/>
          <w:b/>
          <w:bCs/>
          <w:lang w:val="en-US" w:eastAsia="zh-CN"/>
        </w:rPr>
        <w:t xml:space="preserve"> 指示灯说明 </w:t>
      </w:r>
    </w:p>
    <w:p w14:paraId="07DC0800">
      <w:pPr>
        <w:bidi w:val="0"/>
        <w:rPr>
          <w:rFonts w:hint="eastAsia"/>
          <w:lang w:val="en-US" w:eastAsia="zh-CN"/>
        </w:rPr>
      </w:pPr>
      <w:r>
        <w:rPr>
          <w:rFonts w:hint="eastAsia"/>
          <w:lang w:val="en-US" w:eastAsia="zh-CN"/>
        </w:rPr>
        <w:t>主机屏幕两侧4个指示灯，屏幕底部1个3色背光灯。</w:t>
      </w:r>
    </w:p>
    <w:p w14:paraId="5D9FF5C5">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lang w:val="en-US" w:eastAsia="zh-CN"/>
        </w:rPr>
      </w:pPr>
      <w:r>
        <w:rPr>
          <w:rFonts w:hint="eastAsia" w:eastAsia="宋体"/>
          <w:sz w:val="18"/>
          <w:szCs w:val="32"/>
          <w:lang w:val="en-US" w:eastAsia="zh"/>
          <w:woUserID w:val="1"/>
        </w:rPr>
        <w:t>指示灯</w:t>
      </w:r>
      <w:r>
        <w:rPr>
          <w:rFonts w:hint="eastAsia" w:eastAsia="宋体"/>
          <w:sz w:val="18"/>
          <w:szCs w:val="32"/>
          <w:lang w:val="en-US" w:eastAsia="zh-CN"/>
          <w:woUserID w:val="1"/>
        </w:rPr>
        <w:t>说明</w:t>
      </w:r>
    </w:p>
    <w:tbl>
      <w:tblPr>
        <w:tblStyle w:val="21"/>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3988"/>
      </w:tblGrid>
      <w:tr w14:paraId="2FA2E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993" w:type="pct"/>
            <w:shd w:val="clear" w:color="auto" w:fill="D7D7D7"/>
            <w:noWrap w:val="0"/>
            <w:vAlign w:val="top"/>
          </w:tcPr>
          <w:p w14:paraId="40A2FCB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4006" w:type="pct"/>
            <w:shd w:val="clear" w:color="auto" w:fill="D7D7D7"/>
            <w:noWrap w:val="0"/>
            <w:vAlign w:val="top"/>
          </w:tcPr>
          <w:p w14:paraId="3F1BE07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4A236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3" w:type="pct"/>
            <w:noWrap w:val="0"/>
            <w:vAlign w:val="center"/>
          </w:tcPr>
          <w:p w14:paraId="20876F9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w:t>
            </w:r>
          </w:p>
        </w:tc>
        <w:tc>
          <w:tcPr>
            <w:tcW w:w="4006" w:type="pct"/>
            <w:noWrap w:val="0"/>
            <w:vAlign w:val="center"/>
          </w:tcPr>
          <w:p w14:paraId="59480180">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设备运行指示灯</w:t>
            </w:r>
          </w:p>
          <w:p w14:paraId="674FC455">
            <w:pPr>
              <w:keepNext w:val="0"/>
              <w:keepLines w:val="0"/>
              <w:pageBreakBefore w:val="0"/>
              <w:widowControl w:val="0"/>
              <w:numPr>
                <w:ilvl w:val="0"/>
                <w:numId w:val="14"/>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设备正常运行时，亮绿色</w:t>
            </w:r>
          </w:p>
          <w:p w14:paraId="5E214B00">
            <w:pPr>
              <w:keepNext w:val="0"/>
              <w:keepLines w:val="0"/>
              <w:pageBreakBefore w:val="0"/>
              <w:widowControl w:val="0"/>
              <w:numPr>
                <w:ilvl w:val="0"/>
                <w:numId w:val="14"/>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设备报警或故障时，熄灭</w:t>
            </w:r>
          </w:p>
        </w:tc>
      </w:tr>
      <w:tr w14:paraId="1CACF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93" w:type="pct"/>
            <w:noWrap w:val="0"/>
            <w:vAlign w:val="center"/>
          </w:tcPr>
          <w:p w14:paraId="77FDEC5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12</w:t>
            </w:r>
          </w:p>
        </w:tc>
        <w:tc>
          <w:tcPr>
            <w:tcW w:w="4006" w:type="pct"/>
            <w:noWrap w:val="0"/>
            <w:vAlign w:val="center"/>
          </w:tcPr>
          <w:p w14:paraId="76CEF64B">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设备通讯指示灯</w:t>
            </w:r>
          </w:p>
          <w:p w14:paraId="2BF28EB3">
            <w:pPr>
              <w:keepNext w:val="0"/>
              <w:keepLines w:val="0"/>
              <w:pageBreakBefore w:val="0"/>
              <w:widowControl w:val="0"/>
              <w:numPr>
                <w:ilvl w:val="0"/>
                <w:numId w:val="15"/>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设备上报上报数据时，亮蓝色</w:t>
            </w:r>
          </w:p>
          <w:p w14:paraId="79D9E14E">
            <w:pPr>
              <w:keepNext w:val="0"/>
              <w:keepLines w:val="0"/>
              <w:pageBreakBefore w:val="0"/>
              <w:widowControl w:val="0"/>
              <w:numPr>
                <w:ilvl w:val="0"/>
                <w:numId w:val="15"/>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设备未上报数据时，熄灭</w:t>
            </w:r>
          </w:p>
        </w:tc>
      </w:tr>
      <w:tr w14:paraId="63330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93" w:type="pct"/>
            <w:noWrap w:val="0"/>
            <w:vAlign w:val="center"/>
          </w:tcPr>
          <w:p w14:paraId="21D85D4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13</w:t>
            </w:r>
          </w:p>
        </w:tc>
        <w:tc>
          <w:tcPr>
            <w:tcW w:w="4006" w:type="pct"/>
            <w:noWrap w:val="0"/>
            <w:vAlign w:val="center"/>
          </w:tcPr>
          <w:p w14:paraId="5D66D3A5">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设备故障指示灯</w:t>
            </w:r>
          </w:p>
          <w:p w14:paraId="5F3A279C">
            <w:pPr>
              <w:keepNext w:val="0"/>
              <w:keepLines w:val="0"/>
              <w:pageBreakBefore w:val="0"/>
              <w:widowControl w:val="0"/>
              <w:numPr>
                <w:ilvl w:val="0"/>
                <w:numId w:val="1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设备处于故障状态时，亮黄色</w:t>
            </w:r>
          </w:p>
          <w:p w14:paraId="6D4560DF">
            <w:pPr>
              <w:keepNext w:val="0"/>
              <w:keepLines w:val="0"/>
              <w:pageBreakBefore w:val="0"/>
              <w:widowControl w:val="0"/>
              <w:numPr>
                <w:ilvl w:val="0"/>
                <w:numId w:val="1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设备非故障状态时，熄灭</w:t>
            </w:r>
          </w:p>
        </w:tc>
      </w:tr>
      <w:tr w14:paraId="60FD6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93" w:type="pct"/>
            <w:noWrap w:val="0"/>
            <w:vAlign w:val="center"/>
          </w:tcPr>
          <w:p w14:paraId="23A26DE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14</w:t>
            </w:r>
          </w:p>
        </w:tc>
        <w:tc>
          <w:tcPr>
            <w:tcW w:w="4006" w:type="pct"/>
            <w:noWrap w:val="0"/>
            <w:vAlign w:val="center"/>
          </w:tcPr>
          <w:p w14:paraId="257D8666">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设备报警指示灯</w:t>
            </w:r>
          </w:p>
          <w:p w14:paraId="7F006F21">
            <w:pPr>
              <w:keepNext w:val="0"/>
              <w:keepLines w:val="0"/>
              <w:pageBreakBefore w:val="0"/>
              <w:widowControl w:val="0"/>
              <w:numPr>
                <w:ilvl w:val="0"/>
                <w:numId w:val="1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设备处于低报警状态时，红色闪烁</w:t>
            </w:r>
          </w:p>
          <w:p w14:paraId="6EA3C2D6">
            <w:pPr>
              <w:keepNext w:val="0"/>
              <w:keepLines w:val="0"/>
              <w:pageBreakBefore w:val="0"/>
              <w:widowControl w:val="0"/>
              <w:numPr>
                <w:ilvl w:val="0"/>
                <w:numId w:val="1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设备处于高报警状态时，红色常亮</w:t>
            </w:r>
          </w:p>
          <w:p w14:paraId="7B913229">
            <w:pPr>
              <w:keepNext w:val="0"/>
              <w:keepLines w:val="0"/>
              <w:pageBreakBefore w:val="0"/>
              <w:widowControl w:val="0"/>
              <w:numPr>
                <w:ilvl w:val="0"/>
                <w:numId w:val="1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设备非报警状态时，熄灭</w:t>
            </w:r>
          </w:p>
        </w:tc>
      </w:tr>
      <w:tr w14:paraId="16C50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93" w:type="pct"/>
            <w:noWrap w:val="0"/>
            <w:vAlign w:val="center"/>
          </w:tcPr>
          <w:p w14:paraId="6E7F30A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4006" w:type="pct"/>
            <w:noWrap w:val="0"/>
            <w:vAlign w:val="center"/>
          </w:tcPr>
          <w:p w14:paraId="3B39EC08">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屏幕背光灯</w:t>
            </w:r>
          </w:p>
          <w:p w14:paraId="7E1C142B">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设备处于低报警状态时，红色闪烁</w:t>
            </w:r>
          </w:p>
          <w:p w14:paraId="3262E3B0">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设备处于高报警状态时，红色常亮</w:t>
            </w:r>
          </w:p>
          <w:p w14:paraId="2D969CAD">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设备处于故障状态时，亮黄色</w:t>
            </w:r>
          </w:p>
          <w:p w14:paraId="26B7D307">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设备处于正常状态时，单击O键，亮白色</w:t>
            </w:r>
          </w:p>
          <w:p w14:paraId="28E06666">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设备处于正常状态，休眠时，熄灭</w:t>
            </w:r>
          </w:p>
        </w:tc>
      </w:tr>
    </w:tbl>
    <w:p w14:paraId="6190008E">
      <w:pPr>
        <w:bidi w:val="0"/>
        <w:rPr>
          <w:rFonts w:hint="default"/>
          <w:lang w:val="en-US" w:eastAsia="zh-CN"/>
        </w:rPr>
      </w:pPr>
    </w:p>
    <w:p w14:paraId="1027ECBE">
      <w:pPr>
        <w:pStyle w:val="4"/>
        <w:bidi w:val="0"/>
        <w:ind w:left="720" w:leftChars="0" w:hanging="720" w:firstLineChars="0"/>
        <w:rPr>
          <w:rFonts w:hint="default" w:ascii="Times New Roman" w:hAnsi="Times New Roman" w:cs="宋体" w:eastAsiaTheme="minorEastAsia"/>
          <w:b/>
          <w:bCs/>
          <w:kern w:val="2"/>
          <w:sz w:val="18"/>
          <w:szCs w:val="36"/>
          <w:u w:val="none"/>
          <w:shd w:val="clear" w:color="auto" w:fill="auto"/>
          <w:lang w:val="en-US" w:eastAsia="zh-CN" w:bidi="zh-TW"/>
        </w:rPr>
      </w:pPr>
      <w:r>
        <w:rPr>
          <w:rFonts w:hint="eastAsia" w:ascii="Times New Roman" w:hAnsi="Times New Roman" w:cs="宋体" w:eastAsiaTheme="minorEastAsia"/>
          <w:b/>
          <w:bCs/>
          <w:kern w:val="2"/>
          <w:sz w:val="18"/>
          <w:szCs w:val="36"/>
          <w:u w:val="none"/>
          <w:shd w:val="clear" w:color="auto" w:fill="auto"/>
          <w:lang w:val="en-US" w:eastAsia="zh-CN" w:bidi="zh-TW"/>
        </w:rPr>
        <w:t xml:space="preserve"> 故障信息</w:t>
      </w:r>
    </w:p>
    <w:p w14:paraId="726B65C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报警码</w:t>
      </w:r>
    </w:p>
    <w:tbl>
      <w:tblPr>
        <w:tblStyle w:val="21"/>
        <w:tblW w:w="498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2"/>
        <w:gridCol w:w="2484"/>
      </w:tblGrid>
      <w:tr w14:paraId="59D58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2498" w:type="pct"/>
            <w:shd w:val="clear" w:color="auto" w:fill="D7D7D7"/>
            <w:noWrap w:val="0"/>
            <w:vAlign w:val="top"/>
          </w:tcPr>
          <w:p w14:paraId="03C5F07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状态码</w:t>
            </w:r>
          </w:p>
        </w:tc>
        <w:tc>
          <w:tcPr>
            <w:tcW w:w="2501" w:type="pct"/>
            <w:shd w:val="clear" w:color="auto" w:fill="D7D7D7"/>
            <w:noWrap w:val="0"/>
            <w:vAlign w:val="top"/>
          </w:tcPr>
          <w:p w14:paraId="006411D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问题位置</w:t>
            </w:r>
          </w:p>
        </w:tc>
      </w:tr>
      <w:tr w14:paraId="5A274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98" w:type="pct"/>
            <w:noWrap w:val="0"/>
            <w:vAlign w:val="center"/>
          </w:tcPr>
          <w:p w14:paraId="6DD88F1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2501" w:type="pct"/>
            <w:noWrap w:val="0"/>
            <w:vAlign w:val="center"/>
          </w:tcPr>
          <w:p w14:paraId="316678B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上行网络</w:t>
            </w:r>
          </w:p>
        </w:tc>
      </w:tr>
      <w:tr w14:paraId="4F67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98" w:type="pct"/>
            <w:noWrap w:val="0"/>
            <w:vAlign w:val="center"/>
          </w:tcPr>
          <w:p w14:paraId="7FBCFE6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2501" w:type="pct"/>
            <w:noWrap w:val="0"/>
            <w:vAlign w:val="center"/>
          </w:tcPr>
          <w:p w14:paraId="471C14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传感器</w:t>
            </w:r>
          </w:p>
        </w:tc>
      </w:tr>
    </w:tbl>
    <w:p w14:paraId="53F37C6E">
      <w:pPr>
        <w:bidi w:val="0"/>
        <w:rPr>
          <w:rFonts w:hint="default"/>
          <w:lang w:val="en-US" w:eastAsia="zh-CN"/>
        </w:rPr>
      </w:pPr>
      <w:r>
        <w:rPr>
          <w:lang w:val="en-US" w:eastAsia="zh-CN"/>
        </w:rPr>
        <w:t>例如：</w:t>
      </w:r>
      <w:r>
        <w:rPr>
          <w:rFonts w:hint="eastAsia"/>
          <w:lang w:val="en-US" w:eastAsia="zh-CN"/>
        </w:rPr>
        <w:t>当</w:t>
      </w:r>
      <w:r>
        <w:rPr>
          <w:lang w:val="en-US" w:eastAsia="zh-CN"/>
        </w:rPr>
        <w:t>状态码显示</w:t>
      </w:r>
      <w:r>
        <w:rPr>
          <w:rFonts w:hint="eastAsia"/>
          <w:lang w:val="en-US" w:eastAsia="zh-CN"/>
        </w:rPr>
        <w:t>E-06</w:t>
      </w:r>
      <w:r>
        <w:rPr>
          <w:lang w:val="en-US" w:eastAsia="zh-CN"/>
        </w:rPr>
        <w:t>，标识</w:t>
      </w:r>
      <w:r>
        <w:rPr>
          <w:rFonts w:hint="eastAsia"/>
          <w:lang w:val="en-US" w:eastAsia="zh-CN"/>
        </w:rPr>
        <w:t>传感器故障</w:t>
      </w:r>
      <w:r>
        <w:rPr>
          <w:rFonts w:hint="default"/>
          <w:lang w:val="en-US" w:eastAsia="zh-CN"/>
        </w:rPr>
        <w:t>。</w:t>
      </w:r>
    </w:p>
    <w:p w14:paraId="40161D94">
      <w:pPr>
        <w:bidi w:val="0"/>
        <w:rPr>
          <w:rFonts w:hint="default"/>
          <w:lang w:val="en-US" w:eastAsia="zh-CN"/>
        </w:rPr>
      </w:pPr>
    </w:p>
    <w:p w14:paraId="5C275928">
      <w:pPr>
        <w:pStyle w:val="3"/>
        <w:bidi w:val="0"/>
        <w:ind w:left="567" w:hanging="567"/>
        <w:rPr>
          <w:rFonts w:hint="default"/>
          <w:lang w:val="en-US" w:eastAsia="zh-CN"/>
        </w:rPr>
      </w:pPr>
      <w:bookmarkStart w:id="128" w:name="_Toc30538"/>
      <w:r>
        <w:rPr>
          <w:rFonts w:hint="eastAsia"/>
          <w:lang w:val="en-US" w:eastAsia="zh-CN"/>
        </w:rPr>
        <w:t>现场操作</w:t>
      </w:r>
      <w:bookmarkEnd w:id="128"/>
    </w:p>
    <w:p w14:paraId="0525306C">
      <w:pPr>
        <w:pStyle w:val="4"/>
        <w:bidi w:val="0"/>
        <w:ind w:left="720" w:leftChars="0" w:hanging="720" w:firstLineChars="0"/>
        <w:rPr>
          <w:rFonts w:hint="default"/>
          <w:lang w:val="en-US" w:eastAsia="zh-CN"/>
        </w:rPr>
      </w:pPr>
      <w:r>
        <w:rPr>
          <w:rFonts w:hint="eastAsia"/>
          <w:lang w:val="en-US" w:eastAsia="zh-CN"/>
        </w:rPr>
        <w:t xml:space="preserve"> 页面说明</w:t>
      </w:r>
    </w:p>
    <w:p w14:paraId="743D251A">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页面说明</w:t>
      </w:r>
    </w:p>
    <w:tbl>
      <w:tblPr>
        <w:tblStyle w:val="34"/>
        <w:tblW w:w="503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63"/>
        <w:gridCol w:w="3946"/>
      </w:tblGrid>
      <w:tr w14:paraId="7A8A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shd w:val="clear" w:color="auto" w:fill="D7D7D7" w:themeFill="background1" w:themeFillShade="D8"/>
            <w:vAlign w:val="center"/>
          </w:tcPr>
          <w:p w14:paraId="79B8207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页面</w:t>
            </w:r>
          </w:p>
        </w:tc>
        <w:tc>
          <w:tcPr>
            <w:tcW w:w="4102" w:type="pct"/>
            <w:shd w:val="clear" w:color="auto" w:fill="D7D7D7" w:themeFill="background1" w:themeFillShade="D8"/>
            <w:vAlign w:val="center"/>
          </w:tcPr>
          <w:p w14:paraId="594B7F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095E0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4" w:hRule="atLeast"/>
        </w:trPr>
        <w:tc>
          <w:tcPr>
            <w:tcW w:w="897" w:type="pct"/>
            <w:vMerge w:val="restart"/>
            <w:vAlign w:val="center"/>
          </w:tcPr>
          <w:p w14:paraId="5584AED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首页</w:t>
            </w:r>
          </w:p>
        </w:tc>
        <w:tc>
          <w:tcPr>
            <w:tcW w:w="4102" w:type="pct"/>
            <w:vAlign w:val="center"/>
          </w:tcPr>
          <w:p w14:paraId="52F3CDD2">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通知栏（屏幕顶部显示区域）</w:t>
            </w:r>
          </w:p>
          <w:p w14:paraId="655C5071">
            <w:pPr>
              <w:keepNext w:val="0"/>
              <w:keepLines w:val="0"/>
              <w:pageBreakBefore w:val="0"/>
              <w:widowControl w:val="0"/>
              <w:numPr>
                <w:ilvl w:val="0"/>
                <w:numId w:val="19"/>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显示设备地址、蓝牙连接状态、电量、上行信号、识别倒计时</w:t>
            </w:r>
          </w:p>
          <w:p w14:paraId="738A886F">
            <w:pPr>
              <w:keepNext w:val="0"/>
              <w:keepLines w:val="0"/>
              <w:pageBreakBefore w:val="0"/>
              <w:widowControl w:val="0"/>
              <w:numPr>
                <w:ilvl w:val="0"/>
                <w:numId w:val="19"/>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一般情况下不随页面切换而关闭，特殊情况（OTA或其他）可关闭或变换其他必要信息</w:t>
            </w:r>
          </w:p>
        </w:tc>
      </w:tr>
      <w:tr w14:paraId="25DC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897" w:type="pct"/>
            <w:vMerge w:val="continue"/>
            <w:vAlign w:val="center"/>
          </w:tcPr>
          <w:p w14:paraId="1F22DB9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4102" w:type="pct"/>
            <w:vAlign w:val="center"/>
          </w:tcPr>
          <w:p w14:paraId="670404B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主区域（屏幕中间显示区域）</w:t>
            </w:r>
          </w:p>
          <w:p w14:paraId="6C5C2B50">
            <w:pPr>
              <w:keepNext w:val="0"/>
              <w:keepLines w:val="0"/>
              <w:pageBreakBefore w:val="0"/>
              <w:widowControl w:val="0"/>
              <w:numPr>
                <w:ilvl w:val="0"/>
                <w:numId w:val="20"/>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显示气体浓度或故障代码</w:t>
            </w:r>
          </w:p>
          <w:p w14:paraId="09E14AD0">
            <w:pPr>
              <w:keepNext w:val="0"/>
              <w:keepLines w:val="0"/>
              <w:pageBreakBefore w:val="0"/>
              <w:widowControl w:val="0"/>
              <w:numPr>
                <w:ilvl w:val="0"/>
                <w:numId w:val="20"/>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显示气体单位</w:t>
            </w:r>
          </w:p>
        </w:tc>
      </w:tr>
      <w:tr w14:paraId="1DD6C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trPr>
        <w:tc>
          <w:tcPr>
            <w:tcW w:w="897" w:type="pct"/>
            <w:vMerge w:val="continue"/>
            <w:vAlign w:val="center"/>
          </w:tcPr>
          <w:p w14:paraId="175A7F1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4102" w:type="pct"/>
            <w:vAlign w:val="center"/>
          </w:tcPr>
          <w:p w14:paraId="5CECD490">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状态区域（屏幕底部显示区域）</w:t>
            </w:r>
          </w:p>
          <w:p w14:paraId="1DC92ED6">
            <w:pPr>
              <w:keepNext w:val="0"/>
              <w:keepLines w:val="0"/>
              <w:pageBreakBefore w:val="0"/>
              <w:widowControl w:val="0"/>
              <w:numPr>
                <w:ilvl w:val="0"/>
                <w:numId w:val="21"/>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显示设备处于运行、低报或高报状态</w:t>
            </w:r>
          </w:p>
        </w:tc>
      </w:tr>
      <w:tr w14:paraId="4876A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46638AA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LOW</w:t>
            </w:r>
          </w:p>
        </w:tc>
        <w:tc>
          <w:tcPr>
            <w:tcW w:w="4102" w:type="pct"/>
            <w:vAlign w:val="center"/>
          </w:tcPr>
          <w:p w14:paraId="7F938442">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低报警阈值，可修改</w:t>
            </w:r>
          </w:p>
          <w:p w14:paraId="54E90C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设置时需遵循下限&lt;低报&lt;高报&lt;上限</w:t>
            </w:r>
          </w:p>
        </w:tc>
      </w:tr>
      <w:tr w14:paraId="20D4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0570B7B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bookmarkStart w:id="129" w:name="_Toc6386"/>
            <w:r>
              <w:rPr>
                <w:rFonts w:hint="eastAsia" w:cs="Times New Roman"/>
                <w:color w:val="auto"/>
                <w:sz w:val="18"/>
                <w:szCs w:val="18"/>
                <w:vertAlign w:val="baseline"/>
                <w:lang w:val="en-US" w:eastAsia="zh-CN"/>
              </w:rPr>
              <w:t>HIGH</w:t>
            </w:r>
          </w:p>
        </w:tc>
        <w:tc>
          <w:tcPr>
            <w:tcW w:w="4102" w:type="pct"/>
            <w:vAlign w:val="center"/>
          </w:tcPr>
          <w:p w14:paraId="4173449D">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高报警阈值，可修改</w:t>
            </w:r>
          </w:p>
          <w:p w14:paraId="08AD73D9">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设置时需遵循下限&lt;低报&lt;高报&lt;上限</w:t>
            </w:r>
          </w:p>
        </w:tc>
      </w:tr>
      <w:tr w14:paraId="60D9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21094FD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Add</w:t>
            </w:r>
          </w:p>
        </w:tc>
        <w:tc>
          <w:tcPr>
            <w:tcW w:w="4102" w:type="pct"/>
            <w:vAlign w:val="center"/>
          </w:tcPr>
          <w:p w14:paraId="2508479B">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设备地址（仅LoRa、485），可修改</w:t>
            </w:r>
          </w:p>
          <w:p w14:paraId="24E25AB6">
            <w:pPr>
              <w:keepNext w:val="0"/>
              <w:keepLines w:val="0"/>
              <w:pageBreakBefore w:val="0"/>
              <w:widowControl w:val="0"/>
              <w:numPr>
                <w:ilvl w:val="0"/>
                <w:numId w:val="22"/>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LoRa：1-64</w:t>
            </w:r>
          </w:p>
          <w:p w14:paraId="0B1BE7B2">
            <w:pPr>
              <w:keepNext w:val="0"/>
              <w:keepLines w:val="0"/>
              <w:pageBreakBefore w:val="0"/>
              <w:widowControl w:val="0"/>
              <w:numPr>
                <w:ilvl w:val="0"/>
                <w:numId w:val="22"/>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485：1-254</w:t>
            </w:r>
          </w:p>
        </w:tc>
      </w:tr>
      <w:tr w14:paraId="34C6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6FF80C2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ZERO</w:t>
            </w:r>
          </w:p>
        </w:tc>
        <w:tc>
          <w:tcPr>
            <w:tcW w:w="4102" w:type="pct"/>
            <w:vAlign w:val="center"/>
          </w:tcPr>
          <w:p w14:paraId="01AD11DC">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校零，非必要无需操作，仅测量不准时使用</w:t>
            </w:r>
          </w:p>
        </w:tc>
      </w:tr>
      <w:tr w14:paraId="64958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2C26775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CAL</w:t>
            </w:r>
          </w:p>
        </w:tc>
        <w:tc>
          <w:tcPr>
            <w:tcW w:w="4102" w:type="pct"/>
            <w:vAlign w:val="center"/>
          </w:tcPr>
          <w:p w14:paraId="2FA74B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标定，非必要无需操作，仅测量不准时使用</w:t>
            </w:r>
          </w:p>
        </w:tc>
      </w:tr>
    </w:tbl>
    <w:p w14:paraId="6AB7143C">
      <w:pPr>
        <w:bidi w:val="0"/>
        <w:ind w:left="0" w:leftChars="0" w:firstLine="0" w:firstLineChars="0"/>
        <w:rPr>
          <w:rFonts w:hint="default"/>
          <w:lang w:val="en-US" w:eastAsia="zh-CN"/>
        </w:rPr>
      </w:pPr>
    </w:p>
    <w:p w14:paraId="7D1BE3D6">
      <w:pPr>
        <w:pStyle w:val="4"/>
        <w:bidi w:val="0"/>
        <w:ind w:left="720" w:leftChars="0" w:hanging="720" w:firstLineChars="0"/>
        <w:rPr>
          <w:rFonts w:hint="default"/>
          <w:lang w:val="en-US" w:eastAsia="zh-CN"/>
        </w:rPr>
      </w:pPr>
      <w:r>
        <w:rPr>
          <w:rFonts w:hint="eastAsia"/>
          <w:lang w:val="en-US" w:eastAsia="zh-CN"/>
        </w:rPr>
        <w:t xml:space="preserve"> 操作说明</w:t>
      </w:r>
    </w:p>
    <w:p w14:paraId="56D1F8C5">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lang w:val="en-US" w:eastAsia="zh-CN"/>
        </w:rPr>
      </w:pPr>
      <w:r>
        <w:rPr>
          <w:rFonts w:hint="eastAsia" w:eastAsia="宋体"/>
          <w:sz w:val="18"/>
          <w:szCs w:val="32"/>
          <w:lang w:val="en-US" w:eastAsia="zh"/>
          <w:woUserID w:val="1"/>
        </w:rPr>
        <w:t>操作</w:t>
      </w:r>
      <w:bookmarkStart w:id="140" w:name="_GoBack"/>
      <w:bookmarkEnd w:id="140"/>
      <w:r>
        <w:rPr>
          <w:rFonts w:hint="eastAsia" w:eastAsia="宋体"/>
          <w:sz w:val="18"/>
          <w:szCs w:val="32"/>
          <w:lang w:val="en-US" w:eastAsia="zh-CN"/>
          <w:woUserID w:val="1"/>
        </w:rPr>
        <w:t>说明</w:t>
      </w:r>
    </w:p>
    <w:tbl>
      <w:tblPr>
        <w:tblStyle w:val="34"/>
        <w:tblW w:w="51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05"/>
        <w:gridCol w:w="516"/>
        <w:gridCol w:w="3716"/>
      </w:tblGrid>
      <w:tr w14:paraId="1DC35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2" w:hRule="atLeast"/>
        </w:trPr>
        <w:tc>
          <w:tcPr>
            <w:tcW w:w="714" w:type="pct"/>
            <w:shd w:val="clear" w:color="auto" w:fill="D7D7D7" w:themeFill="background1" w:themeFillShade="D8"/>
            <w:vAlign w:val="center"/>
          </w:tcPr>
          <w:p w14:paraId="21935F1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参数</w:t>
            </w:r>
          </w:p>
          <w:p w14:paraId="358D5C0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设置</w:t>
            </w:r>
          </w:p>
        </w:tc>
        <w:tc>
          <w:tcPr>
            <w:tcW w:w="522" w:type="pct"/>
            <w:shd w:val="clear" w:color="auto" w:fill="D7D7D7" w:themeFill="background1" w:themeFillShade="D8"/>
            <w:vAlign w:val="center"/>
          </w:tcPr>
          <w:p w14:paraId="50E9862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密码</w:t>
            </w:r>
          </w:p>
        </w:tc>
        <w:tc>
          <w:tcPr>
            <w:tcW w:w="3762" w:type="pct"/>
            <w:shd w:val="clear" w:color="auto" w:fill="D7D7D7" w:themeFill="background1" w:themeFillShade="D8"/>
            <w:vAlign w:val="center"/>
          </w:tcPr>
          <w:p w14:paraId="366A3BD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操作说明</w:t>
            </w:r>
          </w:p>
        </w:tc>
      </w:tr>
      <w:tr w14:paraId="2CF07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1DEE105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LOW</w:t>
            </w:r>
          </w:p>
          <w:p w14:paraId="386AD73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（低报）</w:t>
            </w:r>
          </w:p>
        </w:tc>
        <w:tc>
          <w:tcPr>
            <w:tcW w:w="522" w:type="pct"/>
            <w:vAlign w:val="center"/>
          </w:tcPr>
          <w:p w14:paraId="7DAF018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1111</w:t>
            </w:r>
          </w:p>
        </w:tc>
        <w:tc>
          <w:tcPr>
            <w:tcW w:w="3762" w:type="pct"/>
            <w:vAlign w:val="center"/>
          </w:tcPr>
          <w:p w14:paraId="539ADE01">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单击“OK”键切换到低报显示页面</w:t>
            </w:r>
          </w:p>
          <w:p w14:paraId="4542611C">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页面显示当前低浓度报警值</w:t>
            </w:r>
          </w:p>
          <w:p w14:paraId="26F106B9">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双击“OK”键，进入密码页面“----”，默认第1个“-”闪烁。使用“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”键输入密码，双击“OK”键确认密码</w:t>
            </w:r>
          </w:p>
          <w:p w14:paraId="73991F91">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若密码错误，回到当前低浓度报警值页面</w:t>
            </w:r>
          </w:p>
          <w:p w14:paraId="45C187DF">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密码正确，进入低浓度报警阈值设置界面“0000”，默认选择第1个数字位闪烁，使用“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”键输入想要设置的报警阈值，双击“OK”键确认设置</w:t>
            </w:r>
          </w:p>
          <w:p w14:paraId="1BDE40EF">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若设置低浓度报警阈值有效，显示“good”后返回到当前低浓度报警阈值页面</w:t>
            </w:r>
          </w:p>
          <w:p w14:paraId="55015447">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若设置报警阈值无效，恢复到“0000”，默认选择第1个数字位闪烁</w:t>
            </w:r>
          </w:p>
          <w:p w14:paraId="71CE5BE9">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lang w:val="en-US" w:eastAsia="zh-CN"/>
              </w:rPr>
              <w:t>若在密码界面、低浓度报警阈值设置界面10s无操作，则返回到当前低浓度报警阈值页面</w:t>
            </w:r>
          </w:p>
        </w:tc>
      </w:tr>
      <w:tr w14:paraId="124C1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788E741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HIGH</w:t>
            </w:r>
          </w:p>
        </w:tc>
        <w:tc>
          <w:tcPr>
            <w:tcW w:w="522" w:type="pct"/>
            <w:vAlign w:val="center"/>
          </w:tcPr>
          <w:p w14:paraId="692EA8D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1111</w:t>
            </w:r>
          </w:p>
        </w:tc>
        <w:tc>
          <w:tcPr>
            <w:tcW w:w="3762" w:type="pct"/>
            <w:vAlign w:val="center"/>
          </w:tcPr>
          <w:p w14:paraId="29EDE733">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单击“OK”键切换到高报显示页面</w:t>
            </w:r>
          </w:p>
          <w:p w14:paraId="798C2E2C">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页面显示当前高浓度报警值</w:t>
            </w:r>
          </w:p>
          <w:p w14:paraId="06180743">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双击“OK”键，进入密码页面“----”，默认第1个“-”闪烁。使用“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”键输入密码，双击“OK”键确认密码</w:t>
            </w:r>
          </w:p>
          <w:p w14:paraId="397CC7E4">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若密码错误，回到当前高浓度报警值页面</w:t>
            </w:r>
          </w:p>
          <w:p w14:paraId="52B63EC6">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密码正确，进入高浓度报警阈值设置界面“0000”，默认选择第1个数字位闪烁，使用“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”键输入想要设置的报警阈值，双击“OK”键确认设置</w:t>
            </w:r>
          </w:p>
          <w:p w14:paraId="5C7D0C15">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若设置高浓度报警阈值有效，显示“good”后返回到当前高浓度报警阈值页面</w:t>
            </w:r>
          </w:p>
          <w:p w14:paraId="67E894F5">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若设置报警阈值无效，恢复到“0000”，默认选择第1个数字位闪烁</w:t>
            </w:r>
          </w:p>
          <w:p w14:paraId="6475F2D4">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lang w:val="en-US" w:eastAsia="zh-CN"/>
              </w:rPr>
              <w:t>若在密码界面、高浓度报警阈值设置界面10s无操作，则返回到当前高浓度报警阈值页面</w:t>
            </w:r>
          </w:p>
        </w:tc>
      </w:tr>
      <w:tr w14:paraId="712CE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481C682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Add</w:t>
            </w:r>
          </w:p>
        </w:tc>
        <w:tc>
          <w:tcPr>
            <w:tcW w:w="522" w:type="pct"/>
            <w:vAlign w:val="center"/>
          </w:tcPr>
          <w:p w14:paraId="5AF3457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1111</w:t>
            </w:r>
          </w:p>
        </w:tc>
        <w:tc>
          <w:tcPr>
            <w:tcW w:w="3762" w:type="pct"/>
            <w:shd w:val="clear" w:color="auto" w:fill="auto"/>
            <w:vAlign w:val="center"/>
          </w:tcPr>
          <w:p w14:paraId="7ED4F607">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单击“OK”键切换到设备地址显示页面</w:t>
            </w:r>
          </w:p>
          <w:p w14:paraId="12490B7C">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页面显示当前设备地址</w:t>
            </w:r>
          </w:p>
          <w:p w14:paraId="62161D52">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双击“OK”键，进入密码页面“----”，默认第1个“-”闪烁。使用“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”键输入密码，双击“OK”键确认密码</w:t>
            </w:r>
          </w:p>
          <w:p w14:paraId="0DFE3241">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若密码错误，回到当前设备地址页面</w:t>
            </w:r>
          </w:p>
          <w:p w14:paraId="5852616D">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密码正确，进入设备地址设置界面“0000”，默认选择第1个数字位闪烁，使用“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”键输入想要设置的报警阈值，双击“OK”键确认设置</w:t>
            </w:r>
          </w:p>
          <w:p w14:paraId="1846D26E">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若设置设备地址有效，显示“good”后返回到当前设备地址页面</w:t>
            </w:r>
          </w:p>
          <w:p w14:paraId="28865CBE">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若设置报警阈值无效，恢复到“0000”，默认选择第1个数字位闪烁</w:t>
            </w:r>
          </w:p>
          <w:p w14:paraId="48534561">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kern w:val="2"/>
                <w:sz w:val="18"/>
                <w:szCs w:val="18"/>
                <w:vertAlign w:val="baseline"/>
                <w:lang w:val="en-US" w:eastAsia="zh-CN" w:bidi="ar-SA"/>
              </w:rPr>
            </w:pPr>
            <w:r>
              <w:rPr>
                <w:rFonts w:hint="eastAsia"/>
                <w:lang w:val="en-US" w:eastAsia="zh-CN"/>
              </w:rPr>
              <w:t>若在密码界面、设备地址设置界面10s无操作，则返回到当前设备地址页面</w:t>
            </w:r>
          </w:p>
        </w:tc>
      </w:tr>
      <w:tr w14:paraId="186B5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57ABEFC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ZERO</w:t>
            </w:r>
          </w:p>
        </w:tc>
        <w:tc>
          <w:tcPr>
            <w:tcW w:w="522" w:type="pct"/>
            <w:vAlign w:val="center"/>
          </w:tcPr>
          <w:p w14:paraId="292324E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1111</w:t>
            </w:r>
          </w:p>
        </w:tc>
        <w:tc>
          <w:tcPr>
            <w:tcW w:w="3762" w:type="pct"/>
            <w:vAlign w:val="center"/>
          </w:tcPr>
          <w:p w14:paraId="32B4FB46">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lang w:val="en-US" w:eastAsia="zh-CN"/>
              </w:rPr>
              <w:t>单击“OK”键切换到ZERO</w:t>
            </w:r>
            <w:r>
              <w:rPr>
                <w:rFonts w:hint="eastAsia" w:cs="Times New Roman"/>
                <w:color w:val="auto"/>
                <w:sz w:val="18"/>
                <w:szCs w:val="18"/>
                <w:vertAlign w:val="baseline"/>
                <w:lang w:val="en-US" w:eastAsia="zh-CN"/>
              </w:rPr>
              <w:t>页面</w:t>
            </w:r>
          </w:p>
          <w:p w14:paraId="2C9967D1">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r>
              <w:rPr>
                <w:rFonts w:hint="eastAsia"/>
                <w:lang w:val="en-US" w:eastAsia="zh-CN"/>
              </w:rPr>
              <w:t>“OK”</w:t>
            </w:r>
            <w:r>
              <w:rPr>
                <w:rFonts w:hint="eastAsia" w:cs="Times New Roman"/>
                <w:color w:val="auto"/>
                <w:sz w:val="18"/>
                <w:szCs w:val="18"/>
                <w:vertAlign w:val="baseline"/>
                <w:lang w:val="en-US" w:eastAsia="zh-CN"/>
              </w:rPr>
              <w:t>键，进入密码页面“----”，默认第1个“-”闪烁。</w:t>
            </w:r>
            <w:r>
              <w:rPr>
                <w:rFonts w:hint="eastAsia"/>
                <w:lang w:val="en-US" w:eastAsia="zh-CN"/>
              </w:rPr>
              <w:t>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w:t>
            </w:r>
            <w:r>
              <w:rPr>
                <w:rFonts w:hint="eastAsia" w:cs="Times New Roman"/>
                <w:color w:val="auto"/>
                <w:sz w:val="18"/>
                <w:szCs w:val="18"/>
                <w:vertAlign w:val="baseline"/>
                <w:lang w:val="en-US" w:eastAsia="zh-CN"/>
              </w:rPr>
              <w:t>输入密码，双击</w:t>
            </w:r>
            <w:r>
              <w:rPr>
                <w:rFonts w:hint="eastAsia"/>
                <w:lang w:val="en-US" w:eastAsia="zh-CN"/>
              </w:rPr>
              <w:t>“OK”</w:t>
            </w:r>
            <w:r>
              <w:rPr>
                <w:rFonts w:hint="eastAsia" w:cs="Times New Roman"/>
                <w:color w:val="auto"/>
                <w:sz w:val="18"/>
                <w:szCs w:val="18"/>
                <w:vertAlign w:val="baseline"/>
                <w:lang w:val="en-US" w:eastAsia="zh-CN"/>
              </w:rPr>
              <w:t>键确认密码</w:t>
            </w:r>
          </w:p>
          <w:p w14:paraId="44A4B542">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若密码错误，回到当前</w:t>
            </w:r>
            <w:r>
              <w:rPr>
                <w:rFonts w:hint="eastAsia"/>
                <w:lang w:val="en-US" w:eastAsia="zh-CN"/>
              </w:rPr>
              <w:t>ZERO</w:t>
            </w:r>
            <w:r>
              <w:rPr>
                <w:rFonts w:hint="eastAsia" w:cs="Times New Roman"/>
                <w:color w:val="auto"/>
                <w:sz w:val="18"/>
                <w:szCs w:val="18"/>
                <w:vertAlign w:val="baseline"/>
                <w:lang w:val="en-US" w:eastAsia="zh-CN"/>
              </w:rPr>
              <w:t>页面</w:t>
            </w:r>
          </w:p>
          <w:p w14:paraId="2BAA866D">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密码正确，进入校零采集页面，传感器一直通电工作，实时更新显示当前浓度值，待数值稳定后，双击</w:t>
            </w:r>
            <w:r>
              <w:rPr>
                <w:rFonts w:hint="eastAsia"/>
                <w:lang w:val="en-US" w:eastAsia="zh-CN"/>
              </w:rPr>
              <w:t>“OK”</w:t>
            </w:r>
            <w:r>
              <w:rPr>
                <w:rFonts w:hint="eastAsia" w:cs="Times New Roman"/>
                <w:color w:val="auto"/>
                <w:sz w:val="18"/>
                <w:szCs w:val="18"/>
                <w:vertAlign w:val="baseline"/>
                <w:lang w:val="en-US" w:eastAsia="zh-CN"/>
              </w:rPr>
              <w:t>键确认，显示“good”，返回ZERO页面</w:t>
            </w:r>
          </w:p>
          <w:p w14:paraId="568775CB">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若在校零采集页面180s无操作，在密码界面10s无操作，则返回到ZERO页面</w:t>
            </w:r>
          </w:p>
          <w:p w14:paraId="06CF0677">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注意：校零时须在氧气浓度为20.9%VOL的环境中</w:t>
            </w:r>
          </w:p>
          <w:p w14:paraId="0C0D85C4">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注意：非必要无需操作，仅测量不准时使用</w:t>
            </w:r>
          </w:p>
        </w:tc>
      </w:tr>
      <w:tr w14:paraId="73831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746AF40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CAL</w:t>
            </w:r>
          </w:p>
        </w:tc>
        <w:tc>
          <w:tcPr>
            <w:tcW w:w="522" w:type="pct"/>
            <w:vAlign w:val="center"/>
          </w:tcPr>
          <w:p w14:paraId="4125B49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2288</w:t>
            </w:r>
          </w:p>
        </w:tc>
        <w:tc>
          <w:tcPr>
            <w:tcW w:w="3762" w:type="pct"/>
            <w:vAlign w:val="center"/>
          </w:tcPr>
          <w:p w14:paraId="21DE7D15">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lang w:val="en-US" w:eastAsia="zh-CN"/>
              </w:rPr>
              <w:t>单击“OK”键切换到</w:t>
            </w:r>
            <w:r>
              <w:rPr>
                <w:rFonts w:hint="eastAsia" w:cs="Times New Roman"/>
                <w:color w:val="auto"/>
                <w:sz w:val="18"/>
                <w:szCs w:val="18"/>
                <w:vertAlign w:val="baseline"/>
                <w:lang w:val="en-US" w:eastAsia="zh-CN"/>
              </w:rPr>
              <w:t>CAL页面</w:t>
            </w:r>
          </w:p>
          <w:p w14:paraId="4A096CD8">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r>
              <w:rPr>
                <w:rFonts w:hint="eastAsia"/>
                <w:lang w:val="en-US" w:eastAsia="zh-CN"/>
              </w:rPr>
              <w:t>“OK”</w:t>
            </w:r>
            <w:r>
              <w:rPr>
                <w:rFonts w:hint="eastAsia" w:cs="Times New Roman"/>
                <w:color w:val="auto"/>
                <w:sz w:val="18"/>
                <w:szCs w:val="18"/>
                <w:vertAlign w:val="baseline"/>
                <w:lang w:val="en-US" w:eastAsia="zh-CN"/>
              </w:rPr>
              <w:t>键，进入密码页面“----”，默认第1个“-”闪烁。</w:t>
            </w:r>
            <w:r>
              <w:rPr>
                <w:rFonts w:hint="eastAsia"/>
                <w:lang w:val="en-US" w:eastAsia="zh-CN"/>
              </w:rPr>
              <w:t>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w:t>
            </w:r>
            <w:r>
              <w:rPr>
                <w:rFonts w:hint="eastAsia" w:cs="Times New Roman"/>
                <w:color w:val="auto"/>
                <w:sz w:val="18"/>
                <w:szCs w:val="18"/>
                <w:vertAlign w:val="baseline"/>
                <w:lang w:val="en-US" w:eastAsia="zh-CN"/>
              </w:rPr>
              <w:t>输入密码，双击</w:t>
            </w:r>
            <w:r>
              <w:rPr>
                <w:rFonts w:hint="eastAsia"/>
                <w:lang w:val="en-US" w:eastAsia="zh-CN"/>
              </w:rPr>
              <w:t>“OK”</w:t>
            </w:r>
            <w:r>
              <w:rPr>
                <w:rFonts w:hint="eastAsia" w:cs="Times New Roman"/>
                <w:color w:val="auto"/>
                <w:sz w:val="18"/>
                <w:szCs w:val="18"/>
                <w:vertAlign w:val="baseline"/>
                <w:lang w:val="en-US" w:eastAsia="zh-CN"/>
              </w:rPr>
              <w:t>键确认密码</w:t>
            </w:r>
          </w:p>
          <w:p w14:paraId="4CF7A2D7">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若密码错误，回到当前CAL页面</w:t>
            </w:r>
          </w:p>
          <w:p w14:paraId="1EC0D724">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密码正确，进入标定值设置页面“0000”，默认选择第1个数字位闪烁，</w:t>
            </w:r>
            <w:r>
              <w:rPr>
                <w:rFonts w:hint="eastAsia"/>
                <w:lang w:val="en-US" w:eastAsia="zh-CN"/>
              </w:rPr>
              <w:t>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w:t>
            </w:r>
            <w:r>
              <w:rPr>
                <w:rFonts w:hint="eastAsia" w:cs="Times New Roman"/>
                <w:color w:val="auto"/>
                <w:sz w:val="18"/>
                <w:szCs w:val="18"/>
                <w:vertAlign w:val="baseline"/>
                <w:lang w:val="en-US" w:eastAsia="zh-CN"/>
              </w:rPr>
              <w:t>设置标定值，双击</w:t>
            </w:r>
            <w:r>
              <w:rPr>
                <w:rFonts w:hint="eastAsia"/>
                <w:lang w:val="en-US" w:eastAsia="zh-CN"/>
              </w:rPr>
              <w:t>“OK”</w:t>
            </w:r>
            <w:r>
              <w:rPr>
                <w:rFonts w:hint="eastAsia" w:cs="Times New Roman"/>
                <w:color w:val="auto"/>
                <w:sz w:val="18"/>
                <w:szCs w:val="18"/>
                <w:vertAlign w:val="baseline"/>
                <w:lang w:val="en-US" w:eastAsia="zh-CN"/>
              </w:rPr>
              <w:t>键确认设置</w:t>
            </w:r>
          </w:p>
          <w:p w14:paraId="6507FF80">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若设置标定值无效，恢复到“0000”，默认选择第1个数字位闪烁</w:t>
            </w:r>
          </w:p>
          <w:p w14:paraId="7BA36923">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若设置标定值有效，进入标定采集页面，传感器一直通电工作，实时更新显示当前浓度值，待数值稳定后，双击</w:t>
            </w:r>
            <w:r>
              <w:rPr>
                <w:rFonts w:hint="eastAsia"/>
                <w:lang w:val="en-US" w:eastAsia="zh-CN"/>
              </w:rPr>
              <w:t>“OK”</w:t>
            </w:r>
            <w:r>
              <w:rPr>
                <w:rFonts w:hint="eastAsia" w:cs="Times New Roman"/>
                <w:color w:val="auto"/>
                <w:sz w:val="18"/>
                <w:szCs w:val="18"/>
                <w:vertAlign w:val="baseline"/>
                <w:lang w:val="en-US" w:eastAsia="zh-CN"/>
              </w:rPr>
              <w:t>键确认，显示“good”，返回CAL页面</w:t>
            </w:r>
          </w:p>
          <w:p w14:paraId="46430B39">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若在标定采集页面180s无操作，在密码界面、标定设置界面10s无操作，则返回到CAL页面</w:t>
            </w:r>
          </w:p>
          <w:p w14:paraId="74CC0B02">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注意：标定时</w:t>
            </w:r>
            <w:r>
              <w:rPr>
                <w:rFonts w:hint="eastAsia"/>
                <w:lang w:val="en-US" w:eastAsia="zh-CN"/>
              </w:rPr>
              <w:t>标气需要以500mL/min流量通入探头</w:t>
            </w:r>
          </w:p>
          <w:p w14:paraId="3EAE5A28">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注意：非必要无需操作，仅测量不准时使用</w:t>
            </w:r>
          </w:p>
        </w:tc>
      </w:tr>
    </w:tbl>
    <w:p w14:paraId="39E157EA">
      <w:pPr>
        <w:bidi w:val="0"/>
        <w:ind w:left="0" w:leftChars="0" w:firstLine="0" w:firstLineChars="0"/>
        <w:rPr>
          <w:rFonts w:hint="default"/>
          <w:lang w:val="en-US" w:eastAsia="zh-CN"/>
        </w:rPr>
      </w:pPr>
    </w:p>
    <w:p w14:paraId="1F76BBC4">
      <w:pPr>
        <w:pStyle w:val="3"/>
        <w:bidi w:val="0"/>
        <w:ind w:left="567" w:hanging="567"/>
        <w:rPr>
          <w:rFonts w:hint="default" w:ascii="Times New Roman" w:hAnsi="Times New Roman" w:eastAsia="宋体"/>
          <w:lang w:val="en-US" w:eastAsia="zh-CN"/>
        </w:rPr>
      </w:pPr>
      <w:bookmarkStart w:id="130" w:name="_Toc12807"/>
      <w:r>
        <w:rPr>
          <w:rFonts w:hint="eastAsia"/>
          <w:lang w:val="en-US" w:eastAsia="zh-CN"/>
        </w:rPr>
        <w:t>设备</w:t>
      </w:r>
      <w:r>
        <w:rPr>
          <w:rFonts w:hint="eastAsia" w:ascii="Times New Roman" w:hAnsi="Times New Roman" w:eastAsia="宋体"/>
          <w:lang w:val="en-US" w:eastAsia="zh-CN"/>
        </w:rPr>
        <w:t>上云</w:t>
      </w:r>
      <w:bookmarkEnd w:id="129"/>
      <w:bookmarkEnd w:id="130"/>
    </w:p>
    <w:p w14:paraId="2566F0C6">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本产品可通过“</w:t>
      </w:r>
      <w:r>
        <w:rPr>
          <w:rFonts w:hint="eastAsia"/>
          <w:lang w:val="en-US" w:eastAsia="zh-CN"/>
        </w:rPr>
        <w:t>世电设备助手小程序</w:t>
      </w:r>
      <w:r>
        <w:rPr>
          <w:rFonts w:hint="eastAsia" w:ascii="Times New Roman" w:hAnsi="Times New Roman"/>
          <w:lang w:val="en-US" w:eastAsia="zh-CN"/>
        </w:rPr>
        <w:t>”或web 端绑定设备，实现远程监控、异常告警、数据报表等功能。</w:t>
      </w:r>
    </w:p>
    <w:p w14:paraId="430A2427">
      <w:pPr>
        <w:pStyle w:val="4"/>
        <w:bidi w:val="0"/>
        <w:ind w:left="720" w:leftChars="0" w:hanging="720" w:firstLineChars="0"/>
        <w:rPr>
          <w:rFonts w:hint="default" w:ascii="Times New Roman" w:hAnsi="Times New Roman"/>
          <w:b/>
          <w:bCs/>
          <w:color w:val="auto"/>
          <w:lang w:val="en-US" w:eastAsia="zh-CN"/>
        </w:rPr>
      </w:pPr>
      <w:r>
        <w:rPr>
          <w:rFonts w:hint="eastAsia" w:ascii="Times New Roman" w:hAnsi="Times New Roman"/>
          <w:b/>
          <w:bCs/>
          <w:color w:val="auto"/>
          <w:lang w:val="en-US" w:eastAsia="zh-CN"/>
        </w:rPr>
        <w:t xml:space="preserve"> </w:t>
      </w:r>
      <w:r>
        <w:rPr>
          <w:rFonts w:hint="eastAsia"/>
          <w:b/>
          <w:bCs/>
          <w:color w:val="auto"/>
          <w:lang w:val="en-US" w:eastAsia="zh-CN"/>
        </w:rPr>
        <w:t>设备</w:t>
      </w:r>
      <w:r>
        <w:rPr>
          <w:rFonts w:hint="eastAsia" w:ascii="Times New Roman" w:hAnsi="Times New Roman"/>
          <w:b/>
          <w:bCs/>
          <w:color w:val="auto"/>
          <w:lang w:val="en-US" w:eastAsia="zh-CN"/>
        </w:rPr>
        <w:t>云平台</w:t>
      </w:r>
    </w:p>
    <w:p w14:paraId="24D97939">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lang w:val="en-US" w:eastAsia="zh-CN"/>
        </w:rPr>
      </w:pPr>
      <w:r>
        <w:rPr>
          <w:rFonts w:hint="eastAsia"/>
          <w:b/>
          <w:bCs/>
          <w:color w:val="auto"/>
          <w:lang w:val="en-US" w:eastAsia="zh-CN"/>
        </w:rPr>
        <w:t>（1）小程序</w:t>
      </w:r>
    </w:p>
    <w:p w14:paraId="438233F4">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lang w:val="en-US" w:eastAsia="zh-CN"/>
        </w:rPr>
      </w:pPr>
      <w:r>
        <w:rPr>
          <w:rFonts w:hint="eastAsia" w:ascii="Times New Roman" w:hAnsi="Times New Roman"/>
          <w:lang w:val="en-US" w:eastAsia="zh-CN"/>
        </w:rPr>
        <w:t>在</w:t>
      </w:r>
      <w:r>
        <w:rPr>
          <w:rFonts w:hint="eastAsia"/>
          <w:lang w:val="en-US" w:eastAsia="zh-CN"/>
        </w:rPr>
        <w:t>微信中搜索小程序</w:t>
      </w:r>
      <w:r>
        <w:rPr>
          <w:rFonts w:hint="eastAsia" w:ascii="Times New Roman" w:hAnsi="Times New Roman"/>
          <w:lang w:val="en-US" w:eastAsia="zh-CN"/>
        </w:rPr>
        <w:t>“</w:t>
      </w:r>
      <w:r>
        <w:rPr>
          <w:rFonts w:hint="eastAsia"/>
          <w:lang w:val="en-US" w:eastAsia="zh-CN"/>
        </w:rPr>
        <w:t>世电设备助手</w:t>
      </w:r>
      <w:r>
        <w:rPr>
          <w:rFonts w:hint="eastAsia" w:ascii="Times New Roman" w:hAnsi="Times New Roman"/>
          <w:lang w:val="en-US" w:eastAsia="zh-CN"/>
        </w:rPr>
        <w:t>”</w:t>
      </w:r>
      <w:r>
        <w:rPr>
          <w:rFonts w:hint="default" w:ascii="Times New Roman" w:hAnsi="Times New Roman"/>
          <w:lang w:val="en-US" w:eastAsia="zh-CN"/>
        </w:rPr>
        <w:t>，</w:t>
      </w:r>
      <w:r>
        <w:rPr>
          <w:rFonts w:hint="eastAsia"/>
          <w:lang w:val="en-US" w:eastAsia="zh-CN"/>
        </w:rPr>
        <w:t>添加小程序</w:t>
      </w:r>
      <w:r>
        <w:rPr>
          <w:rFonts w:hint="default" w:ascii="Times New Roman" w:hAnsi="Times New Roman"/>
          <w:lang w:val="en-US" w:eastAsia="zh-CN"/>
        </w:rPr>
        <w:t>。</w:t>
      </w:r>
    </w:p>
    <w:p w14:paraId="12A46B3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b/>
          <w:bCs/>
          <w:color w:val="auto"/>
          <w:lang w:val="en-US" w:eastAsia="zh-CN"/>
        </w:rPr>
      </w:pPr>
      <w:r>
        <w:rPr>
          <w:rFonts w:hint="eastAsia"/>
          <w:b/>
          <w:bCs/>
          <w:color w:val="auto"/>
          <w:lang w:val="en-US" w:eastAsia="zh-CN"/>
        </w:rPr>
        <w:t>（2）Web端</w:t>
      </w:r>
    </w:p>
    <w:p w14:paraId="6DB5A9DB">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Web 端地址：https://www.west-iot.com/wessass</w:t>
      </w:r>
    </w:p>
    <w:p w14:paraId="7FCFC901">
      <w:pPr>
        <w:pStyle w:val="4"/>
        <w:bidi w:val="0"/>
        <w:ind w:left="720" w:leftChars="0" w:hanging="720" w:firstLineChars="0"/>
        <w:rPr>
          <w:rFonts w:hint="default" w:ascii="Times New Roman" w:hAnsi="Times New Roman"/>
          <w:b/>
          <w:bCs/>
          <w:color w:val="auto"/>
          <w:lang w:val="en-US" w:eastAsia="zh-CN"/>
        </w:rPr>
      </w:pPr>
      <w:r>
        <w:rPr>
          <w:rFonts w:hint="eastAsia" w:ascii="Times New Roman" w:hAnsi="Times New Roman"/>
          <w:b/>
          <w:bCs/>
          <w:color w:val="auto"/>
          <w:lang w:val="en-US" w:eastAsia="zh-CN"/>
        </w:rPr>
        <w:t xml:space="preserve"> </w:t>
      </w:r>
      <w:r>
        <w:rPr>
          <w:rFonts w:hint="eastAsia"/>
          <w:b/>
          <w:bCs/>
          <w:color w:val="auto"/>
          <w:lang w:val="en-US" w:eastAsia="zh-CN"/>
        </w:rPr>
        <w:t>添加设备</w:t>
      </w:r>
    </w:p>
    <w:p w14:paraId="410498E9">
      <w:pPr>
        <w:bidi w:val="0"/>
        <w:ind w:left="0" w:leftChars="0" w:firstLine="0" w:firstLineChars="0"/>
        <w:rPr>
          <w:rFonts w:hint="eastAsia"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小程序项目设备管理</w:t>
      </w:r>
      <w:r>
        <w:rPr>
          <w:rFonts w:hint="eastAsia" w:ascii="Times New Roman" w:hAnsi="Times New Roman" w:eastAsia="宋体"/>
          <w:b/>
          <w:bCs/>
          <w:lang w:val="en-US" w:eastAsia="zh-CN"/>
        </w:rPr>
        <w:t>界面</w:t>
      </w:r>
    </w:p>
    <w:p w14:paraId="548DDD35">
      <w:pPr>
        <w:keepNext w:val="0"/>
        <w:keepLines w:val="0"/>
        <w:widowControl/>
        <w:suppressLineNumbers w:val="0"/>
        <w:jc w:val="left"/>
        <w:rPr>
          <w:rFonts w:hint="eastAsia"/>
          <w:lang w:val="en-US" w:eastAsia="zh-CN"/>
        </w:rPr>
      </w:pPr>
      <w:r>
        <w:rPr>
          <w:lang w:val="en-US" w:eastAsia="zh-CN"/>
        </w:rPr>
        <w:t>点击</w:t>
      </w:r>
      <w:r>
        <w:rPr>
          <w:rFonts w:hint="eastAsia"/>
          <w:lang w:val="en-US" w:eastAsia="zh-CN"/>
        </w:rPr>
        <w:t>项目</w:t>
      </w:r>
      <w:r>
        <w:rPr>
          <w:lang w:val="en-US" w:eastAsia="zh-CN"/>
        </w:rPr>
        <w:t>--</w:t>
      </w:r>
      <w:r>
        <w:rPr>
          <w:rFonts w:hint="eastAsia"/>
          <w:lang w:val="en-US" w:eastAsia="zh-CN"/>
        </w:rPr>
        <w:t>选择项目--点击</w:t>
      </w:r>
      <w:r>
        <w:drawing>
          <wp:inline distT="0" distB="0" distL="114300" distR="114300">
            <wp:extent cx="88265" cy="90170"/>
            <wp:effectExtent l="0" t="0" r="6985" b="508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47"/>
                    <a:stretch>
                      <a:fillRect/>
                    </a:stretch>
                  </pic:blipFill>
                  <pic:spPr>
                    <a:xfrm>
                      <a:off x="0" y="0"/>
                      <a:ext cx="88265" cy="90170"/>
                    </a:xfrm>
                    <a:prstGeom prst="rect">
                      <a:avLst/>
                    </a:prstGeom>
                    <a:noFill/>
                    <a:ln>
                      <a:noFill/>
                    </a:ln>
                  </pic:spPr>
                </pic:pic>
              </a:graphicData>
            </a:graphic>
          </wp:inline>
        </w:drawing>
      </w:r>
      <w:r>
        <w:rPr>
          <w:rFonts w:hint="eastAsia"/>
          <w:lang w:val="en-US" w:eastAsia="zh-CN"/>
        </w:rPr>
        <w:t>--点击设备管理。</w:t>
      </w:r>
    </w:p>
    <w:p w14:paraId="007B914B">
      <w:pPr>
        <w:keepNext w:val="0"/>
        <w:keepLines w:val="0"/>
        <w:widowControl/>
        <w:suppressLineNumbers w:val="0"/>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1284605" cy="1367790"/>
            <wp:effectExtent l="0" t="0" r="10795" b="3810"/>
            <wp:docPr id="21"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descr="IMG_256"/>
                    <pic:cNvPicPr>
                      <a:picLocks noChangeAspect="1"/>
                    </pic:cNvPicPr>
                  </pic:nvPicPr>
                  <pic:blipFill>
                    <a:blip r:embed="rId48"/>
                    <a:stretch>
                      <a:fillRect/>
                    </a:stretch>
                  </pic:blipFill>
                  <pic:spPr>
                    <a:xfrm>
                      <a:off x="0" y="0"/>
                      <a:ext cx="1284605" cy="1367790"/>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1279525" cy="1367790"/>
            <wp:effectExtent l="0" t="0" r="15875" b="3810"/>
            <wp:docPr id="22"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descr="IMG_256"/>
                    <pic:cNvPicPr>
                      <a:picLocks noChangeAspect="1"/>
                    </pic:cNvPicPr>
                  </pic:nvPicPr>
                  <pic:blipFill>
                    <a:blip r:embed="rId49"/>
                    <a:stretch>
                      <a:fillRect/>
                    </a:stretch>
                  </pic:blipFill>
                  <pic:spPr>
                    <a:xfrm>
                      <a:off x="0" y="0"/>
                      <a:ext cx="1279525" cy="1367790"/>
                    </a:xfrm>
                    <a:prstGeom prst="rect">
                      <a:avLst/>
                    </a:prstGeom>
                    <a:noFill/>
                    <a:ln w="9525">
                      <a:noFill/>
                    </a:ln>
                  </pic:spPr>
                </pic:pic>
              </a:graphicData>
            </a:graphic>
          </wp:inline>
        </w:drawing>
      </w:r>
    </w:p>
    <w:p w14:paraId="068C5ECB">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eastAsia="宋体" w:cstheme="minorBidi"/>
          <w:b w:val="0"/>
          <w:bCs w:val="0"/>
          <w:color w:val="auto"/>
          <w:kern w:val="2"/>
          <w:sz w:val="21"/>
          <w:szCs w:val="22"/>
          <w:highlight w:val="none"/>
          <w:lang w:val="en-US" w:eastAsia="zh-CN" w:bidi="ar-SA"/>
        </w:rPr>
      </w:pPr>
      <w:r>
        <w:rPr>
          <w:rFonts w:hint="eastAsia" w:ascii="Times New Roman" w:hAnsi="Times New Roman"/>
          <w:b w:val="0"/>
          <w:bCs w:val="0"/>
          <w:color w:val="auto"/>
          <w:highlight w:val="none"/>
          <w:lang w:val="en-US" w:eastAsia="zh-CN"/>
        </w:rPr>
        <w:t>进入</w:t>
      </w:r>
      <w:r>
        <w:rPr>
          <w:rFonts w:hint="eastAsia"/>
          <w:b w:val="0"/>
          <w:bCs w:val="0"/>
          <w:color w:val="auto"/>
          <w:highlight w:val="none"/>
          <w:lang w:val="en-US" w:eastAsia="zh-CN"/>
        </w:rPr>
        <w:t>项目设备管理界面</w:t>
      </w:r>
    </w:p>
    <w:p w14:paraId="4C32FE4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第二步：</w:t>
      </w:r>
      <w:r>
        <w:rPr>
          <w:rFonts w:hint="eastAsia"/>
          <w:b/>
          <w:bCs/>
          <w:lang w:val="en-US" w:eastAsia="zh-CN"/>
        </w:rPr>
        <w:t>添加</w:t>
      </w:r>
      <w:r>
        <w:rPr>
          <w:rFonts w:hint="eastAsia" w:ascii="Times New Roman" w:hAnsi="Times New Roman"/>
          <w:b/>
          <w:bCs/>
          <w:lang w:val="en-US" w:eastAsia="zh-CN"/>
        </w:rPr>
        <w:t>设备</w:t>
      </w:r>
    </w:p>
    <w:p w14:paraId="043DB23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点击设备管理页面右上角+号，选择产品，选择添加方</w:t>
      </w:r>
      <w:r>
        <w:rPr>
          <w:rFonts w:hint="eastAsia"/>
          <w:lang w:val="en-US" w:eastAsia="zh-CN"/>
        </w:rPr>
        <w:t>式，</w:t>
      </w:r>
      <w:r>
        <w:rPr>
          <w:rFonts w:hint="eastAsia" w:ascii="Times New Roman" w:hAnsi="Times New Roman"/>
          <w:lang w:val="en-US" w:eastAsia="zh-CN"/>
        </w:rPr>
        <w:t>可手动添加</w:t>
      </w:r>
      <w:r>
        <w:rPr>
          <w:rFonts w:hint="eastAsia"/>
          <w:lang w:val="en-US" w:eastAsia="zh-CN"/>
        </w:rPr>
        <w:t>，</w:t>
      </w:r>
      <w:r>
        <w:rPr>
          <w:rFonts w:hint="eastAsia" w:ascii="Times New Roman" w:hAnsi="Times New Roman"/>
          <w:lang w:val="en-US" w:eastAsia="zh-CN"/>
        </w:rPr>
        <w:t>扫码添加或</w:t>
      </w:r>
      <w:r>
        <w:rPr>
          <w:rFonts w:hint="eastAsia"/>
          <w:lang w:val="en-US" w:eastAsia="zh-CN"/>
        </w:rPr>
        <w:t>扫描二维码添加</w:t>
      </w:r>
      <w:r>
        <w:rPr>
          <w:rFonts w:hint="eastAsia" w:ascii="Times New Roman" w:hAnsi="Times New Roman"/>
          <w:lang w:val="en-US" w:eastAsia="zh-CN"/>
        </w:rPr>
        <w:t>。</w:t>
      </w:r>
    </w:p>
    <w:p w14:paraId="12B9E07E">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b/>
          <w:bCs/>
          <w:lang w:val="en-US" w:eastAsia="zh-CN"/>
        </w:rPr>
      </w:pPr>
      <w:r>
        <w:rPr>
          <w:rFonts w:hint="eastAsia" w:ascii="Times New Roman" w:hAnsi="Times New Roman"/>
          <w:b/>
          <w:bCs/>
          <w:lang w:val="en-US" w:eastAsia="zh-CN"/>
        </w:rPr>
        <w:t>扫码添加：</w:t>
      </w:r>
    </w:p>
    <w:p w14:paraId="7F272C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lang w:val="en-US" w:eastAsia="zh-CN"/>
        </w:rPr>
      </w:pPr>
      <w:r>
        <w:rPr>
          <w:rFonts w:ascii="宋体" w:hAnsi="宋体" w:eastAsia="宋体" w:cs="宋体"/>
          <w:sz w:val="24"/>
          <w:szCs w:val="24"/>
        </w:rPr>
        <w:drawing>
          <wp:inline distT="0" distB="0" distL="114300" distR="114300">
            <wp:extent cx="2552700" cy="1367790"/>
            <wp:effectExtent l="0" t="0" r="0" b="3810"/>
            <wp:docPr id="23"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descr="IMG_256"/>
                    <pic:cNvPicPr>
                      <a:picLocks noChangeAspect="1"/>
                    </pic:cNvPicPr>
                  </pic:nvPicPr>
                  <pic:blipFill>
                    <a:blip r:embed="rId50"/>
                    <a:stretch>
                      <a:fillRect/>
                    </a:stretch>
                  </pic:blipFill>
                  <pic:spPr>
                    <a:xfrm>
                      <a:off x="0" y="0"/>
                      <a:ext cx="2552700" cy="1367790"/>
                    </a:xfrm>
                    <a:prstGeom prst="rect">
                      <a:avLst/>
                    </a:prstGeom>
                    <a:noFill/>
                    <a:ln w="9525">
                      <a:noFill/>
                    </a:ln>
                  </pic:spPr>
                </pic:pic>
              </a:graphicData>
            </a:graphic>
          </wp:inline>
        </w:drawing>
      </w:r>
    </w:p>
    <w:p w14:paraId="7E81CD25">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lang w:val="en-US" w:eastAsia="zh-CN"/>
        </w:rPr>
      </w:pPr>
      <w:r>
        <w:rPr>
          <w:rFonts w:hint="eastAsia" w:ascii="Times New Roman" w:hAnsi="Times New Roman"/>
          <w:b w:val="0"/>
          <w:bCs w:val="0"/>
          <w:color w:val="auto"/>
          <w:highlight w:val="none"/>
          <w:lang w:val="en-US" w:eastAsia="zh-CN"/>
        </w:rPr>
        <w:t>扫描</w:t>
      </w:r>
      <w:r>
        <w:rPr>
          <w:rFonts w:hint="eastAsia"/>
          <w:b w:val="0"/>
          <w:bCs w:val="0"/>
          <w:color w:val="auto"/>
          <w:highlight w:val="none"/>
          <w:lang w:val="en-US" w:eastAsia="zh-CN"/>
        </w:rPr>
        <w:t>设备二维</w:t>
      </w:r>
      <w:r>
        <w:rPr>
          <w:rFonts w:hint="eastAsia" w:ascii="Times New Roman" w:hAnsi="Times New Roman"/>
          <w:b w:val="0"/>
          <w:bCs w:val="0"/>
          <w:color w:val="auto"/>
          <w:highlight w:val="none"/>
          <w:lang w:val="en-US" w:eastAsia="zh-CN"/>
        </w:rPr>
        <w:t>码添加</w:t>
      </w:r>
    </w:p>
    <w:p w14:paraId="1A35C413">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手动添加：</w:t>
      </w:r>
    </w:p>
    <w:p w14:paraId="132818AF">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561590" cy="1367790"/>
            <wp:effectExtent l="0" t="0" r="10160" b="3810"/>
            <wp:docPr id="24"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descr="IMG_256"/>
                    <pic:cNvPicPr>
                      <a:picLocks noChangeAspect="1"/>
                    </pic:cNvPicPr>
                  </pic:nvPicPr>
                  <pic:blipFill>
                    <a:blip r:embed="rId51"/>
                    <a:stretch>
                      <a:fillRect/>
                    </a:stretch>
                  </pic:blipFill>
                  <pic:spPr>
                    <a:xfrm>
                      <a:off x="0" y="0"/>
                      <a:ext cx="2561590" cy="1367790"/>
                    </a:xfrm>
                    <a:prstGeom prst="rect">
                      <a:avLst/>
                    </a:prstGeom>
                    <a:noFill/>
                    <a:ln w="9525">
                      <a:noFill/>
                    </a:ln>
                  </pic:spPr>
                </pic:pic>
              </a:graphicData>
            </a:graphic>
          </wp:inline>
        </w:drawing>
      </w:r>
    </w:p>
    <w:p w14:paraId="20D8BE83">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手动添加</w:t>
      </w:r>
    </w:p>
    <w:p w14:paraId="7FD5C28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b/>
          <w:bCs/>
          <w:lang w:val="en-US" w:eastAsia="zh-CN"/>
        </w:rPr>
        <w:t>蓝牙</w:t>
      </w:r>
      <w:r>
        <w:rPr>
          <w:rFonts w:hint="eastAsia" w:ascii="Times New Roman" w:hAnsi="Times New Roman"/>
          <w:b/>
          <w:bCs/>
          <w:lang w:val="en-US" w:eastAsia="zh-CN"/>
        </w:rPr>
        <w:t>添加：</w:t>
      </w:r>
    </w:p>
    <w:p w14:paraId="785A97EA">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960370" cy="1259840"/>
            <wp:effectExtent l="0" t="0" r="11430" b="16510"/>
            <wp:docPr id="26"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1" descr="IMG_256"/>
                    <pic:cNvPicPr>
                      <a:picLocks noChangeAspect="1"/>
                    </pic:cNvPicPr>
                  </pic:nvPicPr>
                  <pic:blipFill>
                    <a:blip r:embed="rId52"/>
                    <a:stretch>
                      <a:fillRect/>
                    </a:stretch>
                  </pic:blipFill>
                  <pic:spPr>
                    <a:xfrm>
                      <a:off x="0" y="0"/>
                      <a:ext cx="2960370" cy="1259840"/>
                    </a:xfrm>
                    <a:prstGeom prst="rect">
                      <a:avLst/>
                    </a:prstGeom>
                    <a:noFill/>
                    <a:ln w="9525">
                      <a:noFill/>
                    </a:ln>
                  </pic:spPr>
                </pic:pic>
              </a:graphicData>
            </a:graphic>
          </wp:inline>
        </w:drawing>
      </w:r>
    </w:p>
    <w:p w14:paraId="1D80C2C2">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w:t>
      </w:r>
      <w:r>
        <w:rPr>
          <w:rFonts w:hint="eastAsia" w:ascii="Times New Roman" w:hAnsi="Times New Roman"/>
          <w:b w:val="0"/>
          <w:bCs w:val="0"/>
          <w:color w:val="auto"/>
          <w:highlight w:val="none"/>
          <w:lang w:val="en-US" w:eastAsia="zh-CN"/>
        </w:rPr>
        <w:t>添加</w:t>
      </w:r>
    </w:p>
    <w:p w14:paraId="7E0A8497">
      <w:pPr>
        <w:pStyle w:val="4"/>
        <w:bidi w:val="0"/>
        <w:ind w:left="720" w:leftChars="0" w:hanging="720" w:firstLineChars="0"/>
        <w:rPr>
          <w:rFonts w:hint="default" w:ascii="Times New Roman" w:hAnsi="Times New Roman"/>
          <w:b/>
          <w:bCs/>
          <w:color w:val="auto"/>
          <w:lang w:val="en-US" w:eastAsia="zh-CN"/>
        </w:rPr>
      </w:pPr>
      <w:r>
        <w:rPr>
          <w:rFonts w:hint="eastAsia" w:ascii="Times New Roman" w:hAnsi="Times New Roman"/>
          <w:b/>
          <w:bCs/>
          <w:color w:val="auto"/>
          <w:lang w:val="en-US" w:eastAsia="zh-CN"/>
        </w:rPr>
        <w:t xml:space="preserve"> </w:t>
      </w:r>
      <w:r>
        <w:rPr>
          <w:rFonts w:hint="eastAsia"/>
          <w:b/>
          <w:bCs/>
          <w:color w:val="auto"/>
          <w:lang w:val="en-US" w:eastAsia="zh-CN"/>
        </w:rPr>
        <w:t>设备</w:t>
      </w:r>
      <w:r>
        <w:rPr>
          <w:rFonts w:hint="eastAsia" w:ascii="Times New Roman" w:hAnsi="Times New Roman"/>
          <w:b/>
          <w:bCs/>
          <w:color w:val="auto"/>
          <w:lang w:val="en-US" w:eastAsia="zh-CN"/>
        </w:rPr>
        <w:t>云平台</w:t>
      </w:r>
      <w:r>
        <w:rPr>
          <w:rFonts w:hint="eastAsia"/>
          <w:b/>
          <w:bCs/>
          <w:color w:val="auto"/>
          <w:lang w:val="en-US" w:eastAsia="zh-CN"/>
        </w:rPr>
        <w:t>及小程序</w:t>
      </w:r>
      <w:r>
        <w:rPr>
          <w:rFonts w:hint="eastAsia" w:ascii="Times New Roman" w:hAnsi="Times New Roman"/>
          <w:b/>
          <w:bCs/>
          <w:color w:val="auto"/>
          <w:lang w:val="en-US" w:eastAsia="zh-CN"/>
        </w:rPr>
        <w:t>使用指南</w:t>
      </w:r>
    </w:p>
    <w:p w14:paraId="7F7711AA">
      <w:pPr>
        <w:spacing w:line="240" w:lineRule="auto"/>
        <w:rPr>
          <w:rFonts w:hint="eastAsia" w:ascii="Times New Roman" w:hAnsi="Times New Roman"/>
          <w:lang w:val="en-US" w:eastAsia="zh-CN"/>
        </w:rPr>
      </w:pPr>
      <w:r>
        <w:rPr>
          <w:rFonts w:hint="eastAsia" w:ascii="Times New Roman" w:hAnsi="Times New Roman"/>
          <w:lang w:val="en-US" w:eastAsia="zh-CN"/>
        </w:rPr>
        <w:t>设备</w:t>
      </w:r>
      <w:r>
        <w:rPr>
          <w:rFonts w:hint="eastAsia"/>
          <w:lang w:val="en-US" w:eastAsia="zh-CN"/>
        </w:rPr>
        <w:t>添加</w:t>
      </w:r>
      <w:r>
        <w:rPr>
          <w:rFonts w:hint="eastAsia" w:ascii="Times New Roman" w:hAnsi="Times New Roman"/>
          <w:lang w:val="en-US" w:eastAsia="zh-CN"/>
        </w:rPr>
        <w:t>成功后，即可</w:t>
      </w:r>
      <w:r>
        <w:rPr>
          <w:rFonts w:hint="eastAsia"/>
          <w:lang w:val="en-US" w:eastAsia="zh-CN"/>
        </w:rPr>
        <w:t>在项目中查看设备</w:t>
      </w:r>
      <w:r>
        <w:rPr>
          <w:rFonts w:hint="eastAsia" w:ascii="Times New Roman" w:hAnsi="Times New Roman"/>
          <w:lang w:val="en-US" w:eastAsia="zh-CN"/>
        </w:rPr>
        <w:t>。云平台</w:t>
      </w:r>
      <w:r>
        <w:rPr>
          <w:rFonts w:hint="eastAsia"/>
          <w:lang w:val="en-US" w:eastAsia="zh-CN"/>
        </w:rPr>
        <w:t>及小程序</w:t>
      </w:r>
      <w:r>
        <w:rPr>
          <w:rFonts w:hint="eastAsia" w:ascii="Times New Roman" w:hAnsi="Times New Roman"/>
          <w:lang w:val="en-US" w:eastAsia="zh-CN"/>
        </w:rPr>
        <w:t>详细操作指南可</w:t>
      </w:r>
      <w:r>
        <w:rPr>
          <w:rFonts w:hint="eastAsia"/>
          <w:lang w:val="en-US" w:eastAsia="zh-CN"/>
        </w:rPr>
        <w:t>在小程序文档中心查看</w:t>
      </w:r>
      <w:r>
        <w:rPr>
          <w:rFonts w:hint="eastAsia" w:ascii="Times New Roman" w:hAnsi="Times New Roman"/>
          <w:lang w:val="en-US" w:eastAsia="zh-CN"/>
        </w:rPr>
        <w:t>。</w:t>
      </w:r>
    </w:p>
    <w:p w14:paraId="66F4A2C1">
      <w:pPr>
        <w:ind w:left="0" w:leftChars="0" w:firstLine="0" w:firstLineChars="0"/>
        <w:rPr>
          <w:rFonts w:hint="eastAsia" w:ascii="Times New Roman" w:hAnsi="Times New Roman" w:eastAsia="宋体"/>
          <w:b/>
          <w:sz w:val="21"/>
          <w:lang w:val="en-US" w:eastAsia="zh-CN"/>
        </w:rPr>
      </w:pPr>
    </w:p>
    <w:p w14:paraId="2936A954">
      <w:pPr>
        <w:pStyle w:val="3"/>
        <w:bidi w:val="0"/>
        <w:ind w:left="567" w:hanging="567"/>
        <w:rPr>
          <w:rFonts w:hint="default" w:ascii="Times New Roman" w:hAnsi="Times New Roman" w:eastAsia="宋体"/>
          <w:lang w:val="en-US" w:eastAsia="zh-CN"/>
        </w:rPr>
      </w:pPr>
      <w:bookmarkStart w:id="131" w:name="_Toc5321"/>
      <w:r>
        <w:rPr>
          <w:rFonts w:hint="eastAsia"/>
          <w:lang w:val="en-US" w:eastAsia="zh-CN"/>
        </w:rPr>
        <w:t>设备本地蓝牙配置</w:t>
      </w:r>
      <w:bookmarkEnd w:id="131"/>
    </w:p>
    <w:p w14:paraId="5DF7139B">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小程序，蓝牙搜索设备</w:t>
      </w:r>
    </w:p>
    <w:p w14:paraId="612D57A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w:t>
      </w:r>
      <w:r>
        <w:rPr>
          <w:rFonts w:ascii="宋体" w:hAnsi="宋体" w:eastAsia="宋体" w:cs="宋体"/>
          <w:sz w:val="24"/>
          <w:szCs w:val="24"/>
        </w:rPr>
        <w:drawing>
          <wp:inline distT="0" distB="0" distL="114300" distR="114300">
            <wp:extent cx="90170" cy="91440"/>
            <wp:effectExtent l="0" t="0" r="5080" b="3810"/>
            <wp:docPr id="56"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2" descr="IMG_256"/>
                    <pic:cNvPicPr>
                      <a:picLocks noChangeAspect="1"/>
                    </pic:cNvPicPr>
                  </pic:nvPicPr>
                  <pic:blipFill>
                    <a:blip r:embed="rId53"/>
                    <a:stretch>
                      <a:fillRect/>
                    </a:stretch>
                  </pic:blipFill>
                  <pic:spPr>
                    <a:xfrm>
                      <a:off x="0" y="0"/>
                      <a:ext cx="90170" cy="91440"/>
                    </a:xfrm>
                    <a:prstGeom prst="rect">
                      <a:avLst/>
                    </a:prstGeom>
                    <a:noFill/>
                    <a:ln w="9525">
                      <a:noFill/>
                    </a:ln>
                  </pic:spPr>
                </pic:pic>
              </a:graphicData>
            </a:graphic>
          </wp:inline>
        </w:drawing>
      </w:r>
      <w:r>
        <w:rPr>
          <w:rFonts w:hint="eastAsia"/>
          <w:lang w:val="en-US" w:eastAsia="zh-CN"/>
        </w:rPr>
        <w:t>--</w:t>
      </w:r>
      <w:r>
        <w:rPr>
          <w:rFonts w:hint="eastAsia" w:ascii="Times New Roman" w:hAnsi="Times New Roman"/>
          <w:lang w:val="en-US" w:eastAsia="zh-CN"/>
        </w:rPr>
        <w:t>点击搜索设备。搜索到想要连接的设备后可点击停止搜索。</w:t>
      </w:r>
    </w:p>
    <w:p w14:paraId="603F55AB">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945640" cy="1367790"/>
            <wp:effectExtent l="0" t="0" r="16510" b="3810"/>
            <wp:docPr id="57"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3" descr="IMG_256"/>
                    <pic:cNvPicPr>
                      <a:picLocks noChangeAspect="1"/>
                    </pic:cNvPicPr>
                  </pic:nvPicPr>
                  <pic:blipFill>
                    <a:blip r:embed="rId54"/>
                    <a:stretch>
                      <a:fillRect/>
                    </a:stretch>
                  </pic:blipFill>
                  <pic:spPr>
                    <a:xfrm>
                      <a:off x="0" y="0"/>
                      <a:ext cx="1945640" cy="1367790"/>
                    </a:xfrm>
                    <a:prstGeom prst="rect">
                      <a:avLst/>
                    </a:prstGeom>
                    <a:noFill/>
                    <a:ln w="9525">
                      <a:noFill/>
                    </a:ln>
                  </pic:spPr>
                </pic:pic>
              </a:graphicData>
            </a:graphic>
          </wp:inline>
        </w:drawing>
      </w:r>
    </w:p>
    <w:p w14:paraId="12086C81">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蓝牙搜索设备</w:t>
      </w:r>
    </w:p>
    <w:p w14:paraId="49C8AD40">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w:t>
      </w:r>
      <w:r>
        <w:rPr>
          <w:rFonts w:hint="eastAsia"/>
          <w:b/>
          <w:bCs/>
          <w:lang w:val="en-US" w:eastAsia="zh-CN"/>
        </w:rPr>
        <w:t>二</w:t>
      </w:r>
      <w:r>
        <w:rPr>
          <w:rFonts w:hint="eastAsia" w:ascii="Times New Roman" w:hAnsi="Times New Roman" w:eastAsia="宋体"/>
          <w:b/>
          <w:bCs/>
          <w:lang w:val="en-US" w:eastAsia="zh-CN"/>
        </w:rPr>
        <w:t>步：</w:t>
      </w:r>
      <w:r>
        <w:rPr>
          <w:rFonts w:hint="eastAsia"/>
          <w:b/>
          <w:bCs/>
          <w:lang w:val="en-US" w:eastAsia="zh-CN"/>
        </w:rPr>
        <w:t>蓝牙连接设备</w:t>
      </w:r>
    </w:p>
    <w:p w14:paraId="17604B2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w:t>
      </w:r>
      <w:r>
        <w:rPr>
          <w:rFonts w:hint="eastAsia"/>
          <w:lang w:val="en-US" w:eastAsia="zh-CN"/>
        </w:rPr>
        <w:t>名称，连接设备</w:t>
      </w:r>
      <w:r>
        <w:rPr>
          <w:rFonts w:hint="eastAsia" w:ascii="Times New Roman" w:hAnsi="Times New Roman"/>
          <w:lang w:val="en-US" w:eastAsia="zh-CN"/>
        </w:rPr>
        <w:t>。</w:t>
      </w:r>
    </w:p>
    <w:p w14:paraId="6D817F4D">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285240" cy="1367790"/>
            <wp:effectExtent l="0" t="0" r="10160" b="3810"/>
            <wp:docPr id="60"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5" descr="IMG_256"/>
                    <pic:cNvPicPr>
                      <a:picLocks noChangeAspect="1"/>
                    </pic:cNvPicPr>
                  </pic:nvPicPr>
                  <pic:blipFill>
                    <a:blip r:embed="rId55"/>
                    <a:stretch>
                      <a:fillRect/>
                    </a:stretch>
                  </pic:blipFill>
                  <pic:spPr>
                    <a:xfrm>
                      <a:off x="0" y="0"/>
                      <a:ext cx="1285240" cy="1367790"/>
                    </a:xfrm>
                    <a:prstGeom prst="rect">
                      <a:avLst/>
                    </a:prstGeom>
                    <a:noFill/>
                    <a:ln w="9525">
                      <a:noFill/>
                    </a:ln>
                  </pic:spPr>
                </pic:pic>
              </a:graphicData>
            </a:graphic>
          </wp:inline>
        </w:drawing>
      </w:r>
    </w:p>
    <w:p w14:paraId="1B9506D4">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蓝牙连接设备</w:t>
      </w:r>
    </w:p>
    <w:p w14:paraId="429E4F69">
      <w:pPr>
        <w:keepNext w:val="0"/>
        <w:keepLines w:val="0"/>
        <w:widowControl w:val="0"/>
        <w:suppressLineNumbers w:val="0"/>
        <w:spacing w:before="0" w:beforeAutospacing="0" w:after="0" w:afterAutospacing="0" w:line="240" w:lineRule="atLeast"/>
        <w:ind w:left="0" w:leftChars="0" w:right="0" w:firstLine="0" w:firstLineChars="0"/>
        <w:jc w:val="left"/>
        <w:rPr>
          <w:rFonts w:hint="eastAsia" w:ascii="Times New Roman" w:hAnsi="Times New Roman" w:eastAsia="宋体" w:cs="Times New Roman"/>
          <w:b/>
          <w:bCs/>
          <w:kern w:val="2"/>
          <w:sz w:val="18"/>
          <w:szCs w:val="18"/>
        </w:rPr>
      </w:pPr>
      <w:r>
        <w:rPr>
          <w:rFonts w:hint="eastAsia" w:ascii="宋体" w:hAnsi="宋体" w:eastAsia="宋体" w:cs="宋体"/>
          <w:b/>
          <w:bCs/>
          <w:kern w:val="2"/>
          <w:sz w:val="18"/>
          <w:szCs w:val="18"/>
          <w:lang w:val="en-US" w:eastAsia="zh-CN" w:bidi="ar"/>
        </w:rPr>
        <w:t>第三步：操作设备</w:t>
      </w:r>
    </w:p>
    <w:p w14:paraId="0BB32991">
      <w:pPr>
        <w:keepNext w:val="0"/>
        <w:keepLines w:val="0"/>
        <w:widowControl w:val="0"/>
        <w:suppressLineNumbers w:val="0"/>
        <w:autoSpaceDE w:val="0"/>
        <w:autoSpaceDN/>
        <w:spacing w:before="0" w:beforeAutospacing="0" w:after="0" w:afterAutospacing="0" w:line="300" w:lineRule="exact"/>
        <w:ind w:left="0" w:right="0" w:firstLine="360" w:firstLineChars="200"/>
        <w:jc w:val="left"/>
        <w:rPr>
          <w:rFonts w:hint="default" w:ascii="Times New Roman" w:hAnsi="Times New Roman"/>
          <w:b w:val="0"/>
          <w:bCs w:val="0"/>
          <w:color w:val="auto"/>
          <w:highlight w:val="none"/>
          <w:lang w:val="en-US" w:eastAsia="zh-CN"/>
        </w:rPr>
      </w:pPr>
      <w:r>
        <w:rPr>
          <w:rFonts w:hint="eastAsia" w:ascii="宋体" w:hAnsi="宋体" w:eastAsia="宋体" w:cs="宋体"/>
          <w:kern w:val="2"/>
          <w:sz w:val="18"/>
          <w:szCs w:val="18"/>
          <w:lang w:val="en-US" w:eastAsia="zh-CN" w:bidi="ar"/>
        </w:rPr>
        <w:t>连接设备成功后，可在状态中查看设备状态数据，配置中修改设备属性，运维中重启、识别、升级设备。</w:t>
      </w:r>
    </w:p>
    <w:p w14:paraId="74FC6584">
      <w:pPr>
        <w:ind w:left="0" w:leftChars="0" w:firstLine="0" w:firstLineChars="0"/>
        <w:jc w:val="center"/>
        <w:rPr>
          <w:rFonts w:hint="default" w:ascii="宋体" w:hAnsi="宋体" w:eastAsia="宋体" w:cs="宋体"/>
          <w:sz w:val="24"/>
          <w:szCs w:val="24"/>
          <w:lang w:val="en-US" w:eastAsia="zh-CN"/>
        </w:rPr>
      </w:pPr>
    </w:p>
    <w:p w14:paraId="58266EB5">
      <w:pPr>
        <w:pStyle w:val="3"/>
        <w:bidi w:val="0"/>
        <w:ind w:left="567" w:hanging="567"/>
        <w:rPr>
          <w:rFonts w:hint="default" w:ascii="Times New Roman" w:hAnsi="Times New Roman" w:eastAsia="宋体"/>
          <w:lang w:val="en-US" w:eastAsia="zh-CN"/>
        </w:rPr>
      </w:pPr>
      <w:bookmarkStart w:id="132" w:name="_Toc20422"/>
      <w:r>
        <w:rPr>
          <w:rFonts w:hint="eastAsia" w:ascii="Times New Roman" w:hAnsi="Times New Roman" w:eastAsia="宋体"/>
          <w:lang w:val="en-US" w:eastAsia="zh-CN"/>
        </w:rPr>
        <w:t>使用注意事项</w:t>
      </w:r>
      <w:bookmarkEnd w:id="132"/>
    </w:p>
    <w:p w14:paraId="0B0AD2A5">
      <w:pPr>
        <w:keepNext w:val="0"/>
        <w:keepLines w:val="0"/>
        <w:pageBreakBefore w:val="0"/>
        <w:widowControl/>
        <w:kinsoku/>
        <w:wordWrap/>
        <w:overflowPunct/>
        <w:topLinePunct w:val="0"/>
        <w:autoSpaceDE/>
        <w:autoSpaceDN/>
        <w:bidi w:val="0"/>
        <w:adjustRightInd/>
        <w:snapToGrid/>
        <w:spacing w:before="106" w:beforeLines="30"/>
        <w:ind w:firstLine="360" w:firstLineChars="200"/>
        <w:jc w:val="both"/>
        <w:textAlignment w:val="auto"/>
        <w:sectPr>
          <w:headerReference r:id="rId25" w:type="first"/>
          <w:headerReference r:id="rId23" w:type="default"/>
          <w:footerReference r:id="rId26" w:type="default"/>
          <w:headerReference r:id="rId24" w:type="even"/>
          <w:footerReference r:id="rId27"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r>
        <w:t>本产品具备阈值即时上报功能：在上报周期间隔中，如出现采集数据异常（超过设定阈值，需提前设定），将即时上报该组数据（设备采集周期默认为</w:t>
      </w:r>
      <w:r>
        <w:rPr>
          <w:rFonts w:hint="eastAsia"/>
          <w:lang w:val="en-US" w:eastAsia="zh-CN"/>
        </w:rPr>
        <w:t>50秒</w:t>
      </w:r>
      <w:r>
        <w:t>，上报周期默认为</w:t>
      </w:r>
      <w:r>
        <w:rPr>
          <w:rFonts w:hint="eastAsia"/>
          <w:lang w:val="en-US" w:eastAsia="zh-CN"/>
        </w:rPr>
        <w:t>5分钟</w:t>
      </w:r>
      <w:r>
        <w:t>，均可调）</w:t>
      </w:r>
    </w:p>
    <w:p w14:paraId="0EDADEBC">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3" w:name="_Toc24691"/>
      <w:r>
        <w:rPr>
          <w:rFonts w:hint="eastAsia" w:ascii="Times New Roman" w:hAnsi="Times New Roman" w:eastAsia="宋体"/>
          <w:b/>
          <w:sz w:val="21"/>
          <w:lang w:val="en-US" w:eastAsia="zh-CN"/>
        </w:rPr>
        <w:t>故障分析及排除</w:t>
      </w:r>
      <w:bookmarkEnd w:id="133"/>
    </w:p>
    <w:p w14:paraId="14DB5200">
      <w:pPr>
        <w:bidi w:val="0"/>
        <w:rPr>
          <w:rFonts w:hint="eastAsia"/>
          <w:highlight w:val="none"/>
          <w:lang w:val="en-US" w:eastAsia="zh-CN"/>
        </w:rPr>
      </w:pPr>
      <w:r>
        <w:rPr>
          <w:rFonts w:hint="eastAsia"/>
          <w:highlight w:val="none"/>
        </w:rPr>
        <w:t>下表列出了</w:t>
      </w:r>
      <w:r>
        <w:rPr>
          <w:rFonts w:hint="eastAsia"/>
          <w:highlight w:val="none"/>
          <w:lang w:val="en-US" w:eastAsia="zh-CN"/>
        </w:rPr>
        <w:t>氧气变送器</w:t>
      </w:r>
      <w:r>
        <w:rPr>
          <w:rFonts w:hint="eastAsia"/>
          <w:highlight w:val="none"/>
        </w:rPr>
        <w:t>可能出现的问题以及解决办法，如果你的问题没有被列出或者解决方案不能处理你的问题，请联系</w:t>
      </w:r>
      <w:r>
        <w:rPr>
          <w:rFonts w:hint="eastAsia"/>
          <w:highlight w:val="none"/>
          <w:lang w:val="en-US" w:eastAsia="zh-CN"/>
        </w:rPr>
        <w:t>我公司</w:t>
      </w:r>
      <w:r>
        <w:rPr>
          <w:rFonts w:hint="eastAsia"/>
          <w:highlight w:val="none"/>
        </w:rPr>
        <w:t>。</w:t>
      </w:r>
    </w:p>
    <w:p w14:paraId="176C9A22">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lang w:val="en-US" w:eastAsia="zh-CN"/>
        </w:rPr>
      </w:pPr>
      <w:r>
        <w:rPr>
          <w:rFonts w:hint="eastAsia" w:ascii="Times New Roman" w:hAnsi="Times New Roman"/>
          <w:color w:val="auto"/>
          <w:sz w:val="18"/>
          <w:szCs w:val="32"/>
          <w:highlight w:val="none"/>
          <w:lang w:val="en-US" w:eastAsia="zh-CN"/>
        </w:rPr>
        <w:t>常见故障分析及排除</w:t>
      </w:r>
    </w:p>
    <w:tbl>
      <w:tblPr>
        <w:tblStyle w:val="2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9"/>
        <w:gridCol w:w="1623"/>
        <w:gridCol w:w="2052"/>
      </w:tblGrid>
      <w:tr w14:paraId="316B4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06" w:type="pct"/>
            <w:shd w:val="clear" w:color="auto" w:fill="D7D7D7" w:themeFill="background1" w:themeFillShade="D8"/>
            <w:vAlign w:val="center"/>
          </w:tcPr>
          <w:p w14:paraId="7C96287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故障现象</w:t>
            </w:r>
          </w:p>
        </w:tc>
        <w:tc>
          <w:tcPr>
            <w:tcW w:w="1631" w:type="pct"/>
            <w:shd w:val="clear" w:color="auto" w:fill="D7D7D7" w:themeFill="background1" w:themeFillShade="D8"/>
            <w:vAlign w:val="center"/>
          </w:tcPr>
          <w:p w14:paraId="020B5B0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原因分析</w:t>
            </w:r>
          </w:p>
        </w:tc>
        <w:tc>
          <w:tcPr>
            <w:tcW w:w="2062" w:type="pct"/>
            <w:shd w:val="clear" w:color="auto" w:fill="D7D7D7" w:themeFill="background1" w:themeFillShade="D8"/>
            <w:vAlign w:val="center"/>
          </w:tcPr>
          <w:p w14:paraId="40C0088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排除方法</w:t>
            </w:r>
          </w:p>
        </w:tc>
      </w:tr>
      <w:tr w14:paraId="58B4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18AE44DA">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仪表无显示</w:t>
            </w:r>
          </w:p>
        </w:tc>
        <w:tc>
          <w:tcPr>
            <w:tcW w:w="1631" w:type="pct"/>
            <w:vAlign w:val="center"/>
          </w:tcPr>
          <w:p w14:paraId="713D18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电池电量低</w:t>
            </w:r>
          </w:p>
        </w:tc>
        <w:tc>
          <w:tcPr>
            <w:tcW w:w="2062" w:type="pct"/>
            <w:vAlign w:val="center"/>
          </w:tcPr>
          <w:p w14:paraId="6B95CF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更换新电池</w:t>
            </w:r>
          </w:p>
        </w:tc>
      </w:tr>
      <w:tr w14:paraId="798DF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5099B56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采集值异常</w:t>
            </w:r>
          </w:p>
        </w:tc>
        <w:tc>
          <w:tcPr>
            <w:tcW w:w="1631" w:type="pct"/>
            <w:vAlign w:val="center"/>
          </w:tcPr>
          <w:p w14:paraId="60B6A2A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探头连接断开</w:t>
            </w:r>
          </w:p>
        </w:tc>
        <w:tc>
          <w:tcPr>
            <w:tcW w:w="2062" w:type="pct"/>
            <w:vAlign w:val="center"/>
          </w:tcPr>
          <w:p w14:paraId="6B467596">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查看现场主机与探头连接是否正常</w:t>
            </w:r>
          </w:p>
        </w:tc>
      </w:tr>
      <w:tr w14:paraId="4EDF7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6" w:type="pct"/>
            <w:vMerge w:val="restart"/>
            <w:vAlign w:val="center"/>
          </w:tcPr>
          <w:p w14:paraId="48DAAE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无法收到数据</w:t>
            </w:r>
          </w:p>
        </w:tc>
        <w:tc>
          <w:tcPr>
            <w:tcW w:w="1631" w:type="pct"/>
            <w:vAlign w:val="center"/>
          </w:tcPr>
          <w:p w14:paraId="780EF7BC">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4G/NB网络可以通过指示灯判断仪表状态，若未驻网成功则检查：</w:t>
            </w:r>
          </w:p>
          <w:p w14:paraId="7A4F14E8">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default" w:cs="Times New Roman"/>
                <w:color w:val="auto"/>
                <w:sz w:val="18"/>
                <w:szCs w:val="18"/>
                <w:vertAlign w:val="baseline"/>
                <w:lang w:val="en-US" w:eastAsia="zh-CN"/>
              </w:rPr>
              <w:t>SIM</w:t>
            </w:r>
            <w:r>
              <w:rPr>
                <w:rFonts w:hint="eastAsia" w:cs="Times New Roman"/>
                <w:color w:val="auto"/>
                <w:sz w:val="18"/>
                <w:szCs w:val="18"/>
                <w:vertAlign w:val="baseline"/>
                <w:lang w:val="en-US" w:eastAsia="zh-CN"/>
              </w:rPr>
              <w:t>卡是否正确安装、是否在无线网络服务区内。</w:t>
            </w:r>
          </w:p>
        </w:tc>
        <w:tc>
          <w:tcPr>
            <w:tcW w:w="2062" w:type="pct"/>
            <w:vAlign w:val="center"/>
          </w:tcPr>
          <w:p w14:paraId="16B2865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（1）正确安装SIM卡，（2）联系网络运营商架设网络，或查询当地4G网络的信号强度。</w:t>
            </w:r>
          </w:p>
        </w:tc>
      </w:tr>
      <w:tr w14:paraId="48750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6" w:type="pct"/>
            <w:vMerge w:val="continue"/>
            <w:vAlign w:val="center"/>
          </w:tcPr>
          <w:p w14:paraId="7356323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631" w:type="pct"/>
            <w:vAlign w:val="center"/>
          </w:tcPr>
          <w:p w14:paraId="1C37F22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LoRa网络未连上</w:t>
            </w:r>
          </w:p>
        </w:tc>
        <w:tc>
          <w:tcPr>
            <w:tcW w:w="2062" w:type="pct"/>
            <w:vAlign w:val="center"/>
          </w:tcPr>
          <w:p w14:paraId="0913D58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查配套网关是否连接</w:t>
            </w:r>
          </w:p>
          <w:p w14:paraId="6C22885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LoRa和网关的参数是否保持一致</w:t>
            </w:r>
          </w:p>
        </w:tc>
      </w:tr>
      <w:tr w14:paraId="6AE2B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6" w:type="pct"/>
            <w:vAlign w:val="center"/>
          </w:tcPr>
          <w:p w14:paraId="06C2EA36">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卡读不到</w:t>
            </w:r>
          </w:p>
        </w:tc>
        <w:tc>
          <w:tcPr>
            <w:tcW w:w="1631" w:type="pct"/>
            <w:vAlign w:val="center"/>
          </w:tcPr>
          <w:p w14:paraId="20DCF7F2">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卡未插好/卡没费/卡绑定</w:t>
            </w:r>
          </w:p>
        </w:tc>
        <w:tc>
          <w:tcPr>
            <w:tcW w:w="2062" w:type="pct"/>
            <w:vAlign w:val="top"/>
          </w:tcPr>
          <w:p w14:paraId="1830C14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重插</w:t>
            </w:r>
          </w:p>
          <w:p w14:paraId="504B21A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查询卡费续费</w:t>
            </w:r>
          </w:p>
          <w:p w14:paraId="6096A6DD">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卡解绑</w:t>
            </w:r>
          </w:p>
        </w:tc>
      </w:tr>
      <w:tr w14:paraId="4D5E9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6" w:type="pct"/>
            <w:vAlign w:val="center"/>
          </w:tcPr>
          <w:p w14:paraId="228C4EBA">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平台无数据</w:t>
            </w:r>
          </w:p>
        </w:tc>
        <w:tc>
          <w:tcPr>
            <w:tcW w:w="1631" w:type="pct"/>
            <w:vAlign w:val="center"/>
          </w:tcPr>
          <w:p w14:paraId="47E9C0C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highlight w:val="none"/>
                <w:lang w:val="en-US" w:eastAsia="zh-CN"/>
              </w:rPr>
            </w:pPr>
            <w:r>
              <w:rPr>
                <w:rFonts w:hint="eastAsia"/>
                <w:highlight w:val="none"/>
                <w:lang w:val="en-US" w:eastAsia="zh-CN"/>
              </w:rPr>
              <w:t>一般程序有BUG</w:t>
            </w:r>
          </w:p>
        </w:tc>
        <w:tc>
          <w:tcPr>
            <w:tcW w:w="2062" w:type="pct"/>
            <w:vAlign w:val="top"/>
          </w:tcPr>
          <w:p w14:paraId="0EDDA16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检查程序</w:t>
            </w:r>
          </w:p>
        </w:tc>
      </w:tr>
    </w:tbl>
    <w:p w14:paraId="751B80D4">
      <w:pPr>
        <w:keepNext w:val="0"/>
        <w:keepLines w:val="0"/>
        <w:pageBreakBefore w:val="0"/>
        <w:widowControl/>
        <w:kinsoku/>
        <w:wordWrap/>
        <w:overflowPunct/>
        <w:topLinePunct w:val="0"/>
        <w:autoSpaceDE/>
        <w:autoSpaceDN/>
        <w:bidi w:val="0"/>
        <w:adjustRightInd/>
        <w:snapToGrid/>
        <w:spacing w:before="106" w:beforeLines="30"/>
        <w:jc w:val="both"/>
        <w:textAlignment w:val="auto"/>
        <w:rPr>
          <w:rFonts w:hint="eastAsia"/>
          <w:lang w:val="en-US" w:eastAsia="zh-CN"/>
        </w:rPr>
        <w:sectPr>
          <w:headerReference r:id="rId28" w:type="default"/>
          <w:headerReference r:id="rId29"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77C0166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4" w:name="_Toc26417"/>
      <w:r>
        <w:rPr>
          <w:rFonts w:hint="eastAsia" w:ascii="Times New Roman" w:hAnsi="Times New Roman" w:eastAsia="宋体"/>
          <w:b/>
          <w:sz w:val="21"/>
          <w:lang w:val="en-US" w:eastAsia="zh-CN"/>
        </w:rPr>
        <w:t>质保及售后服务</w:t>
      </w:r>
      <w:bookmarkEnd w:id="134"/>
    </w:p>
    <w:p w14:paraId="71EC6D3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本公司向客户承诺，质保期内如有产品质量问题，本公司对有质量问题的产品实行无条件三包服务，即免费修理、更换或退货。所有非定制产品一律保证7天内可退换（不包括使用损坏的产品），定制类产品以合同约定的质保为准。</w:t>
      </w:r>
    </w:p>
    <w:p w14:paraId="40EE842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p>
    <w:p w14:paraId="665C7C71">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bCs/>
          <w:lang w:eastAsia="zh-CN"/>
        </w:rPr>
      </w:pPr>
      <w:r>
        <w:rPr>
          <w:rFonts w:hint="eastAsia" w:ascii="Times New Roman" w:hAnsi="Times New Roman" w:eastAsia="宋体"/>
          <w:b/>
          <w:bCs/>
        </w:rPr>
        <w:t>免责声明</w:t>
      </w:r>
    </w:p>
    <w:p w14:paraId="02CC4BD5">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在质保期内，下列原因导致产品故障不属于三包服务范围：</w:t>
      </w:r>
    </w:p>
    <w:p w14:paraId="7F221A63">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(1) 客户使用不当造成产品故障。</w:t>
      </w:r>
    </w:p>
    <w:p w14:paraId="2DB8B14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lang w:eastAsia="zh-CN"/>
        </w:rPr>
        <w:sectPr>
          <w:headerReference r:id="rId30" w:type="default"/>
          <w:headerReference r:id="rId31"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ascii="Times New Roman" w:hAnsi="Times New Roman" w:eastAsia="宋体"/>
        </w:rPr>
        <w:t>(2) 客户对产品自行拆解、修理和改装造成产品故障</w:t>
      </w:r>
      <w:r>
        <w:rPr>
          <w:rFonts w:hint="eastAsia"/>
          <w:lang w:eastAsia="zh-CN"/>
        </w:rPr>
        <w:t>。</w:t>
      </w:r>
    </w:p>
    <w:p w14:paraId="58DB60C6">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eastAsia"/>
          <w:b/>
          <w:sz w:val="21"/>
          <w:lang w:val="en-US" w:eastAsia="zh-CN"/>
        </w:rPr>
      </w:pPr>
      <w:bookmarkStart w:id="135" w:name="_Toc3977"/>
      <w:bookmarkStart w:id="136" w:name="_Toc28569"/>
      <w:bookmarkStart w:id="137" w:name="_Toc22776"/>
      <w:bookmarkStart w:id="138" w:name="_Toc2118"/>
      <w:r>
        <w:rPr>
          <w:rFonts w:hint="eastAsia"/>
          <w:b/>
          <w:sz w:val="21"/>
          <w:lang w:val="en-US" w:eastAsia="zh-CN"/>
        </w:rPr>
        <w:t>附录 数据通信</w:t>
      </w:r>
      <w:bookmarkEnd w:id="135"/>
      <w:bookmarkEnd w:id="136"/>
      <w:bookmarkEnd w:id="137"/>
      <w:bookmarkEnd w:id="138"/>
    </w:p>
    <w:p w14:paraId="4982770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b/>
          <w:sz w:val="21"/>
          <w:lang w:val="en-US" w:eastAsia="zh-CN"/>
        </w:rPr>
      </w:pPr>
      <w:r>
        <w:rPr>
          <w:rFonts w:hint="eastAsia" w:ascii="宋体" w:hAnsi="宋体" w:eastAsia="宋体" w:cs="宋体"/>
          <w:b/>
          <w:bCs/>
          <w:sz w:val="21"/>
          <w:szCs w:val="21"/>
          <w:lang w:val="en-US" w:eastAsia="zh-CN"/>
        </w:rPr>
        <w:t>1.</w:t>
      </w:r>
      <w:r>
        <w:rPr>
          <w:rFonts w:hint="eastAsia" w:ascii="Times New Roman" w:hAnsi="Times New Roman" w:eastAsia="宋体" w:cstheme="minorBidi"/>
          <w:b/>
          <w:kern w:val="2"/>
          <w:sz w:val="21"/>
          <w:szCs w:val="24"/>
          <w:lang w:val="en-US" w:eastAsia="zh-CN" w:bidi="ar-SA"/>
        </w:rPr>
        <w:t>数据格式</w:t>
      </w:r>
    </w:p>
    <w:p w14:paraId="3AB250E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Modubus通信默认数据格式为：115200、n、8、1（波特率115200bps，1个起始位，8个数据位，无校验，1个停止位）。</w:t>
      </w:r>
    </w:p>
    <w:p w14:paraId="2455EB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p>
    <w:p w14:paraId="6E7A723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bCs/>
          <w:sz w:val="21"/>
          <w:szCs w:val="21"/>
          <w:lang w:val="en-US" w:eastAsia="zh-CN"/>
        </w:rPr>
      </w:pPr>
      <w:r>
        <w:rPr>
          <w:rFonts w:hint="eastAsia" w:ascii="宋体" w:hAnsi="宋体" w:cs="宋体"/>
          <w:b/>
          <w:bCs/>
          <w:sz w:val="21"/>
          <w:szCs w:val="21"/>
          <w:lang w:val="en-US" w:eastAsia="zh-CN"/>
        </w:rPr>
        <w:t>2.</w:t>
      </w:r>
      <w:r>
        <w:rPr>
          <w:rFonts w:hint="eastAsia" w:ascii="宋体" w:hAnsi="宋体" w:eastAsia="宋体" w:cs="宋体"/>
          <w:b/>
          <w:bCs/>
          <w:sz w:val="21"/>
          <w:szCs w:val="21"/>
          <w:lang w:val="en-US" w:eastAsia="zh-CN"/>
        </w:rPr>
        <w:t xml:space="preserve">信息帧格式 (xx代表一个字节） </w:t>
      </w:r>
    </w:p>
    <w:p w14:paraId="397A9A4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a) 读数据指令帧 </w:t>
      </w:r>
    </w:p>
    <w:p w14:paraId="23CC6D05">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01     04        xx xx        xx xx       xx xx </w:t>
      </w:r>
    </w:p>
    <w:p w14:paraId="16FADB73">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寄存器起始地址 寄存器数量 CRC校验码（低字节在前） </w:t>
      </w:r>
    </w:p>
    <w:p w14:paraId="3B6D401C">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宋体" w:hAnsi="宋体" w:eastAsia="宋体" w:cs="宋体"/>
          <w:b w:val="0"/>
          <w:bCs w:val="0"/>
          <w:lang w:val="en-US" w:eastAsia="zh-CN"/>
        </w:rPr>
        <w:t>b) 读数据应答帧</w:t>
      </w:r>
      <w:r>
        <w:rPr>
          <w:rFonts w:hint="eastAsia" w:ascii="Times New Roman" w:hAnsi="Times New Roman" w:eastAsia="宋体"/>
          <w:b w:val="0"/>
          <w:bCs w:val="0"/>
          <w:lang w:val="en-US" w:eastAsia="zh-CN"/>
        </w:rPr>
        <w:t xml:space="preserve"> </w:t>
      </w:r>
    </w:p>
    <w:p w14:paraId="73DC1A5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01     04     xx    xx……xx</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552CF621">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字节数  应答数据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69DFD48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c) 写数据指令帧 </w:t>
      </w:r>
    </w:p>
    <w:p w14:paraId="197CAA1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08D77BE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4EBA282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d) 写数据应答帧 </w:t>
      </w:r>
    </w:p>
    <w:p w14:paraId="20C52F0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3F3B4796">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25273F1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e</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数据指令帧 </w:t>
      </w:r>
    </w:p>
    <w:p w14:paraId="7A7A2B5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xx…xx</w:t>
      </w:r>
      <w:r>
        <w:rPr>
          <w:rFonts w:hint="eastAsia" w:ascii="宋体" w:hAnsi="宋体" w:cs="宋体"/>
          <w:b w:val="0"/>
          <w:bCs w:val="0"/>
          <w:sz w:val="15"/>
          <w:szCs w:val="15"/>
          <w:lang w:val="en-US" w:eastAsia="zh-CN"/>
        </w:rPr>
        <w:t xml:space="preserve">  xx xx</w:t>
      </w:r>
      <w:r>
        <w:rPr>
          <w:rFonts w:hint="eastAsia" w:ascii="宋体" w:hAnsi="宋体" w:eastAsia="宋体" w:cs="宋体"/>
          <w:b w:val="0"/>
          <w:bCs w:val="0"/>
          <w:sz w:val="15"/>
          <w:szCs w:val="15"/>
          <w:lang w:val="en-US" w:eastAsia="zh-CN"/>
        </w:rPr>
        <w:t xml:space="preserve"> </w:t>
      </w:r>
    </w:p>
    <w:p w14:paraId="5C768AE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寄存器地址 寄存器</w:t>
      </w:r>
      <w:r>
        <w:rPr>
          <w:rFonts w:hint="eastAsia" w:ascii="宋体" w:hAnsi="宋体" w:cs="宋体"/>
          <w:b w:val="0"/>
          <w:bCs w:val="0"/>
          <w:sz w:val="15"/>
          <w:szCs w:val="15"/>
          <w:lang w:val="en-US" w:eastAsia="zh-CN"/>
        </w:rPr>
        <w:t xml:space="preserve">数量 字节数 </w:t>
      </w:r>
      <w:r>
        <w:rPr>
          <w:rFonts w:hint="eastAsia" w:ascii="宋体" w:hAnsi="宋体" w:eastAsia="宋体" w:cs="宋体"/>
          <w:b w:val="0"/>
          <w:bCs w:val="0"/>
          <w:sz w:val="15"/>
          <w:szCs w:val="15"/>
          <w:lang w:val="en-US" w:eastAsia="zh-CN"/>
        </w:rPr>
        <w:t>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58F25C3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f</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数据应答帧 </w:t>
      </w:r>
    </w:p>
    <w:p w14:paraId="0038520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1DAFC78C">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 xml:space="preserve">寄存器地址 </w:t>
      </w:r>
      <w:r>
        <w:rPr>
          <w:rFonts w:hint="eastAsia" w:ascii="宋体" w:hAnsi="宋体" w:cs="宋体"/>
          <w:b w:val="0"/>
          <w:bCs w:val="0"/>
          <w:sz w:val="15"/>
          <w:szCs w:val="15"/>
          <w:lang w:val="en-US" w:eastAsia="zh-CN"/>
        </w:rPr>
        <w:t xml:space="preserve">寄存器数量 </w:t>
      </w:r>
      <w:r>
        <w:rPr>
          <w:rFonts w:hint="eastAsia" w:ascii="宋体" w:hAnsi="宋体" w:eastAsia="宋体" w:cs="宋体"/>
          <w:b w:val="0"/>
          <w:bCs w:val="0"/>
          <w:sz w:val="15"/>
          <w:szCs w:val="15"/>
          <w:lang w:val="en-US" w:eastAsia="zh-CN"/>
        </w:rPr>
        <w:t>CRC校验码（低字节在前）</w:t>
      </w:r>
    </w:p>
    <w:p w14:paraId="40EFC7ED">
      <w:pPr>
        <w:keepNext w:val="0"/>
        <w:keepLines w:val="0"/>
        <w:pageBreakBefore w:val="0"/>
        <w:widowControl w:val="0"/>
        <w:numPr>
          <w:ilvl w:val="0"/>
          <w:numId w:val="22"/>
        </w:numPr>
        <w:kinsoku/>
        <w:wordWrap/>
        <w:overflowPunct/>
        <w:topLinePunct w:val="0"/>
        <w:autoSpaceDE/>
        <w:autoSpaceDN/>
        <w:bidi w:val="0"/>
        <w:adjustRightInd/>
        <w:snapToGrid/>
        <w:ind w:left="0" w:leftChars="0" w:firstLine="0" w:firstLineChars="0"/>
        <w:textAlignment w:val="auto"/>
        <w:rPr>
          <w:rFonts w:hint="eastAsia" w:ascii="宋体" w:hAnsi="宋体" w:cs="宋体"/>
          <w:b/>
          <w:bCs/>
          <w:sz w:val="21"/>
          <w:szCs w:val="21"/>
          <w:lang w:val="en-US" w:eastAsia="zh-CN"/>
        </w:rPr>
      </w:pPr>
      <w:r>
        <w:rPr>
          <w:rFonts w:hint="eastAsia" w:ascii="宋体" w:hAnsi="宋体" w:cs="宋体"/>
          <w:b/>
          <w:bCs/>
          <w:sz w:val="21"/>
          <w:szCs w:val="21"/>
          <w:lang w:val="en-US" w:eastAsia="zh-CN"/>
        </w:rPr>
        <w:t>寄存器地址</w:t>
      </w:r>
    </w:p>
    <w:p w14:paraId="762DF744">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left"/>
        <w:textAlignment w:val="auto"/>
        <w:rPr>
          <w:rFonts w:hint="eastAsia" w:ascii="宋体" w:hAnsi="宋体" w:cs="宋体"/>
          <w:b/>
          <w:bCs/>
          <w:sz w:val="21"/>
          <w:szCs w:val="21"/>
          <w:lang w:val="en-US" w:eastAsia="zh-CN"/>
        </w:rPr>
      </w:pPr>
    </w:p>
    <w:p w14:paraId="516A7E4F">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输入寄存器</w:t>
      </w:r>
    </w:p>
    <w:tbl>
      <w:tblPr>
        <w:tblStyle w:val="20"/>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5"/>
        <w:gridCol w:w="2384"/>
        <w:gridCol w:w="1710"/>
      </w:tblGrid>
      <w:tr w14:paraId="17A7F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45B7CDB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Input</w:t>
            </w:r>
          </w:p>
        </w:tc>
      </w:tr>
      <w:tr w14:paraId="77348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078EBDE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地址</w:t>
            </w:r>
          </w:p>
        </w:tc>
        <w:tc>
          <w:tcPr>
            <w:tcW w:w="2394"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1C9CD0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说明</w:t>
            </w:r>
          </w:p>
        </w:tc>
        <w:tc>
          <w:tcPr>
            <w:tcW w:w="1716"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49C5146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11597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0CEB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0x0000</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EA1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PID高16位</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8A36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7E1E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25AE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0x0001</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745C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PID低16位</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1076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D32B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65F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0x0002</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7AF9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byte1 byte2</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C30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4A49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5718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0x0003</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0565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byte3 byte4</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7060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6183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321F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0x0004</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9AED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byte5 byte6</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2615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29D3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A92D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0x0005</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75CE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byte7 byte8</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63B6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EA39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DB2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0x0006</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EBD4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byte9 byte10</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F654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5E4B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FD63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0x0007</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7BD2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byte3 byte2</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2F90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B6E1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96A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0x0008</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DD80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byte1 byte0</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98CC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6CDB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2532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0x0009</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6538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硬件版本</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AEF4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2549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B4A6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59980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B188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0x0010</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DBE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设备状态</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1EB5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 正常</w:t>
            </w:r>
          </w:p>
          <w:p w14:paraId="51145F9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 报警</w:t>
            </w:r>
          </w:p>
          <w:p w14:paraId="2B21FBD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 错误</w:t>
            </w:r>
          </w:p>
        </w:tc>
      </w:tr>
      <w:tr w14:paraId="46E45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AEE1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0x0011</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42A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报警码高</w:t>
            </w:r>
            <w:r>
              <w:rPr>
                <w:rFonts w:hint="eastAsia" w:ascii="宋体" w:hAnsi="宋体" w:cs="宋体"/>
                <w:i w:val="0"/>
                <w:iCs w:val="0"/>
                <w:color w:val="000000"/>
                <w:kern w:val="0"/>
                <w:sz w:val="18"/>
                <w:szCs w:val="18"/>
                <w:u w:val="none"/>
                <w:lang w:val="en-US" w:eastAsia="zh-CN" w:bidi="ar"/>
              </w:rPr>
              <w:t>16</w:t>
            </w:r>
            <w:r>
              <w:rPr>
                <w:rFonts w:hint="eastAsia" w:ascii="宋体" w:hAnsi="宋体" w:eastAsia="宋体" w:cs="宋体"/>
                <w:i w:val="0"/>
                <w:iCs w:val="0"/>
                <w:color w:val="000000"/>
                <w:kern w:val="0"/>
                <w:sz w:val="18"/>
                <w:szCs w:val="18"/>
                <w:u w:val="none"/>
                <w:lang w:val="en-US" w:eastAsia="zh-CN" w:bidi="ar"/>
              </w:rPr>
              <w:t>位</w:t>
            </w:r>
          </w:p>
        </w:tc>
        <w:tc>
          <w:tcPr>
            <w:tcW w:w="1716" w:type="pct"/>
            <w:vMerge w:val="restart"/>
            <w:tcBorders>
              <w:top w:val="single" w:color="000000" w:sz="4" w:space="0"/>
              <w:left w:val="single" w:color="000000" w:sz="4" w:space="0"/>
              <w:right w:val="single" w:color="000000" w:sz="4" w:space="0"/>
            </w:tcBorders>
            <w:shd w:val="clear" w:color="auto" w:fill="auto"/>
            <w:vAlign w:val="center"/>
          </w:tcPr>
          <w:p w14:paraId="0C476FC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425DF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261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0x0012</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C8D7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报警码低16位</w:t>
            </w:r>
          </w:p>
        </w:tc>
        <w:tc>
          <w:tcPr>
            <w:tcW w:w="1716" w:type="pct"/>
            <w:vMerge w:val="continue"/>
            <w:tcBorders>
              <w:left w:val="single" w:color="000000" w:sz="4" w:space="0"/>
              <w:bottom w:val="single" w:color="000000" w:sz="4" w:space="0"/>
              <w:right w:val="single" w:color="000000" w:sz="4" w:space="0"/>
            </w:tcBorders>
            <w:shd w:val="clear" w:color="auto" w:fill="auto"/>
            <w:vAlign w:val="center"/>
          </w:tcPr>
          <w:p w14:paraId="6B2525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5F45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45B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0x0013</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EB77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故障码高16位</w:t>
            </w:r>
          </w:p>
        </w:tc>
        <w:tc>
          <w:tcPr>
            <w:tcW w:w="1716" w:type="pct"/>
            <w:vMerge w:val="restart"/>
            <w:tcBorders>
              <w:top w:val="single" w:color="000000" w:sz="4" w:space="0"/>
              <w:left w:val="single" w:color="000000" w:sz="4" w:space="0"/>
              <w:right w:val="single" w:color="000000" w:sz="4" w:space="0"/>
            </w:tcBorders>
            <w:shd w:val="clear" w:color="auto" w:fill="auto"/>
            <w:vAlign w:val="center"/>
          </w:tcPr>
          <w:p w14:paraId="56458D0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2C1AB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C5FB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0x0014</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C76E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故障码低16位</w:t>
            </w:r>
          </w:p>
        </w:tc>
        <w:tc>
          <w:tcPr>
            <w:tcW w:w="1716" w:type="pct"/>
            <w:vMerge w:val="continue"/>
            <w:tcBorders>
              <w:left w:val="single" w:color="000000" w:sz="4" w:space="0"/>
              <w:bottom w:val="single" w:color="000000" w:sz="4" w:space="0"/>
              <w:right w:val="single" w:color="000000" w:sz="4" w:space="0"/>
            </w:tcBorders>
            <w:shd w:val="clear" w:color="auto" w:fill="auto"/>
            <w:vAlign w:val="center"/>
          </w:tcPr>
          <w:p w14:paraId="2438390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0A41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966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0x0015</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5A59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板温</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F081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int16</w:t>
            </w:r>
          </w:p>
          <w:p w14:paraId="0E997B8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数据步长为0.1</w:t>
            </w:r>
          </w:p>
        </w:tc>
      </w:tr>
      <w:tr w14:paraId="097A2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9B90A">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0x0016</w:t>
            </w:r>
          </w:p>
        </w:tc>
        <w:tc>
          <w:tcPr>
            <w:tcW w:w="2394" w:type="pct"/>
            <w:tcBorders>
              <w:top w:val="single" w:color="000000" w:sz="4" w:space="0"/>
              <w:left w:val="single" w:color="000000" w:sz="4" w:space="0"/>
              <w:bottom w:val="single" w:color="000000" w:sz="4" w:space="0"/>
              <w:right w:val="single" w:color="auto" w:sz="4" w:space="0"/>
            </w:tcBorders>
            <w:shd w:val="clear" w:color="auto" w:fill="auto"/>
            <w:vAlign w:val="center"/>
          </w:tcPr>
          <w:p w14:paraId="61A7C0E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氧气</w:t>
            </w:r>
            <w:r>
              <w:rPr>
                <w:rFonts w:hint="eastAsia" w:ascii="宋体" w:hAnsi="宋体" w:eastAsia="宋体" w:cs="宋体"/>
                <w:i w:val="0"/>
                <w:iCs w:val="0"/>
                <w:color w:val="000000"/>
                <w:kern w:val="0"/>
                <w:sz w:val="18"/>
                <w:szCs w:val="18"/>
                <w:u w:val="none"/>
                <w:lang w:val="en-US" w:eastAsia="zh-CN" w:bidi="ar"/>
              </w:rPr>
              <w:t>值</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33AEA">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uint16，%VOL</w:t>
            </w:r>
          </w:p>
          <w:p w14:paraId="4BE3CBC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数据步长为0.1</w:t>
            </w:r>
          </w:p>
        </w:tc>
      </w:tr>
    </w:tbl>
    <w:p w14:paraId="431A982E">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宋体" w:hAnsi="宋体" w:cs="宋体"/>
          <w:b/>
          <w:bCs/>
          <w:sz w:val="21"/>
          <w:szCs w:val="21"/>
          <w:lang w:val="en-US" w:eastAsia="zh-CN"/>
        </w:rPr>
      </w:pPr>
    </w:p>
    <w:p w14:paraId="4E7A2BC3">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保持寄存器</w:t>
      </w:r>
    </w:p>
    <w:tbl>
      <w:tblPr>
        <w:tblStyle w:val="2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56"/>
        <w:gridCol w:w="1525"/>
        <w:gridCol w:w="2698"/>
      </w:tblGrid>
      <w:tr w14:paraId="19381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0386047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Holding</w:t>
            </w:r>
          </w:p>
        </w:tc>
      </w:tr>
      <w:tr w14:paraId="6433C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5EF508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地址</w:t>
            </w:r>
          </w:p>
        </w:tc>
        <w:tc>
          <w:tcPr>
            <w:tcW w:w="152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63EAC5A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说明</w:t>
            </w:r>
          </w:p>
        </w:tc>
        <w:tc>
          <w:tcPr>
            <w:tcW w:w="2698"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7E46CC5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3288B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83B39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0x0000</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78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w:t>
            </w:r>
            <w:r>
              <w:rPr>
                <w:rFonts w:hint="default" w:ascii="宋体" w:hAnsi="宋体" w:eastAsia="宋体" w:cs="宋体"/>
                <w:i w:val="0"/>
                <w:iCs w:val="0"/>
                <w:color w:val="000000"/>
                <w:kern w:val="0"/>
                <w:sz w:val="18"/>
                <w:szCs w:val="18"/>
                <w:u w:val="none"/>
                <w:lang w:val="en-US" w:eastAsia="zh-CN" w:bidi="ar"/>
              </w:rPr>
              <w:t>ID</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53E3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1-64     </w:t>
            </w:r>
          </w:p>
          <w:p w14:paraId="6F1B01D3">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初始默认值为1</w:t>
            </w:r>
          </w:p>
        </w:tc>
      </w:tr>
      <w:tr w14:paraId="5E0C6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E9916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0x0001</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664E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RS485</w:t>
            </w:r>
            <w:r>
              <w:rPr>
                <w:rFonts w:hint="eastAsia" w:ascii="宋体" w:hAnsi="宋体" w:eastAsia="宋体" w:cs="宋体"/>
                <w:i w:val="0"/>
                <w:iCs w:val="0"/>
                <w:color w:val="000000"/>
                <w:kern w:val="0"/>
                <w:sz w:val="18"/>
                <w:szCs w:val="18"/>
                <w:u w:val="none"/>
                <w:lang w:val="en-US" w:eastAsia="zh-CN" w:bidi="ar"/>
              </w:rPr>
              <w:t>波特率档位选择</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7AD1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0:4800bps  </w:t>
            </w:r>
          </w:p>
          <w:p w14:paraId="31366B2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1:9600bps  </w:t>
            </w:r>
          </w:p>
          <w:p w14:paraId="1BB722E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2:19200bps  </w:t>
            </w:r>
          </w:p>
          <w:p w14:paraId="57CBD11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3:38400bps </w:t>
            </w:r>
          </w:p>
          <w:p w14:paraId="5357CFA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4:57600bps  </w:t>
            </w:r>
          </w:p>
          <w:p w14:paraId="54017E8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5:115200bps   </w:t>
            </w:r>
          </w:p>
          <w:p w14:paraId="212FD68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w:t>
            </w:r>
            <w:r>
              <w:rPr>
                <w:rFonts w:hint="default" w:ascii="宋体" w:hAnsi="宋体" w:eastAsia="宋体" w:cs="宋体"/>
                <w:i w:val="0"/>
                <w:iCs w:val="0"/>
                <w:color w:val="000000"/>
                <w:kern w:val="0"/>
                <w:sz w:val="18"/>
                <w:szCs w:val="18"/>
                <w:u w:val="none"/>
                <w:lang w:val="en-US" w:eastAsia="zh-CN" w:bidi="ar"/>
              </w:rPr>
              <w:t>5:115200bps</w:t>
            </w:r>
          </w:p>
        </w:tc>
      </w:tr>
      <w:tr w14:paraId="64B40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E1169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0x0002</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7072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系统时间高位</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FE9B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68297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F8161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0x0003</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958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系统时间低位</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8BC1F">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54E3F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8ED47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0x0004</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537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采样周期</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E680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01FEB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1910C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w:t>
            </w:r>
            <w:r>
              <w:rPr>
                <w:rFonts w:hint="eastAsia" w:ascii="宋体" w:hAnsi="宋体" w:cs="宋体"/>
                <w:i w:val="0"/>
                <w:iCs w:val="0"/>
                <w:color w:val="000000"/>
                <w:kern w:val="0"/>
                <w:sz w:val="18"/>
                <w:szCs w:val="18"/>
                <w:u w:val="none"/>
                <w:lang w:val="en-US" w:eastAsia="zh-CN" w:bidi="ar"/>
              </w:rPr>
              <w:t>5</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006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传感器校零使能</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AF64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设置为1时打开传感器校零使能</w:t>
            </w:r>
          </w:p>
        </w:tc>
      </w:tr>
      <w:tr w14:paraId="48C58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B5588D">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190A8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A3BA4">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0x0010</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B17D2">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氧气</w:t>
            </w:r>
            <w:r>
              <w:rPr>
                <w:rFonts w:hint="eastAsia" w:ascii="宋体" w:hAnsi="宋体" w:eastAsia="宋体" w:cs="宋体"/>
                <w:i w:val="0"/>
                <w:iCs w:val="0"/>
                <w:color w:val="000000"/>
                <w:kern w:val="0"/>
                <w:sz w:val="18"/>
                <w:szCs w:val="18"/>
                <w:u w:val="none"/>
                <w:lang w:val="en-US" w:eastAsia="zh-CN" w:bidi="ar"/>
              </w:rPr>
              <w:t>高阈值</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AAC52">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uint16，</w:t>
            </w:r>
            <w:r>
              <w:rPr>
                <w:rFonts w:hint="eastAsia" w:ascii="宋体" w:hAnsi="宋体" w:eastAsia="宋体" w:cs="宋体"/>
                <w:i w:val="0"/>
                <w:iCs w:val="0"/>
                <w:color w:val="000000"/>
                <w:kern w:val="0"/>
                <w:sz w:val="18"/>
                <w:szCs w:val="18"/>
                <w:u w:val="none"/>
                <w:lang w:val="en-US" w:eastAsia="zh-CN" w:bidi="ar"/>
              </w:rPr>
              <w:t>数据步长为0.1</w:t>
            </w:r>
          </w:p>
          <w:p w14:paraId="61DC1D4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%VOL，默认235，即23.5</w:t>
            </w:r>
          </w:p>
        </w:tc>
      </w:tr>
      <w:tr w14:paraId="3ADED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B2CA6">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0x0011</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F1F2">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氧气</w:t>
            </w:r>
            <w:r>
              <w:rPr>
                <w:rFonts w:hint="eastAsia" w:ascii="宋体" w:hAnsi="宋体" w:eastAsia="宋体" w:cs="宋体"/>
                <w:i w:val="0"/>
                <w:iCs w:val="0"/>
                <w:color w:val="000000"/>
                <w:kern w:val="0"/>
                <w:sz w:val="18"/>
                <w:szCs w:val="18"/>
                <w:u w:val="none"/>
                <w:lang w:val="en-US" w:eastAsia="zh-CN" w:bidi="ar"/>
              </w:rPr>
              <w:t>低阈值</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4910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uint16，</w:t>
            </w:r>
            <w:r>
              <w:rPr>
                <w:rFonts w:hint="eastAsia" w:ascii="宋体" w:hAnsi="宋体" w:eastAsia="宋体" w:cs="宋体"/>
                <w:i w:val="0"/>
                <w:iCs w:val="0"/>
                <w:color w:val="000000"/>
                <w:kern w:val="0"/>
                <w:sz w:val="18"/>
                <w:szCs w:val="18"/>
                <w:u w:val="none"/>
                <w:lang w:val="en-US" w:eastAsia="zh-CN" w:bidi="ar"/>
              </w:rPr>
              <w:t>数据步长为0.1</w:t>
            </w:r>
          </w:p>
          <w:p w14:paraId="76CF5D00">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%VOL，默认195，即19.5</w:t>
            </w:r>
          </w:p>
        </w:tc>
      </w:tr>
      <w:tr w14:paraId="4FB98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8A216">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0x0012</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C1027">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氧气</w:t>
            </w:r>
            <w:r>
              <w:rPr>
                <w:rFonts w:hint="eastAsia" w:ascii="宋体" w:hAnsi="宋体" w:eastAsia="宋体" w:cs="宋体"/>
                <w:i w:val="0"/>
                <w:iCs w:val="0"/>
                <w:color w:val="000000"/>
                <w:kern w:val="0"/>
                <w:sz w:val="18"/>
                <w:szCs w:val="18"/>
                <w:u w:val="none"/>
                <w:lang w:val="en-US" w:eastAsia="zh-CN" w:bidi="ar"/>
              </w:rPr>
              <w:t>高限值</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EB93D">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uint16，</w:t>
            </w:r>
            <w:r>
              <w:rPr>
                <w:rFonts w:hint="eastAsia" w:ascii="宋体" w:hAnsi="宋体" w:eastAsia="宋体" w:cs="宋体"/>
                <w:i w:val="0"/>
                <w:iCs w:val="0"/>
                <w:color w:val="000000"/>
                <w:kern w:val="0"/>
                <w:sz w:val="18"/>
                <w:szCs w:val="18"/>
                <w:u w:val="none"/>
                <w:lang w:val="en-US" w:eastAsia="zh-CN" w:bidi="ar"/>
              </w:rPr>
              <w:t>数据步长为0.1</w:t>
            </w:r>
          </w:p>
          <w:p w14:paraId="51748071">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%VOL，默认300，即30</w:t>
            </w:r>
          </w:p>
        </w:tc>
      </w:tr>
      <w:tr w14:paraId="670BA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B38B5">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0x0013</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35DC2">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氧气</w:t>
            </w:r>
            <w:r>
              <w:rPr>
                <w:rFonts w:hint="eastAsia" w:ascii="宋体" w:hAnsi="宋体" w:eastAsia="宋体" w:cs="宋体"/>
                <w:i w:val="0"/>
                <w:iCs w:val="0"/>
                <w:color w:val="000000"/>
                <w:kern w:val="0"/>
                <w:sz w:val="18"/>
                <w:szCs w:val="18"/>
                <w:u w:val="none"/>
                <w:lang w:val="en-US" w:eastAsia="zh-CN" w:bidi="ar"/>
              </w:rPr>
              <w:t>低限值</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47A8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uint16，</w:t>
            </w:r>
            <w:r>
              <w:rPr>
                <w:rFonts w:hint="eastAsia" w:ascii="宋体" w:hAnsi="宋体" w:eastAsia="宋体" w:cs="宋体"/>
                <w:i w:val="0"/>
                <w:iCs w:val="0"/>
                <w:color w:val="000000"/>
                <w:kern w:val="0"/>
                <w:sz w:val="18"/>
                <w:szCs w:val="18"/>
                <w:u w:val="none"/>
                <w:lang w:val="en-US" w:eastAsia="zh-CN" w:bidi="ar"/>
              </w:rPr>
              <w:t>数据步长为0.1</w:t>
            </w:r>
          </w:p>
          <w:p w14:paraId="5A4C273D">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%VOL，默认0</w:t>
            </w:r>
          </w:p>
        </w:tc>
      </w:tr>
      <w:tr w14:paraId="3B738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2133C">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0x0014</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2DB3B">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氧气</w:t>
            </w:r>
            <w:r>
              <w:rPr>
                <w:rFonts w:hint="eastAsia" w:ascii="宋体" w:hAnsi="宋体" w:eastAsia="宋体" w:cs="宋体"/>
                <w:i w:val="0"/>
                <w:iCs w:val="0"/>
                <w:color w:val="000000"/>
                <w:kern w:val="0"/>
                <w:sz w:val="18"/>
                <w:szCs w:val="18"/>
                <w:u w:val="none"/>
                <w:lang w:val="en-US" w:eastAsia="zh-CN" w:bidi="ar"/>
              </w:rPr>
              <w:t>单位</w:t>
            </w:r>
          </w:p>
        </w:tc>
        <w:tc>
          <w:tcPr>
            <w:tcW w:w="2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557F3">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2：%VOL</w:t>
            </w:r>
          </w:p>
          <w:p w14:paraId="5533DDE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w:t>
            </w:r>
            <w:r>
              <w:rPr>
                <w:rFonts w:hint="eastAsia" w:ascii="宋体" w:hAnsi="宋体" w:cs="宋体"/>
                <w:i w:val="0"/>
                <w:iCs w:val="0"/>
                <w:color w:val="000000"/>
                <w:kern w:val="0"/>
                <w:sz w:val="18"/>
                <w:szCs w:val="18"/>
                <w:u w:val="none"/>
                <w:lang w:val="en-US" w:eastAsia="zh-CN" w:bidi="ar"/>
              </w:rPr>
              <w:t>2</w:t>
            </w:r>
            <w:r>
              <w:rPr>
                <w:rFonts w:hint="eastAsia" w:ascii="宋体" w:hAnsi="宋体" w:eastAsia="宋体" w:cs="宋体"/>
                <w:i w:val="0"/>
                <w:iCs w:val="0"/>
                <w:color w:val="000000"/>
                <w:kern w:val="0"/>
                <w:sz w:val="18"/>
                <w:szCs w:val="18"/>
                <w:u w:val="none"/>
                <w:lang w:val="en-US" w:eastAsia="zh-CN" w:bidi="ar"/>
              </w:rPr>
              <w:t>：</w:t>
            </w:r>
            <w:r>
              <w:rPr>
                <w:rFonts w:hint="eastAsia" w:ascii="宋体" w:hAnsi="宋体" w:cs="宋体"/>
                <w:i w:val="0"/>
                <w:iCs w:val="0"/>
                <w:color w:val="000000"/>
                <w:kern w:val="0"/>
                <w:sz w:val="18"/>
                <w:szCs w:val="18"/>
                <w:u w:val="none"/>
                <w:lang w:val="en-US" w:eastAsia="zh-CN" w:bidi="ar"/>
              </w:rPr>
              <w:t>%VOL</w:t>
            </w:r>
          </w:p>
          <w:p w14:paraId="42A7BF59">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修改后仅屏幕显示值进行转换</w:t>
            </w:r>
          </w:p>
        </w:tc>
      </w:tr>
    </w:tbl>
    <w:p w14:paraId="1B561CB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cs="宋体"/>
          <w:b/>
          <w:bCs/>
          <w:sz w:val="21"/>
          <w:szCs w:val="21"/>
          <w:lang w:val="en-US" w:eastAsia="zh-CN"/>
        </w:rPr>
      </w:pPr>
    </w:p>
    <w:p w14:paraId="448798A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宋体" w:hAnsi="宋体" w:cs="宋体"/>
          <w:b/>
          <w:bCs/>
          <w:sz w:val="21"/>
          <w:szCs w:val="21"/>
          <w:lang w:val="en-US" w:eastAsia="zh-CN"/>
        </w:rPr>
      </w:pPr>
      <w:r>
        <w:rPr>
          <w:rFonts w:hint="eastAsia" w:ascii="宋体" w:hAnsi="宋体" w:cs="宋体"/>
          <w:b/>
          <w:bCs/>
          <w:sz w:val="21"/>
          <w:szCs w:val="21"/>
          <w:lang w:val="en-US" w:eastAsia="zh-CN"/>
        </w:rPr>
        <w:t>4.命令示例</w:t>
      </w:r>
    </w:p>
    <w:p w14:paraId="39D242D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w:t>
      </w:r>
      <w:r>
        <w:rPr>
          <w:rFonts w:hint="eastAsia" w:ascii="Times New Roman" w:hAnsi="Times New Roman" w:eastAsia="宋体"/>
          <w:b w:val="0"/>
          <w:bCs w:val="0"/>
          <w:lang w:val="en-US" w:eastAsia="zh-CN"/>
        </w:rPr>
        <w:t>测量指令：</w:t>
      </w:r>
    </w:p>
    <w:p w14:paraId="58981E8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01 04 00 1</w:t>
      </w:r>
      <w:r>
        <w:rPr>
          <w:rFonts w:hint="eastAsia"/>
          <w:b w:val="0"/>
          <w:bCs w:val="0"/>
          <w:lang w:val="en-US" w:eastAsia="zh-CN"/>
        </w:rPr>
        <w:t>6</w:t>
      </w:r>
      <w:r>
        <w:rPr>
          <w:rFonts w:hint="default" w:ascii="Times New Roman" w:hAnsi="Times New Roman" w:eastAsia="宋体"/>
          <w:b w:val="0"/>
          <w:bCs w:val="0"/>
          <w:lang w:val="en-US" w:eastAsia="zh-CN"/>
        </w:rPr>
        <w:t xml:space="preserve"> 00 0</w:t>
      </w:r>
      <w:r>
        <w:rPr>
          <w:rFonts w:hint="eastAsia"/>
          <w:b w:val="0"/>
          <w:bCs w:val="0"/>
          <w:lang w:val="en-US" w:eastAsia="zh-CN"/>
        </w:rPr>
        <w:t>1 D0 0E</w:t>
      </w:r>
    </w:p>
    <w:p w14:paraId="45F4FAB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01 04 0</w:t>
      </w:r>
      <w:r>
        <w:rPr>
          <w:rFonts w:hint="eastAsia"/>
          <w:b w:val="0"/>
          <w:bCs w:val="0"/>
          <w:lang w:val="en-US" w:eastAsia="zh-CN"/>
        </w:rPr>
        <w:t>2 00 64 B8 DB</w:t>
      </w:r>
    </w:p>
    <w:p w14:paraId="2F2C792D">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读数示例：</w:t>
      </w:r>
      <w:r>
        <w:rPr>
          <w:rFonts w:hint="eastAsia"/>
          <w:b w:val="0"/>
          <w:bCs w:val="0"/>
          <w:lang w:val="en-US" w:eastAsia="zh-CN"/>
        </w:rPr>
        <w:t>00 64</w:t>
      </w:r>
      <w:r>
        <w:rPr>
          <w:rFonts w:hint="eastAsia" w:ascii="Times New Roman" w:hAnsi="Times New Roman" w:eastAsia="宋体"/>
          <w:b w:val="0"/>
          <w:bCs w:val="0"/>
          <w:lang w:val="en-US" w:eastAsia="zh-CN"/>
        </w:rPr>
        <w:t>，即</w:t>
      </w:r>
      <w:r>
        <w:rPr>
          <w:rFonts w:hint="eastAsia"/>
          <w:b w:val="0"/>
          <w:bCs w:val="0"/>
          <w:lang w:val="en-US" w:eastAsia="zh-CN"/>
        </w:rPr>
        <w:t>100，10%VOL</w:t>
      </w:r>
    </w:p>
    <w:p w14:paraId="022E291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b w:val="0"/>
          <w:bCs w:val="0"/>
          <w:lang w:val="en-US" w:eastAsia="zh-CN"/>
        </w:rPr>
        <w:t>b)</w:t>
      </w:r>
      <w:r>
        <w:rPr>
          <w:rFonts w:hint="eastAsia" w:ascii="Times New Roman" w:hAnsi="Times New Roman" w:eastAsia="宋体"/>
          <w:b w:val="0"/>
          <w:bCs w:val="0"/>
          <w:lang w:val="en-US" w:eastAsia="zh-CN"/>
        </w:rPr>
        <w:t>设置阈值指令：</w:t>
      </w:r>
    </w:p>
    <w:p w14:paraId="302C291F">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例如，</w:t>
      </w:r>
      <w:r>
        <w:rPr>
          <w:rFonts w:hint="eastAsia"/>
          <w:b w:val="0"/>
          <w:bCs w:val="0"/>
          <w:lang w:val="en-US" w:eastAsia="zh-CN"/>
        </w:rPr>
        <w:t>氧气</w:t>
      </w:r>
      <w:r>
        <w:rPr>
          <w:rFonts w:hint="eastAsia" w:ascii="Times New Roman" w:hAnsi="Times New Roman" w:eastAsia="宋体"/>
          <w:b w:val="0"/>
          <w:bCs w:val="0"/>
          <w:lang w:val="en-US" w:eastAsia="zh-CN"/>
        </w:rPr>
        <w:t>高阈值为</w:t>
      </w:r>
      <w:r>
        <w:rPr>
          <w:rFonts w:hint="eastAsia"/>
          <w:b w:val="0"/>
          <w:bCs w:val="0"/>
          <w:lang w:val="en-US" w:eastAsia="zh-CN"/>
        </w:rPr>
        <w:t>20%VOL</w:t>
      </w:r>
      <w:r>
        <w:rPr>
          <w:rFonts w:hint="eastAsia" w:ascii="Times New Roman" w:hAnsi="Times New Roman" w:eastAsia="宋体"/>
          <w:b w:val="0"/>
          <w:bCs w:val="0"/>
          <w:lang w:val="en-US" w:eastAsia="zh-CN"/>
        </w:rPr>
        <w:t>、</w:t>
      </w:r>
      <w:r>
        <w:rPr>
          <w:rFonts w:hint="eastAsia"/>
          <w:b w:val="0"/>
          <w:bCs w:val="0"/>
          <w:lang w:val="en-US" w:eastAsia="zh-CN"/>
        </w:rPr>
        <w:t>氧气</w:t>
      </w:r>
      <w:r>
        <w:rPr>
          <w:rFonts w:hint="eastAsia" w:ascii="Times New Roman" w:hAnsi="Times New Roman" w:eastAsia="宋体"/>
          <w:b w:val="0"/>
          <w:bCs w:val="0"/>
          <w:lang w:val="en-US" w:eastAsia="zh-CN"/>
        </w:rPr>
        <w:t>低阈值10</w:t>
      </w:r>
      <w:r>
        <w:rPr>
          <w:rFonts w:hint="eastAsia"/>
          <w:b w:val="0"/>
          <w:bCs w:val="0"/>
          <w:lang w:val="en-US" w:eastAsia="zh-CN"/>
        </w:rPr>
        <w:t>%VOL</w:t>
      </w:r>
      <w:r>
        <w:rPr>
          <w:rFonts w:hint="eastAsia" w:ascii="Times New Roman" w:hAnsi="Times New Roman" w:eastAsia="宋体"/>
          <w:b w:val="0"/>
          <w:bCs w:val="0"/>
          <w:lang w:val="en-US" w:eastAsia="zh-CN"/>
        </w:rPr>
        <w:t>：</w:t>
      </w:r>
    </w:p>
    <w:p w14:paraId="4833DA4B">
      <w:pPr>
        <w:keepNext w:val="0"/>
        <w:keepLines w:val="0"/>
        <w:pageBreakBefore w:val="0"/>
        <w:widowControl w:val="0"/>
        <w:kinsoku/>
        <w:wordWrap/>
        <w:overflowPunct/>
        <w:topLinePunct w:val="0"/>
        <w:autoSpaceDE/>
        <w:autoSpaceDN/>
        <w:bidi w:val="0"/>
        <w:adjustRightInd/>
        <w:snapToGrid/>
        <w:ind w:left="360" w:leftChars="200" w:firstLine="0" w:firstLineChars="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01 10 00 1</w:t>
      </w:r>
      <w:r>
        <w:rPr>
          <w:rFonts w:hint="eastAsia"/>
          <w:b w:val="0"/>
          <w:bCs w:val="0"/>
          <w:lang w:val="en-US" w:eastAsia="zh-CN"/>
        </w:rPr>
        <w:t>0</w:t>
      </w:r>
      <w:r>
        <w:rPr>
          <w:rFonts w:hint="default" w:ascii="Times New Roman" w:hAnsi="Times New Roman" w:eastAsia="宋体"/>
          <w:b w:val="0"/>
          <w:bCs w:val="0"/>
          <w:lang w:val="en-US" w:eastAsia="zh-CN"/>
        </w:rPr>
        <w:t xml:space="preserve"> 00 0</w:t>
      </w:r>
      <w:r>
        <w:rPr>
          <w:rFonts w:hint="eastAsia"/>
          <w:b w:val="0"/>
          <w:bCs w:val="0"/>
          <w:lang w:val="en-US" w:eastAsia="zh-CN"/>
        </w:rPr>
        <w:t>2</w:t>
      </w:r>
      <w:r>
        <w:rPr>
          <w:rFonts w:hint="default" w:ascii="Times New Roman" w:hAnsi="Times New Roman" w:eastAsia="宋体"/>
          <w:b w:val="0"/>
          <w:bCs w:val="0"/>
          <w:lang w:val="en-US" w:eastAsia="zh-CN"/>
        </w:rPr>
        <w:t xml:space="preserve"> 0</w:t>
      </w:r>
      <w:r>
        <w:rPr>
          <w:rFonts w:hint="eastAsia"/>
          <w:b w:val="0"/>
          <w:bCs w:val="0"/>
          <w:lang w:val="en-US" w:eastAsia="zh-CN"/>
        </w:rPr>
        <w:t>4 00 C8 00 64 72 B6</w:t>
      </w:r>
    </w:p>
    <w:p w14:paraId="5777ADF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01 10 00 10 00 0</w:t>
      </w:r>
      <w:r>
        <w:rPr>
          <w:rFonts w:hint="eastAsia"/>
          <w:b w:val="0"/>
          <w:bCs w:val="0"/>
          <w:lang w:val="en-US" w:eastAsia="zh-CN"/>
        </w:rPr>
        <w:t>2 40 0D</w:t>
      </w:r>
    </w:p>
    <w:p w14:paraId="7E98B55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c)打开传感器校零使能</w:t>
      </w:r>
      <w:r>
        <w:rPr>
          <w:rFonts w:hint="eastAsia" w:ascii="Times New Roman" w:hAnsi="Times New Roman" w:eastAsia="宋体"/>
          <w:b w:val="0"/>
          <w:bCs w:val="0"/>
          <w:lang w:val="en-US" w:eastAsia="zh-CN"/>
        </w:rPr>
        <w:t>：</w:t>
      </w:r>
    </w:p>
    <w:p w14:paraId="10ECDD5F">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b w:val="0"/>
          <w:bCs w:val="0"/>
          <w:lang w:val="en-US" w:eastAsia="zh-CN"/>
        </w:rPr>
        <w:t>注意：非必要无需使用，仅采集出现偏差时使用。</w:t>
      </w:r>
    </w:p>
    <w:p w14:paraId="3EAA618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 xml:space="preserve">01 06 00 </w:t>
      </w:r>
      <w:r>
        <w:rPr>
          <w:rFonts w:hint="eastAsia"/>
          <w:b w:val="0"/>
          <w:bCs w:val="0"/>
          <w:lang w:val="en-US" w:eastAsia="zh-CN"/>
        </w:rPr>
        <w:t>05</w:t>
      </w:r>
      <w:r>
        <w:rPr>
          <w:rFonts w:hint="default" w:ascii="Times New Roman" w:hAnsi="Times New Roman" w:eastAsia="宋体"/>
          <w:b w:val="0"/>
          <w:bCs w:val="0"/>
          <w:lang w:val="en-US" w:eastAsia="zh-CN"/>
        </w:rPr>
        <w:t xml:space="preserve"> 00 01 58 0B</w:t>
      </w:r>
    </w:p>
    <w:p w14:paraId="33D5C96C">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 xml:space="preserve">01 06 00 </w:t>
      </w:r>
      <w:r>
        <w:rPr>
          <w:rFonts w:hint="eastAsia"/>
          <w:b w:val="0"/>
          <w:bCs w:val="0"/>
          <w:lang w:val="en-US" w:eastAsia="zh-CN"/>
        </w:rPr>
        <w:t>05</w:t>
      </w:r>
      <w:r>
        <w:rPr>
          <w:rFonts w:hint="default" w:ascii="Times New Roman" w:hAnsi="Times New Roman" w:eastAsia="宋体"/>
          <w:b w:val="0"/>
          <w:bCs w:val="0"/>
          <w:lang w:val="en-US" w:eastAsia="zh-CN"/>
        </w:rPr>
        <w:t xml:space="preserve"> 00 01 58 0B</w:t>
      </w:r>
    </w:p>
    <w:p w14:paraId="4E3931A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宋体"/>
          <w:b w:val="0"/>
          <w:bCs w:val="0"/>
          <w:lang w:val="en-US" w:eastAsia="zh-CN"/>
        </w:rPr>
      </w:pPr>
      <w:r>
        <w:rPr>
          <w:rFonts w:hint="eastAsia" w:ascii="宋体" w:hAnsi="宋体" w:cs="宋体"/>
          <w:b/>
          <w:bCs/>
          <w:sz w:val="21"/>
          <w:szCs w:val="21"/>
          <w:lang w:val="en-US" w:eastAsia="zh-CN"/>
        </w:rPr>
        <w:t>5.报警码、故障码定义</w:t>
      </w:r>
    </w:p>
    <w:p w14:paraId="41A44989">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a)报警码</w:t>
      </w:r>
      <w:r>
        <w:rPr>
          <w:rFonts w:hint="eastAsia" w:ascii="Times New Roman" w:hAnsi="Times New Roman" w:eastAsia="宋体"/>
          <w:b w:val="0"/>
          <w:bCs w:val="0"/>
          <w:lang w:val="en-US" w:eastAsia="zh-CN"/>
        </w:rPr>
        <w:t>：</w:t>
      </w:r>
    </w:p>
    <w:p w14:paraId="04873BF0">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例如，报警码为0x0001 0000，</w:t>
      </w:r>
    </w:p>
    <w:p w14:paraId="13AE47C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r>
        <w:rPr>
          <w:rFonts w:hint="eastAsia"/>
          <w:b w:val="0"/>
          <w:bCs w:val="0"/>
          <w:lang w:val="en-US" w:eastAsia="zh-CN"/>
        </w:rPr>
        <w:t>即bin 0001 0000 0000 0000 0000，bit16</w:t>
      </w:r>
      <w:r>
        <w:rPr>
          <w:rFonts w:hint="eastAsia"/>
          <w:b w:val="0"/>
          <w:bCs w:val="0"/>
          <w:vertAlign w:val="baseline"/>
          <w:lang w:val="en-US" w:eastAsia="zh-CN"/>
        </w:rPr>
        <w:t>氧气浓度高于高阈值报警</w:t>
      </w:r>
    </w:p>
    <w:tbl>
      <w:tblPr>
        <w:tblStyle w:val="21"/>
        <w:tblW w:w="49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1"/>
        <w:gridCol w:w="873"/>
        <w:gridCol w:w="786"/>
        <w:gridCol w:w="853"/>
        <w:gridCol w:w="930"/>
        <w:gridCol w:w="901"/>
      </w:tblGrid>
      <w:tr w14:paraId="6813F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6" w:type="pct"/>
            <w:vAlign w:val="center"/>
          </w:tcPr>
          <w:p w14:paraId="2E999BB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879" w:type="pct"/>
            <w:vAlign w:val="center"/>
          </w:tcPr>
          <w:p w14:paraId="1BEF79EA">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791" w:type="pct"/>
            <w:vAlign w:val="center"/>
          </w:tcPr>
          <w:p w14:paraId="01F993A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Bit4</w:t>
            </w:r>
          </w:p>
        </w:tc>
        <w:tc>
          <w:tcPr>
            <w:tcW w:w="859" w:type="pct"/>
            <w:vAlign w:val="center"/>
          </w:tcPr>
          <w:p w14:paraId="067E51B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Bit5</w:t>
            </w:r>
          </w:p>
        </w:tc>
        <w:tc>
          <w:tcPr>
            <w:tcW w:w="936" w:type="pct"/>
            <w:vAlign w:val="center"/>
          </w:tcPr>
          <w:p w14:paraId="7DCA877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Bit16</w:t>
            </w:r>
          </w:p>
        </w:tc>
        <w:tc>
          <w:tcPr>
            <w:tcW w:w="907" w:type="pct"/>
            <w:vAlign w:val="center"/>
          </w:tcPr>
          <w:p w14:paraId="264CD02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Bit17</w:t>
            </w:r>
          </w:p>
        </w:tc>
      </w:tr>
      <w:tr w14:paraId="7AD1D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6" w:type="pct"/>
            <w:vAlign w:val="center"/>
          </w:tcPr>
          <w:p w14:paraId="790C2FF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板温报警</w:t>
            </w:r>
          </w:p>
        </w:tc>
        <w:tc>
          <w:tcPr>
            <w:tcW w:w="879" w:type="pct"/>
            <w:vAlign w:val="center"/>
          </w:tcPr>
          <w:p w14:paraId="3F97BD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电量低于低电量阈值</w:t>
            </w:r>
          </w:p>
        </w:tc>
        <w:tc>
          <w:tcPr>
            <w:tcW w:w="791" w:type="pct"/>
            <w:vAlign w:val="center"/>
          </w:tcPr>
          <w:p w14:paraId="64557C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信号较低或无报警</w:t>
            </w:r>
          </w:p>
        </w:tc>
        <w:tc>
          <w:tcPr>
            <w:tcW w:w="859" w:type="pct"/>
            <w:vAlign w:val="center"/>
          </w:tcPr>
          <w:p w14:paraId="626BF87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设备处于识别状态</w:t>
            </w:r>
          </w:p>
        </w:tc>
        <w:tc>
          <w:tcPr>
            <w:tcW w:w="936" w:type="pct"/>
            <w:vAlign w:val="center"/>
          </w:tcPr>
          <w:p w14:paraId="3FBD958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氧气浓度高于高阈值报警</w:t>
            </w:r>
          </w:p>
        </w:tc>
        <w:tc>
          <w:tcPr>
            <w:tcW w:w="907" w:type="pct"/>
            <w:vAlign w:val="center"/>
          </w:tcPr>
          <w:p w14:paraId="5165476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氧气浓度高于低阈值报警</w:t>
            </w:r>
          </w:p>
        </w:tc>
      </w:tr>
    </w:tbl>
    <w:p w14:paraId="40B4ACAE">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p>
    <w:p w14:paraId="2CC9117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b)故障码</w:t>
      </w:r>
      <w:r>
        <w:rPr>
          <w:rFonts w:hint="eastAsia" w:ascii="Times New Roman" w:hAnsi="Times New Roman" w:eastAsia="宋体"/>
          <w:b w:val="0"/>
          <w:bCs w:val="0"/>
          <w:lang w:val="en-US" w:eastAsia="zh-CN"/>
        </w:rPr>
        <w:t>：</w:t>
      </w:r>
    </w:p>
    <w:p w14:paraId="5EFCB73D">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例如，故障码为0x0010 0000，</w:t>
      </w:r>
    </w:p>
    <w:p w14:paraId="16E0F8FB">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b w:val="0"/>
          <w:bCs w:val="0"/>
          <w:lang w:val="en-US" w:eastAsia="zh-CN"/>
        </w:rPr>
      </w:pPr>
      <w:r>
        <w:rPr>
          <w:rFonts w:hint="eastAsia"/>
          <w:b w:val="0"/>
          <w:bCs w:val="0"/>
          <w:lang w:val="en-US" w:eastAsia="zh-CN"/>
        </w:rPr>
        <w:t>即bin 0010 0000 0000 0000 0000，bit17传感器连接异常</w:t>
      </w:r>
    </w:p>
    <w:tbl>
      <w:tblPr>
        <w:tblStyle w:val="2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5"/>
        <w:gridCol w:w="830"/>
        <w:gridCol w:w="959"/>
        <w:gridCol w:w="779"/>
        <w:gridCol w:w="815"/>
        <w:gridCol w:w="766"/>
      </w:tblGrid>
      <w:tr w14:paraId="2165C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pct"/>
            <w:vAlign w:val="center"/>
          </w:tcPr>
          <w:p w14:paraId="08DF2DED">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834" w:type="pct"/>
            <w:vAlign w:val="center"/>
          </w:tcPr>
          <w:p w14:paraId="38FAF62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963" w:type="pct"/>
            <w:vAlign w:val="center"/>
          </w:tcPr>
          <w:p w14:paraId="2BD3CAA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Bit3</w:t>
            </w:r>
          </w:p>
        </w:tc>
        <w:tc>
          <w:tcPr>
            <w:tcW w:w="783" w:type="pct"/>
            <w:vAlign w:val="center"/>
          </w:tcPr>
          <w:p w14:paraId="67BD1ED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Bit17</w:t>
            </w:r>
          </w:p>
        </w:tc>
        <w:tc>
          <w:tcPr>
            <w:tcW w:w="819" w:type="pct"/>
            <w:vAlign w:val="center"/>
          </w:tcPr>
          <w:p w14:paraId="50184758">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Bit18</w:t>
            </w:r>
          </w:p>
        </w:tc>
        <w:tc>
          <w:tcPr>
            <w:tcW w:w="769" w:type="pct"/>
            <w:vAlign w:val="center"/>
          </w:tcPr>
          <w:p w14:paraId="39554F2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Bit19</w:t>
            </w:r>
          </w:p>
        </w:tc>
      </w:tr>
      <w:tr w14:paraId="47E5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pct"/>
            <w:vAlign w:val="center"/>
          </w:tcPr>
          <w:p w14:paraId="6258B354">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板温异常或硬件故障</w:t>
            </w:r>
          </w:p>
        </w:tc>
        <w:tc>
          <w:tcPr>
            <w:tcW w:w="834" w:type="pct"/>
            <w:vAlign w:val="center"/>
          </w:tcPr>
          <w:p w14:paraId="7422BB2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电量异常或硬件故障</w:t>
            </w:r>
          </w:p>
        </w:tc>
        <w:tc>
          <w:tcPr>
            <w:tcW w:w="963" w:type="pct"/>
            <w:vAlign w:val="center"/>
          </w:tcPr>
          <w:p w14:paraId="67DC265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通讯模块异常或硬件故障</w:t>
            </w:r>
          </w:p>
        </w:tc>
        <w:tc>
          <w:tcPr>
            <w:tcW w:w="783" w:type="pct"/>
            <w:vAlign w:val="center"/>
          </w:tcPr>
          <w:p w14:paraId="405B73B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传感器连接异常</w:t>
            </w:r>
          </w:p>
        </w:tc>
        <w:tc>
          <w:tcPr>
            <w:tcW w:w="819" w:type="pct"/>
            <w:vAlign w:val="center"/>
          </w:tcPr>
          <w:p w14:paraId="610F827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氧气浓度高于上限</w:t>
            </w:r>
          </w:p>
        </w:tc>
        <w:tc>
          <w:tcPr>
            <w:tcW w:w="769" w:type="pct"/>
            <w:vAlign w:val="center"/>
          </w:tcPr>
          <w:p w14:paraId="65E3779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氧气浓度低于下限</w:t>
            </w:r>
          </w:p>
        </w:tc>
      </w:tr>
    </w:tbl>
    <w:p w14:paraId="04BD1BA6">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sectPr>
          <w:headerReference r:id="rId32" w:type="default"/>
          <w:headerReference r:id="rId33"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619F0C88">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default" w:ascii="Times New Roman" w:hAnsi="Times New Roman" w:eastAsia="宋体"/>
          <w:b/>
          <w:sz w:val="21"/>
          <w:lang w:val="en-US" w:eastAsia="zh-CN"/>
        </w:rPr>
      </w:pPr>
      <w:bookmarkStart w:id="139" w:name="_Toc27566"/>
      <w:r>
        <w:rPr>
          <w:rFonts w:hint="eastAsia"/>
          <w:b/>
          <w:sz w:val="21"/>
          <w:lang w:val="en-US" w:eastAsia="zh-CN"/>
        </w:rPr>
        <w:t xml:space="preserve">附录 </w:t>
      </w:r>
      <w:r>
        <w:rPr>
          <w:rFonts w:hint="eastAsia" w:ascii="Times New Roman" w:hAnsi="Times New Roman" w:eastAsia="宋体"/>
          <w:b/>
          <w:sz w:val="21"/>
          <w:lang w:val="en-US" w:eastAsia="zh-CN"/>
        </w:rPr>
        <w:t>选型与订货</w:t>
      </w:r>
      <w:bookmarkEnd w:id="139"/>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6"/>
        <w:gridCol w:w="3393"/>
      </w:tblGrid>
      <w:tr w14:paraId="7B29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exact"/>
          <w:tblHeader/>
        </w:trPr>
        <w:tc>
          <w:tcPr>
            <w:tcW w:w="5000" w:type="pct"/>
            <w:gridSpan w:val="2"/>
            <w:shd w:val="clear" w:color="auto" w:fill="D7D7D7" w:themeFill="background1" w:themeFillShade="D8"/>
            <w:vAlign w:val="center"/>
          </w:tcPr>
          <w:p w14:paraId="690228C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WE-</w:t>
            </w:r>
            <w:r>
              <w:rPr>
                <w:rFonts w:hint="eastAsia"/>
                <w:highlight w:val="none"/>
                <w:lang w:val="en-US" w:eastAsia="zh-CN"/>
              </w:rPr>
              <w:t>T637</w:t>
            </w:r>
            <w:r>
              <w:rPr>
                <w:rFonts w:hint="eastAsia" w:ascii="Times New Roman" w:hAnsi="Times New Roman" w:eastAsia="宋体"/>
                <w:highlight w:val="none"/>
                <w:lang w:val="en-US" w:eastAsia="zh-CN"/>
              </w:rPr>
              <w:t>产品选型参数表</w:t>
            </w:r>
          </w:p>
          <w:p w14:paraId="5AEA6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r>
      <w:tr w14:paraId="5275A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exact"/>
          <w:tblHeader/>
        </w:trPr>
        <w:tc>
          <w:tcPr>
            <w:tcW w:w="1593" w:type="pct"/>
            <w:shd w:val="clear" w:color="auto" w:fill="D7D7D7" w:themeFill="background1" w:themeFillShade="D8"/>
            <w:vAlign w:val="center"/>
          </w:tcPr>
          <w:p w14:paraId="28368EC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参数类别</w:t>
            </w:r>
          </w:p>
        </w:tc>
        <w:tc>
          <w:tcPr>
            <w:tcW w:w="3406" w:type="pct"/>
            <w:shd w:val="clear" w:color="auto" w:fill="D7D7D7" w:themeFill="background1" w:themeFillShade="D8"/>
            <w:vAlign w:val="center"/>
          </w:tcPr>
          <w:p w14:paraId="1A7AD43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选型代码与规格说明</w:t>
            </w:r>
          </w:p>
        </w:tc>
      </w:tr>
      <w:tr w14:paraId="0C8A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exact"/>
          <w:tblHeader/>
        </w:trPr>
        <w:tc>
          <w:tcPr>
            <w:tcW w:w="1593" w:type="pct"/>
            <w:vMerge w:val="restart"/>
            <w:vAlign w:val="center"/>
          </w:tcPr>
          <w:p w14:paraId="1D7815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通讯方式</w:t>
            </w:r>
          </w:p>
        </w:tc>
        <w:tc>
          <w:tcPr>
            <w:tcW w:w="3406" w:type="pct"/>
            <w:vAlign w:val="center"/>
          </w:tcPr>
          <w:p w14:paraId="0342D92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LR：LoRa</w:t>
            </w:r>
          </w:p>
        </w:tc>
      </w:tr>
      <w:tr w14:paraId="6F0E9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6846012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6BC5AA6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RS：RS485</w:t>
            </w:r>
          </w:p>
        </w:tc>
      </w:tr>
      <w:tr w14:paraId="43BA5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4B5E579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58DFBC9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4G：4G/Cat1</w:t>
            </w:r>
          </w:p>
        </w:tc>
      </w:tr>
      <w:tr w14:paraId="3F5A1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exact"/>
          <w:tblHeader/>
        </w:trPr>
        <w:tc>
          <w:tcPr>
            <w:tcW w:w="1593" w:type="pct"/>
            <w:vMerge w:val="continue"/>
            <w:vAlign w:val="center"/>
          </w:tcPr>
          <w:p w14:paraId="666AF92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p>
        </w:tc>
        <w:tc>
          <w:tcPr>
            <w:tcW w:w="3406" w:type="pct"/>
            <w:vAlign w:val="center"/>
          </w:tcPr>
          <w:p w14:paraId="1A733C6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NB：NB</w:t>
            </w:r>
          </w:p>
        </w:tc>
      </w:tr>
      <w:tr w14:paraId="1F9B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643B7C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A精度等级</w:t>
            </w:r>
          </w:p>
        </w:tc>
        <w:tc>
          <w:tcPr>
            <w:tcW w:w="3406" w:type="pct"/>
            <w:vAlign w:val="center"/>
          </w:tcPr>
          <w:p w14:paraId="2FF52DF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7374B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07915E6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R量程范围</w:t>
            </w:r>
          </w:p>
        </w:tc>
        <w:tc>
          <w:tcPr>
            <w:tcW w:w="3406" w:type="pct"/>
            <w:vAlign w:val="center"/>
          </w:tcPr>
          <w:p w14:paraId="36CE05B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55F6E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exact"/>
          <w:tblHeader/>
        </w:trPr>
        <w:tc>
          <w:tcPr>
            <w:tcW w:w="1593" w:type="pct"/>
            <w:vMerge w:val="restart"/>
            <w:vAlign w:val="center"/>
          </w:tcPr>
          <w:p w14:paraId="1CF5B45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P供电方式</w:t>
            </w:r>
          </w:p>
        </w:tc>
        <w:tc>
          <w:tcPr>
            <w:tcW w:w="3406" w:type="pct"/>
            <w:vAlign w:val="center"/>
          </w:tcPr>
          <w:p w14:paraId="6C352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P0：</w:t>
            </w:r>
            <w:r>
              <w:rPr>
                <w:rFonts w:hint="eastAsia"/>
                <w:highlight w:val="none"/>
                <w:lang w:val="en-US" w:eastAsia="zh-CN"/>
              </w:rPr>
              <w:t>电池供电</w:t>
            </w:r>
          </w:p>
        </w:tc>
      </w:tr>
      <w:tr w14:paraId="1602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Merge w:val="continue"/>
            <w:vAlign w:val="center"/>
          </w:tcPr>
          <w:p w14:paraId="161EFC74">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Times New Roman" w:hAnsi="Times New Roman" w:eastAsia="宋体"/>
                <w:highlight w:val="none"/>
                <w:lang w:val="en-US" w:eastAsia="zh-CN"/>
              </w:rPr>
            </w:pPr>
          </w:p>
        </w:tc>
        <w:tc>
          <w:tcPr>
            <w:tcW w:w="3406" w:type="pct"/>
            <w:vAlign w:val="center"/>
          </w:tcPr>
          <w:p w14:paraId="339E837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P1：9~30VDC供电</w:t>
            </w:r>
          </w:p>
        </w:tc>
      </w:tr>
      <w:tr w14:paraId="3EAF1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4819BD91">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highlight w:val="none"/>
                <w:lang w:val="en-US" w:eastAsia="zh-CN"/>
              </w:rPr>
            </w:pPr>
            <w:r>
              <w:rPr>
                <w:rFonts w:hint="eastAsia"/>
                <w:highlight w:val="none"/>
                <w:lang w:val="en-US" w:eastAsia="zh-CN"/>
              </w:rPr>
              <w:t>传感器安装方式</w:t>
            </w:r>
          </w:p>
        </w:tc>
        <w:tc>
          <w:tcPr>
            <w:tcW w:w="3406" w:type="pct"/>
            <w:vAlign w:val="center"/>
          </w:tcPr>
          <w:p w14:paraId="377D7BE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highlight w:val="none"/>
                <w:lang w:val="en-US" w:eastAsia="zh-CN"/>
              </w:rPr>
            </w:pPr>
            <w:r>
              <w:rPr>
                <w:rFonts w:hint="eastAsia" w:ascii="Times New Roman" w:hAnsi="Times New Roman" w:eastAsia="宋体"/>
                <w:highlight w:val="none"/>
                <w:lang w:val="en-US" w:eastAsia="zh-CN"/>
              </w:rPr>
              <w:t>N/A</w:t>
            </w:r>
          </w:p>
        </w:tc>
      </w:tr>
      <w:tr w14:paraId="40888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5000" w:type="pct"/>
            <w:gridSpan w:val="2"/>
            <w:vAlign w:val="center"/>
          </w:tcPr>
          <w:p w14:paraId="0650996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cs="Times New Roman"/>
                <w:color w:val="auto"/>
                <w:sz w:val="18"/>
                <w:szCs w:val="18"/>
                <w:vertAlign w:val="baseline"/>
                <w:lang w:val="en-US" w:eastAsia="zh-CN"/>
              </w:rPr>
              <w:t>备注：可定制供电方式</w:t>
            </w:r>
          </w:p>
        </w:tc>
      </w:tr>
    </w:tbl>
    <w:p w14:paraId="1AA21F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示例：</w:t>
      </w:r>
    </w:p>
    <w:p w14:paraId="079F879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WE-</w:t>
      </w:r>
      <w:r>
        <w:rPr>
          <w:rFonts w:hint="eastAsia"/>
          <w:lang w:val="en-US" w:eastAsia="zh-CN"/>
        </w:rPr>
        <w:t>T637</w:t>
      </w:r>
      <w:r>
        <w:rPr>
          <w:rFonts w:hint="default" w:ascii="Times New Roman" w:hAnsi="Times New Roman" w:eastAsia="宋体"/>
          <w:lang w:val="en-US" w:eastAsia="zh-CN"/>
        </w:rPr>
        <w:t>-LR-P0</w:t>
      </w:r>
    </w:p>
    <w:p w14:paraId="5AF4CA6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LoRa</w:t>
      </w:r>
      <w:r>
        <w:rPr>
          <w:rFonts w:hint="eastAsia"/>
          <w:lang w:val="en-US" w:eastAsia="zh-CN"/>
        </w:rPr>
        <w:t>氧气</w:t>
      </w:r>
      <w:r>
        <w:rPr>
          <w:rFonts w:hint="eastAsia" w:ascii="Times New Roman" w:hAnsi="Times New Roman" w:eastAsia="宋体"/>
          <w:lang w:val="en-US" w:eastAsia="zh-CN"/>
        </w:rPr>
        <w:t>变送器，电池供电</w:t>
      </w:r>
    </w:p>
    <w:p w14:paraId="3D916BBF">
      <w:pPr>
        <w:keepNext w:val="0"/>
        <w:keepLines w:val="0"/>
        <w:pageBreakBefore w:val="0"/>
        <w:widowControl/>
        <w:kinsoku/>
        <w:wordWrap/>
        <w:overflowPunct/>
        <w:topLinePunct w:val="0"/>
        <w:autoSpaceDE/>
        <w:autoSpaceDN/>
        <w:bidi w:val="0"/>
        <w:adjustRightInd/>
        <w:snapToGrid/>
        <w:spacing w:before="106" w:beforeLines="30"/>
        <w:ind w:left="0" w:leftChars="0" w:firstLine="0" w:firstLineChars="0"/>
        <w:jc w:val="both"/>
        <w:textAlignment w:val="auto"/>
        <w:rPr>
          <w:rFonts w:hint="eastAsia"/>
          <w:lang w:val="en-US" w:eastAsia="zh-CN"/>
        </w:rPr>
        <w:sectPr>
          <w:headerReference r:id="rId34" w:type="default"/>
          <w:headerReference r:id="rId35"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441A3A89">
      <w:pPr>
        <w:rPr>
          <w:rFonts w:hint="default"/>
        </w:rPr>
      </w:pPr>
    </w:p>
    <w:p w14:paraId="633791A3">
      <w:pPr>
        <w:pageBreakBefore w:val="0"/>
        <w:widowControl w:val="0"/>
        <w:wordWrap/>
        <w:topLinePunct w:val="0"/>
        <w:autoSpaceDE/>
        <w:autoSpaceDN/>
        <w:bidi w:val="0"/>
        <w:adjustRightInd/>
        <w:snapToGrid/>
        <w:spacing w:line="240" w:lineRule="auto"/>
        <w:textAlignment w:val="auto"/>
      </w:pPr>
      <w:r>
        <w:rPr>
          <w:rFonts w:hint="default"/>
          <w:position w:val="-1"/>
          <w:sz w:val="3"/>
          <w:szCs w:val="24"/>
        </w:rPr>
        <mc:AlternateContent>
          <mc:Choice Requires="wpg">
            <w:drawing>
              <wp:anchor distT="0" distB="0" distL="114300" distR="114300" simplePos="0" relativeHeight="251675648" behindDoc="0" locked="0" layoutInCell="1" allowOverlap="1">
                <wp:simplePos x="0" y="0"/>
                <wp:positionH relativeFrom="column">
                  <wp:posOffset>0</wp:posOffset>
                </wp:positionH>
                <wp:positionV relativeFrom="paragraph">
                  <wp:posOffset>3804285</wp:posOffset>
                </wp:positionV>
                <wp:extent cx="3060065" cy="76200"/>
                <wp:effectExtent l="0" t="11430" r="6985" b="0"/>
                <wp:wrapNone/>
                <wp:docPr id="74" name="组合 7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7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299.55pt;height:6pt;width:240.95pt;z-index:251675648;mso-width-relative:page;mso-height-relative:page;" coordorigin="18,18" coordsize="6590,20" o:gfxdata="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L15g0TYAAAACAEAAA8AAAAAAAAAAQAgAAAAIgAAAGRycy9kb3ducmV2LnhtbFBLAQIUABQAAAAI&#10;AIdO4kDqUyNI0QIAAGMIAAAOAAAAAAAAAAEAIAAAACc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qNr7br0AAADb&#10;AAAADwAAAGRycy9kb3ducmV2LnhtbEWPT4vCMBTE78J+h/AWvGlaQS1do4ddRAVB1IVlb4/m2Rab&#10;l5rEf9/eCILHYWZ+w0xmN9OICzlfW1aQ9hMQxIXVNZcKfvfzXgbCB2SNjWVScCcPs+lHZ4K5tlfe&#10;0mUXShEh7HNUUIXQ5lL6oiKDvm9b4ugdrDMYonSl1A6vEW4aOUiSkTRYc1yosKXviorj7mwUrH4O&#10;7rjOXPp/cuX2vGjN+G8zUKr7mSZfIALdwjv8ai+1gvEQnl/iD5D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2vtu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8M//KrwAAADb&#10;AAAADwAAAGRycy9kb3ducmV2LnhtbEWPQWsCMRSE70L/Q3iF3jRxoWvZGj1YCvbgoSp4fWyem8XN&#10;y5rEVf99UxA8DjPzDTNf3lwnBgqx9axhOlEgiGtvWm407Hff4w8QMSEb7DyThjtFWC5eRnOsjL/y&#10;Lw3b1IgM4VihBptSX0kZa0sO48T3xNk7+uAwZRkaaQJeM9x1slCqlA5bzgsWe1pZqk/bi9NQHn7O&#10;JmzU/bTfDEVRfIXzuw1av71O1SeIRLf0DD/aa6NhV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DP/y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v:group>
            </w:pict>
          </mc:Fallback>
        </mc:AlternateContent>
      </w: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column">
                  <wp:posOffset>13970</wp:posOffset>
                </wp:positionH>
                <wp:positionV relativeFrom="paragraph">
                  <wp:posOffset>3847465</wp:posOffset>
                </wp:positionV>
                <wp:extent cx="3025775" cy="220980"/>
                <wp:effectExtent l="0" t="0" r="3175" b="7620"/>
                <wp:wrapNone/>
                <wp:docPr id="16" name="文本框 13"/>
                <wp:cNvGraphicFramePr/>
                <a:graphic xmlns:a="http://schemas.openxmlformats.org/drawingml/2006/main">
                  <a:graphicData uri="http://schemas.microsoft.com/office/word/2010/wordprocessingShape">
                    <wps:wsp>
                      <wps:cNvSpPr txBox="1"/>
                      <wps:spPr>
                        <a:xfrm>
                          <a:off x="0" y="0"/>
                          <a:ext cx="3025775" cy="220980"/>
                        </a:xfrm>
                        <a:prstGeom prst="rect">
                          <a:avLst/>
                        </a:prstGeom>
                        <a:solidFill>
                          <a:srgbClr val="FFFFFF"/>
                        </a:solidFill>
                        <a:ln>
                          <a:noFill/>
                        </a:ln>
                      </wps:spPr>
                      <wps:txbx>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wps:txbx>
                      <wps:bodyPr lIns="7200" tIns="0" rIns="7200" bIns="0" upright="1"/>
                    </wps:wsp>
                  </a:graphicData>
                </a:graphic>
              </wp:anchor>
            </w:drawing>
          </mc:Choice>
          <mc:Fallback>
            <w:pict>
              <v:shape id="文本框 13" o:spid="_x0000_s1026" o:spt="202" type="#_x0000_t202" style="position:absolute;left:0pt;margin-left:1.1pt;margin-top:302.95pt;height:17.4pt;width:238.25pt;z-index:251660288;mso-width-relative:page;mso-height-relative:page;" fillcolor="#FFFFFF" filled="t" stroked="f" coordsize="21600,21600" o:gfxdata="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uKDIzNgAAAAJAQAADwAAAAAAAAAB&#10;ACAAAAAiAAAAZHJzL2Rvd25yZXYueG1sUEsBAhQAFAAAAAgAh07iQHR7KmHXAQAAowMAAA4AAAAA&#10;AAAAAQAgAAAAJwEAAGRycy9lMm9Eb2MueG1sUEsFBgAAAAAGAAYAWQEAAHAFAAAAAA==&#10;">
                <v:fill on="t" focussize="0,0"/>
                <v:stroke on="f"/>
                <v:imagedata o:title=""/>
                <o:lock v:ext="edit" aspectratio="f"/>
                <v:textbox inset="0.2mm,0mm,0.2mm,0mm">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v:textbox>
              </v:shape>
            </w:pict>
          </mc:Fallback>
        </mc:AlternateContent>
      </w:r>
      <w:r>
        <w:rPr>
          <w:rFonts w:hint="default" w:ascii="黑体" w:hAnsi="黑体" w:eastAsia="黑体"/>
          <w:position w:val="-41"/>
          <w:sz w:val="20"/>
          <w:szCs w:val="24"/>
        </w:rPr>
        <w:drawing>
          <wp:anchor distT="0" distB="0" distL="114300" distR="114300" simplePos="0" relativeHeight="251672576" behindDoc="0" locked="0" layoutInCell="1" allowOverlap="1">
            <wp:simplePos x="0" y="0"/>
            <wp:positionH relativeFrom="column">
              <wp:posOffset>25400</wp:posOffset>
            </wp:positionH>
            <wp:positionV relativeFrom="paragraph">
              <wp:posOffset>3460115</wp:posOffset>
            </wp:positionV>
            <wp:extent cx="720090" cy="247015"/>
            <wp:effectExtent l="0" t="0" r="3810" b="635"/>
            <wp:wrapNone/>
            <wp:docPr id="51"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84" descr="C:/Users/shuttle/Desktop/image.pngimage"/>
                    <pic:cNvPicPr>
                      <a:picLocks noChangeAspect="1"/>
                    </pic:cNvPicPr>
                  </pic:nvPicPr>
                  <pic:blipFill>
                    <a:blip r:embed="rId41"/>
                    <a:srcRect/>
                    <a:stretch>
                      <a:fillRect/>
                    </a:stretch>
                  </pic:blipFill>
                  <pic:spPr>
                    <a:xfrm>
                      <a:off x="0" y="0"/>
                      <a:ext cx="720090" cy="247015"/>
                    </a:xfrm>
                    <a:prstGeom prst="rect">
                      <a:avLst/>
                    </a:prstGeom>
                    <a:noFill/>
                    <a:ln>
                      <a:noFill/>
                    </a:ln>
                  </pic:spPr>
                </pic:pic>
              </a:graphicData>
            </a:graphic>
          </wp:anchor>
        </w:drawing>
      </w:r>
      <w:r>
        <w:rPr>
          <w:rFonts w:hint="default" w:ascii="黑体" w:hAnsi="黑体" w:eastAsia="黑体"/>
          <w:position w:val="-41"/>
          <w:sz w:val="20"/>
          <w:szCs w:val="24"/>
        </w:rPr>
        <w:drawing>
          <wp:anchor distT="0" distB="0" distL="114300" distR="114300" simplePos="0" relativeHeight="251664384" behindDoc="0" locked="0" layoutInCell="1" allowOverlap="1">
            <wp:simplePos x="0" y="0"/>
            <wp:positionH relativeFrom="column">
              <wp:posOffset>2554605</wp:posOffset>
            </wp:positionH>
            <wp:positionV relativeFrom="paragraph">
              <wp:posOffset>2966085</wp:posOffset>
            </wp:positionV>
            <wp:extent cx="463550" cy="463550"/>
            <wp:effectExtent l="0" t="0" r="12700" b="12700"/>
            <wp:wrapNone/>
            <wp:docPr id="18" name="图片 84" descr="C:/Users/shuttle/Desktop/qrcode_for_gh_71186703462a_344.jpgqrcode_for_gh_71186703462a_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4" descr="C:/Users/shuttle/Desktop/qrcode_for_gh_71186703462a_344.jpgqrcode_for_gh_71186703462a_344"/>
                    <pic:cNvPicPr>
                      <a:picLocks noChangeAspect="1"/>
                    </pic:cNvPicPr>
                  </pic:nvPicPr>
                  <pic:blipFill>
                    <a:blip r:embed="rId56"/>
                    <a:srcRect t="68" b="68"/>
                    <a:stretch>
                      <a:fillRect/>
                    </a:stretch>
                  </pic:blipFill>
                  <pic:spPr>
                    <a:xfrm>
                      <a:off x="0" y="0"/>
                      <a:ext cx="463550" cy="463550"/>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5408" behindDoc="0" locked="0" layoutInCell="1" allowOverlap="1">
                <wp:simplePos x="0" y="0"/>
                <wp:positionH relativeFrom="column">
                  <wp:posOffset>1257935</wp:posOffset>
                </wp:positionH>
                <wp:positionV relativeFrom="paragraph">
                  <wp:posOffset>3417570</wp:posOffset>
                </wp:positionV>
                <wp:extent cx="1757680" cy="315595"/>
                <wp:effectExtent l="0" t="0" r="13970" b="8255"/>
                <wp:wrapNone/>
                <wp:docPr id="19" name="文本框 83"/>
                <wp:cNvGraphicFramePr/>
                <a:graphic xmlns:a="http://schemas.openxmlformats.org/drawingml/2006/main">
                  <a:graphicData uri="http://schemas.microsoft.com/office/word/2010/wordprocessingShape">
                    <wps:wsp>
                      <wps:cNvSpPr txBox="1"/>
                      <wps:spPr>
                        <a:xfrm>
                          <a:off x="0" y="0"/>
                          <a:ext cx="1757680" cy="315595"/>
                        </a:xfrm>
                        <a:prstGeom prst="rect">
                          <a:avLst/>
                        </a:prstGeom>
                        <a:solidFill>
                          <a:srgbClr val="FFFFFF"/>
                        </a:solidFill>
                        <a:ln>
                          <a:noFill/>
                        </a:ln>
                      </wps:spPr>
                      <wps:txbx>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wps:txbx>
                      <wps:bodyPr lIns="7200" tIns="0" rIns="7200" bIns="0" upright="1"/>
                    </wps:wsp>
                  </a:graphicData>
                </a:graphic>
              </wp:anchor>
            </w:drawing>
          </mc:Choice>
          <mc:Fallback>
            <w:pict>
              <v:shape id="文本框 83" o:spid="_x0000_s1026" o:spt="202" type="#_x0000_t202" style="position:absolute;left:0pt;margin-left:99.05pt;margin-top:269.1pt;height:24.85pt;width:138.4pt;z-index:251665408;mso-width-relative:page;mso-height-relative:page;" fillcolor="#FFFFFF" filled="t" stroked="f" coordsize="21600,21600" o:gfxdata="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UPZLjZAAAACwEAAA8AAAAAAAAAAQAg&#10;AAAAIgAAAGRycy9kb3ducmV2LnhtbFBLAQIUABQAAAAIAIdO4kBlRY9c1AEAAKMDAAAOAAAAAAAA&#10;AAEAIAAAACgBAABkcnMvZTJvRG9jLnhtbFBLBQYAAAAABgAGAFkBAABuBQAAAAA=&#10;">
                <v:fill on="t" focussize="0,0"/>
                <v:stroke on="f"/>
                <v:imagedata o:title=""/>
                <o:lock v:ext="edit" aspectratio="f"/>
                <v:textbox inset="0.2mm,0mm,0.2mm,0mm">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v:textbox>
              </v:shape>
            </w:pict>
          </mc:Fallback>
        </mc:AlternateContent>
      </w:r>
    </w:p>
    <w:sectPr>
      <w:headerReference r:id="rId36" w:type="default"/>
      <w:footerReference r:id="rId38" w:type="default"/>
      <w:headerReference r:id="rId37" w:type="even"/>
      <w:footerReference r:id="rId39" w:type="even"/>
      <w:pgSz w:w="5952" w:h="8390"/>
      <w:pgMar w:top="850" w:right="567" w:bottom="850" w:left="567" w:header="851" w:footer="850"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360"/>
      </w:pPr>
      <w:r>
        <w:separator/>
      </w:r>
    </w:p>
  </w:endnote>
  <w:endnote w:type="continuationSeparator" w:id="1">
    <w:p>
      <w:pPr>
        <w:spacing w:line="240" w:lineRule="auto"/>
        <w:ind w:firstLine="3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entury Gothic"/>
    <w:panose1 w:val="020F0302020204030204"/>
    <w:charset w:val="00"/>
    <w:family w:val="auto"/>
    <w:pitch w:val="default"/>
    <w:sig w:usb0="00000000" w:usb1="00000000" w:usb2="00000009" w:usb3="00000000" w:csb0="200001FF" w:csb1="00000000"/>
  </w:font>
  <w:font w:name="Century Gothic">
    <w:panose1 w:val="020B0502020202020204"/>
    <w:charset w:val="00"/>
    <w:family w:val="auto"/>
    <w:pitch w:val="default"/>
    <w:sig w:usb0="00000287" w:usb1="00000000" w:usb2="00000000" w:usb3="00000000" w:csb0="2000009F" w:csb1="DFD70000"/>
  </w:font>
  <w:font w:name="经典黑体简">
    <w:altName w:val="汉仪中黑KW"/>
    <w:panose1 w:val="00000000000000000000"/>
    <w:charset w:val="86"/>
    <w:family w:val="modern"/>
    <w:pitch w:val="default"/>
    <w:sig w:usb0="00000000" w:usb1="00000000" w:usb2="0000001E" w:usb3="00000000" w:csb0="00040000" w:csb1="00000000"/>
  </w:font>
  <w:font w:name="Segoe UI">
    <w:altName w:val="Arial"/>
    <w:panose1 w:val="020B0502040204020203"/>
    <w:charset w:val="00"/>
    <w:family w:val="auto"/>
    <w:pitch w:val="default"/>
    <w:sig w:usb0="00000000" w:usb1="00000000" w:usb2="00000009" w:usb3="00000000" w:csb0="200001FF" w:csb1="00000000"/>
  </w:font>
  <w:font w:name="Arial">
    <w:panose1 w:val="020B0604020202020204"/>
    <w:charset w:val="00"/>
    <w:family w:val="auto"/>
    <w:pitch w:val="default"/>
    <w:sig w:usb0="E0002AFF" w:usb1="C0007843" w:usb2="00000009" w:usb3="00000000" w:csb0="400001FF" w:csb1="FFFF0000"/>
  </w:font>
  <w:font w:name="微软雅黑">
    <w:altName w:val="汉仪旗黑KW 55S"/>
    <w:panose1 w:val="020B0503020204020204"/>
    <w:charset w:val="86"/>
    <w:family w:val="auto"/>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Cambria">
    <w:panose1 w:val="02040503050406030204"/>
    <w:charset w:val="00"/>
    <w:family w:val="auto"/>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B6662">
    <w:pPr>
      <w:pStyle w:val="14"/>
    </w:pPr>
    <w:r>
      <w:rPr>
        <w:rFonts w:hint="default"/>
        <w:position w:val="-1"/>
        <w:sz w:val="3"/>
        <w:szCs w:val="24"/>
      </w:rPr>
      <mc:AlternateContent>
        <mc:Choice Requires="wpg">
          <w:drawing>
            <wp:inline distT="0" distB="0" distL="114300" distR="114300">
              <wp:extent cx="3060065" cy="76200"/>
              <wp:effectExtent l="0" t="11430" r="6985" b="0"/>
              <wp:docPr id="10" name="组合 10"/>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B32022"/>
                          </a:solidFill>
                          <a:prstDash val="solid"/>
                          <a:headEnd type="none" w="med" len="med"/>
                          <a:tailEnd type="none" w="med" len="med"/>
                        </a:ln>
                      </wps:spPr>
                      <wps:bodyPr upright="1"/>
                    </wps:wsp>
                    <wps:wsp>
                      <wps:cNvPr id="8"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B32022"/>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M2smQDWAAAABAEAAA8AAAAAAAAAAQAgAAAAIgAAAGRycy9kb3ducmV2LnhtbFBLAQIU&#10;ABQAAAAIAIdO4kB5nPS22QIAAGEIAAAOAAAAAAAAAAEAIAAAACUBAABkcnMvZTJvRG9jLnhtbFBL&#10;BQYAAAAABgAGAFkBAABwBgAAAAA=&#10;">
              <o:lock v:ext="edit" aspectratio="f"/>
              <v:shape id="任意多边形 1" o:spid="_x0000_s1026" o:spt="100" style="position:absolute;left:24;top:18;height:20;width:6578;" filled="f" stroked="t" coordsize="6578,20" o:gfxdata="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KF8vG5AAAA2gAA&#10;AA8AAAAAAAAAAQAgAAAAIgAAAGRycy9kb3ducmV2LnhtbFBLAQIUABQAAAAIAIdO4kAzLwWeOwAA&#10;ADkAAAAQAAAAAAAAAAEAIAAAAAgBAABkcnMvc2hhcGV4bWwueG1sUEsFBgAAAAAGAAYAWwEAALID&#10;AAAAAA==&#10;" path="m0,0l6578,0e">
                <v:fill on="f" focussize="0,0"/>
                <v:stroke weight="1.24pt" color="#B32022" joinstyle="round"/>
                <v:imagedata o:title=""/>
                <o:lock v:ext="edit" aspectratio="f"/>
              </v:shape>
              <v:shape id="任意多边形 2" o:spid="_x0000_s1026" o:spt="100" style="position:absolute;left:18;top:18;height:20;width:6590;" filled="f" stroked="t" coordsize="6590,20" o:gfxdata="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4y4YugAAANoA&#10;AAAPAAAAAAAAAAEAIAAAACIAAABkcnMvZG93bnJldi54bWxQSwECFAAUAAAACACHTuJAMy8FnjsA&#10;AAA5AAAAEAAAAAAAAAABACAAAAAJAQAAZHJzL3NoYXBleG1sLnhtbFBLBQYAAAAABgAGAFsBAACz&#10;AwAAAAA=&#10;" path="m0,0l6590,0e">
                <v:fill on="f" focussize="0,0"/>
                <v:stroke weight="1.83897637795276pt" color="#B32022" joinstyle="round"/>
                <v:imagedata o:title=""/>
                <o:lock v:ext="edit" aspectratio="f"/>
              </v:shape>
              <w10:wrap type="none"/>
              <w10:anchorlock/>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3A563">
    <w:pPr>
      <w:pStyle w:val="14"/>
      <w:ind w:left="0" w:leftChars="0" w:firstLine="0" w:firstLineChars="0"/>
    </w:pPr>
    <w:r>
      <w:rPr>
        <w:rFonts w:hint="default"/>
        <w:position w:val="-1"/>
        <w:sz w:val="3"/>
        <w:szCs w:val="24"/>
      </w:rPr>
      <mc:AlternateContent>
        <mc:Choice Requires="wpg">
          <w:drawing>
            <wp:inline distT="0" distB="0" distL="114300" distR="114300">
              <wp:extent cx="3060065" cy="76200"/>
              <wp:effectExtent l="0" t="11430" r="6985" b="0"/>
              <wp:docPr id="34" name="组合 3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3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AAAAAGRycy9QSwECFAAUAAAACACHTuJA&#10;zayZANYAAAAEAQAADwAAAAAAAAABACAAAAAiAAAAZHJzL2Rvd25yZXYueG1sUEsBAhQAFAAAAAgA&#10;h07iQMPB2jrSAgAAYwgAAA4AAAAAAAAAAQAgAAAAJQEAAGRycy9lMm9Eb2MueG1sUEsFBgAAAAAG&#10;AAYAWQEAAGkGAAAAAA==&#10;">
              <o:lock v:ext="edit" aspectratio="f"/>
              <v:shape id="任意多边形 1" o:spid="_x0000_s1026" o:spt="100" style="position:absolute;left:24;top:18;height:20;width:6578;" filled="f" stroked="t" coordsize="6578,20" o:gfxdata="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6wQq6/&#10;AAAA2wAAAA8AAAAAAAAAAQAgAAAAIgAAAGRycy9kb3ducmV2LnhtbFBLAQIUABQAAAAIAIdO4kAz&#10;LwWeOwAAADkAAAAQAAAAAAAAAAEAIAAAAA4BAABkcnMvc2hhcGV4bWwueG1sUEsFBgAAAAAGAAYA&#10;WwEAALgDA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ZqVG6rwAAADb&#10;AAAADwAAAGRycy9kb3ducmV2LnhtbEWPQWsCMRSE70L/Q3iF3jRxi0vZGj1YCvbgoSp4fWyem8XN&#10;y5rEVf99UxA8DjPzDTNf3lwnBgqx9axhOlEgiGtvWm407Hff4w8QMSEb7DyThjtFWC5eRnOsjL/y&#10;Lw3b1IgM4VihBptSX0kZa0sO48T3xNk7+uAwZRkaaQJeM9x1slCqlA5bzgsWe1pZqk/bi9NQHn7O&#10;JmzU/bTfDEVRfIXzzAat316n6hNEolt6hh/ttdHwX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alRu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w10:wrap type="none"/>
              <w10:anchorlock/>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1DB8C">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2C8CE">
    <w:pPr>
      <w:pStyle w:val="14"/>
      <w:spacing w:after="72"/>
      <w:ind w:firstLine="360"/>
      <w:jc w:val="both"/>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26DEB">
                          <w:pPr>
                            <w:pStyle w:val="14"/>
                            <w:ind w:firstLine="3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GHkMsAgAAVw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wYeQywCAABXBAAADgAAAAAAAAABACAAAAAfAQAAZHJzL2Uyb0RvYy54bWxQSwUGAAAAAAYA&#10;BgBZAQAAvQUAAAAA&#10;">
              <v:fill on="f" focussize="0,0"/>
              <v:stroke on="f" weight="0.5pt"/>
              <v:imagedata o:title=""/>
              <o:lock v:ext="edit" aspectratio="f"/>
              <v:textbox inset="0mm,0mm,0mm,0mm" style="mso-fit-shape-to-text:t;">
                <w:txbxContent>
                  <w:p w14:paraId="48826DEB">
                    <w:pPr>
                      <w:pStyle w:val="14"/>
                      <w:ind w:firstLine="360"/>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C3DB8">
    <w:pPr>
      <w:pStyle w:val="14"/>
      <w:spacing w:after="72"/>
      <w:ind w:firstLine="360"/>
      <w:jc w:val="center"/>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C17BF">
    <w:pPr>
      <w:pStyle w:val="14"/>
      <w:ind w:firstLine="360"/>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E7811">
    <w:pPr>
      <w:pStyle w:val="14"/>
      <w:spacing w:after="72"/>
      <w:ind w:firstLine="360"/>
      <w:jc w:val="center"/>
    </w:pPr>
    <w:r>
      <w:rPr>
        <w:sz w:val="18"/>
      </w:rPr>
      <mc:AlternateContent>
        <mc:Choice Requires="wps">
          <w:drawing>
            <wp:anchor distT="0" distB="0" distL="114300" distR="114300" simplePos="0" relativeHeight="25167667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1160C">
    <w:pPr>
      <w:pStyle w:val="14"/>
      <w:spacing w:after="72"/>
      <w:ind w:firstLine="360"/>
      <w:jc w:val="center"/>
    </w:pPr>
    <w:r>
      <w:rPr>
        <w:sz w:val="18"/>
      </w:rPr>
      <mc:AlternateContent>
        <mc:Choice Requires="wps">
          <w:drawing>
            <wp:anchor distT="0" distB="0" distL="114300" distR="114300" simplePos="0" relativeHeight="25167769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F6AFD">
    <w:pPr>
      <w:pStyle w:val="14"/>
      <w:spacing w:after="72"/>
      <w:ind w:firstLine="360"/>
      <w:jc w:val="center"/>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60667">
    <w:pPr>
      <w:pStyle w:val="14"/>
      <w:spacing w:after="72"/>
      <w:ind w:firstLine="360"/>
      <w:jc w:val="center"/>
    </w:pPr>
    <w:r>
      <w:rPr>
        <w:sz w:val="18"/>
      </w:rPr>
      <mc:AlternateContent>
        <mc:Choice Requires="wps">
          <w:drawing>
            <wp:anchor distT="0" distB="0" distL="114300" distR="114300" simplePos="0" relativeHeight="251671552" behindDoc="0" locked="0" layoutInCell="1" allowOverlap="1">
              <wp:simplePos x="0" y="0"/>
              <wp:positionH relativeFrom="margin">
                <wp:posOffset>0</wp:posOffset>
              </wp:positionH>
              <wp:positionV relativeFrom="paragraph">
                <wp:posOffset>0</wp:posOffset>
              </wp:positionV>
              <wp:extent cx="130175" cy="16637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30175" cy="166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0pt;height:13.1pt;width:10.25pt;mso-position-horizontal-relative:margin;z-index:251671552;mso-width-relative:page;mso-height-relative:page;" filled="f" stroked="f" coordsize="21600,21600" o:gfxdata="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IzXUoTSAAAAAwEAAA8AAAAAAAAAAQAgAAAAIgAAAGRycy9kb3ducmV2Lnht&#10;bFBLAQIUABQAAAAIAIdO4kAdMGBpOAIAAGMEAAAOAAAAAAAAAAEAIAAAACEBAABkcnMvZTJvRG9j&#10;LnhtbFBLBQYAAAAABgAGAFkBAADLBQAAAAA=&#10;">
              <v:fill on="f" focussize="0,0"/>
              <v:stroke on="f" weight="0.5pt"/>
              <v:imagedata o:title=""/>
              <o:lock v:ext="edit" aspectratio="f"/>
              <v:textbox inset="0mm,0mm,0mm,0mm">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DF725">
    <w:pPr>
      <w:pStyle w:val="14"/>
    </w:pPr>
    <w:r>
      <w:rPr>
        <w:rFonts w:hint="default"/>
        <w:position w:val="-1"/>
        <w:sz w:val="3"/>
        <w:szCs w:val="24"/>
      </w:rPr>
      <mc:AlternateContent>
        <mc:Choice Requires="wpg">
          <w:drawing>
            <wp:anchor distT="0" distB="0" distL="114300" distR="114300" simplePos="0" relativeHeight="251661312" behindDoc="0" locked="0" layoutInCell="1" allowOverlap="1">
              <wp:simplePos x="0" y="0"/>
              <wp:positionH relativeFrom="column">
                <wp:posOffset>0</wp:posOffset>
              </wp:positionH>
              <wp:positionV relativeFrom="paragraph">
                <wp:posOffset>82550</wp:posOffset>
              </wp:positionV>
              <wp:extent cx="3060065" cy="76200"/>
              <wp:effectExtent l="0" t="11430" r="6985" b="0"/>
              <wp:wrapNone/>
              <wp:docPr id="28" name="组合 28"/>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29"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0"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6.5pt;height:6pt;width:240.95pt;z-index:251661312;mso-width-relative:page;mso-height-relative:page;" coordorigin="18,18" coordsize="6590,20" o:gfxdata="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Nar1obXAAAABgEAAA8AAAAAAAAAAQAgAAAAIgAAAGRycy9kb3ducmV2LnhtbFBLAQIUABQAAAAI&#10;AIdO4kDh3O2d0gIAAGMIAAAOAAAAAAAAAAEAIAAAACY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OiTedr0AAADb&#10;AAAADwAAAGRycy9kb3ducmV2LnhtbEWPT4vCMBTE78J+h/CEvWnaHla3Gj24yK4giK4g3h7Nsy02&#10;LzWJ/769EQSPw8z8hhlPb6YRF3K+tqwg7ScgiAuray4VbP/nvSEIH5A1NpZJwZ08TCcfnTHm2l55&#10;TZdNKEWEsM9RQRVCm0vpi4oM+r5tiaN3sM5giNKVUju8RrhpZJYkX9JgzXGhwpZmFRXHzdkoWPwc&#10;3HE5dOn+5Mr1+bc1g90qU+qzmyYjEIFu4R1+tf+0guwbnl/iD5C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JN52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hgB7BbkAAADb&#10;AAAADwAAAGRycy9kb3ducmV2LnhtbEVPu4oCMRTtF/YfwhXs1sQRZZk1WrgIWlj4gG0vk7uTwcnN&#10;mMRR/94UguXhvOfLu2tFTyE2njWMRwoEceVNw7WG03H99Q0iJmSDrWfS8KAIy8XnxxxL42+8p/6Q&#10;apFDOJaowabUlVLGypLDOPIdceb+fXCYMgy1NAFvOdy1slBqJh02nBssdrSyVJ0PV6dh9re9mLBT&#10;j/Np1xdF8RsuUxu0Hg7G6gdEont6i1/ujdEwyevzl/wD5OI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YAewW5AAAA2wAA&#10;AA8AAAAAAAAAAQAgAAAAIgAAAGRycy9kb3ducmV2LnhtbFBLAQIUABQAAAAIAIdO4kAzLwWeOwAA&#10;ADkAAAAQAAAAAAAAAAEAIAAAAAgBAABkcnMvc2hhcGV4bWwueG1sUEsFBgAAAAAGAAYAWwEAALID&#10;AAAAAA==&#10;" path="m0,0l6590,0e">
                <v:fill on="f" focussize="0,0"/>
                <v:stroke weight="1.83897637795276pt" color="#0070C0" joinstyle="round"/>
                <v:imagedata o:title=""/>
                <o:lock v:ext="edit" aspectratio="f"/>
              </v:shape>
            </v:group>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7A840">
    <w:pPr>
      <w:pStyle w:val="14"/>
      <w:spacing w:after="72"/>
      <w:ind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360"/>
      </w:pPr>
      <w:r>
        <w:separator/>
      </w:r>
    </w:p>
  </w:footnote>
  <w:footnote w:type="continuationSeparator" w:id="1">
    <w:p>
      <w:pPr>
        <w:spacing w:line="240" w:lineRule="auto"/>
        <w:ind w:firstLine="3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7BD5F">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D9B8C">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第一章 产品概述</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28BF4">
    <w:pPr>
      <w:pStyle w:val="15"/>
      <w:pBdr>
        <w:bottom w:val="single" w:color="auto" w:sz="4" w:space="0"/>
      </w:pBdr>
      <w:wordWrap w:val="0"/>
      <w:ind w:firstLine="30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904A4">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第二章 技术参数</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F75FD">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0E1D6">
    <w:pPr>
      <w:pStyle w:val="15"/>
      <w:pBdr>
        <w:bottom w:val="single" w:color="auto" w:sz="4" w:space="0"/>
      </w:pBdr>
      <w:wordWrap/>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92BA0">
    <w:pPr>
      <w:pStyle w:val="15"/>
      <w:pBdr>
        <w:bottom w:val="single" w:color="auto" w:sz="4" w:space="0"/>
      </w:pBdr>
      <w:tabs>
        <w:tab w:val="left" w:pos="2977"/>
        <w:tab w:val="right" w:pos="4883"/>
      </w:tabs>
      <w:wordWrap w:val="0"/>
      <w:spacing w:after="72"/>
      <w:ind w:firstLine="0" w:firstLineChars="0"/>
      <w:jc w:val="right"/>
      <w:rPr>
        <w:rFonts w:hint="default"/>
        <w:sz w:val="15"/>
        <w:szCs w:val="15"/>
        <w:lang w:val="en-US"/>
      </w:rPr>
    </w:pPr>
    <w:r>
      <w:rPr>
        <w:rFonts w:hint="eastAsia"/>
        <w:sz w:val="15"/>
        <w:szCs w:val="15"/>
        <w:lang w:val="en-US" w:eastAsia="zh-CN"/>
      </w:rPr>
      <w:t>第三章 产品结构与尺寸</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7B7BE">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eastAsiaTheme="minorEastAsia"/>
        <w:sz w:val="15"/>
        <w:szCs w:val="15"/>
        <w:lang w:val="en-US" w:eastAsia="zh-CN"/>
      </w:rPr>
      <w:t>第三章 产品结构与尺寸</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2A472">
    <w:pPr>
      <w:pStyle w:val="15"/>
      <w:pBdr>
        <w:bottom w:val="single" w:color="auto" w:sz="4" w:space="0"/>
      </w:pBdr>
      <w:wordWrap w:val="0"/>
      <w:spacing w:after="72"/>
      <w:ind w:firstLine="0" w:firstLineChars="0"/>
      <w:jc w:val="both"/>
      <w:rPr>
        <w:rFonts w:hint="default" w:eastAsia="宋体"/>
        <w:sz w:val="15"/>
        <w:szCs w:val="15"/>
        <w:lang w:val="en-US" w:eastAsia="zh-CN"/>
      </w:rPr>
    </w:pPr>
    <w:r>
      <w:rPr>
        <w:rFonts w:hint="eastAsia"/>
        <w:sz w:val="15"/>
        <w:szCs w:val="15"/>
        <w:lang w:val="en-US" w:eastAsia="zh-CN"/>
      </w:rPr>
      <w:tab/>
    </w:r>
    <w:r>
      <w:rPr>
        <w:rFonts w:hint="eastAsia"/>
        <w:sz w:val="15"/>
        <w:szCs w:val="15"/>
        <w:lang w:val="en-US" w:eastAsia="zh-CN"/>
      </w:rPr>
      <w:t>第四章 安装与维护</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F7931">
    <w:pPr>
      <w:pStyle w:val="15"/>
      <w:pBdr>
        <w:bottom w:val="single" w:color="auto" w:sz="4" w:space="0"/>
      </w:pBdr>
      <w:wordWrap w:val="0"/>
      <w:spacing w:after="72"/>
      <w:ind w:firstLine="0" w:firstLineChars="0"/>
      <w:jc w:val="both"/>
      <w:rPr>
        <w:rFonts w:hint="default"/>
        <w:sz w:val="15"/>
        <w:szCs w:val="15"/>
        <w:lang w:val="en-US"/>
      </w:rPr>
    </w:pPr>
    <w:r>
      <w:rPr>
        <w:rFonts w:hint="eastAsia"/>
        <w:sz w:val="15"/>
        <w:szCs w:val="15"/>
        <w:lang w:val="en-US" w:eastAsia="zh-CN"/>
      </w:rPr>
      <w:t>第四章 安装与维护</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96A23">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第五章 操作</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E9361">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第五章 操作</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6E282">
    <w:pPr>
      <w:pStyle w:val="15"/>
      <w:pBdr>
        <w:bottom w:val="single" w:color="auto" w:sz="4" w:space="0"/>
      </w:pBdr>
      <w:wordWrap w:val="0"/>
      <w:spacing w:after="72"/>
      <w:ind w:firstLine="0" w:firstLineChars="0"/>
      <w:jc w:val="right"/>
      <w:rPr>
        <w:rFonts w:hint="default"/>
        <w:lang w:val="en-US" w:eastAsia="zh-CN"/>
      </w:rPr>
    </w:pPr>
    <w:r>
      <w:rPr>
        <w:rFonts w:hint="eastAsia"/>
        <w:sz w:val="15"/>
        <w:szCs w:val="15"/>
        <w:lang w:val="en-US" w:eastAsia="zh-CN"/>
      </w:rPr>
      <w:t>第五章 操作</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7D53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第六章 故障分析及排除</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F471E">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第六章 故障分析及排除</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14D0C">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第七章 质保及售后服务</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595D7">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第七章 质保及售后服务</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CB647">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数据通信</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9F98F">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数据通信</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A314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选型与订货</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DC846">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选型与订货</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FC6F7">
    <w:pPr>
      <w:pStyle w:val="15"/>
      <w:pBdr>
        <w:bottom w:val="none" w:color="auto" w:sz="0" w:space="0"/>
      </w:pBdr>
      <w:wordWrap w:val="0"/>
      <w:spacing w:after="72"/>
      <w:ind w:firstLine="0" w:firstLineChars="0"/>
      <w:jc w:val="right"/>
      <w:rPr>
        <w:rFonts w:hint="default" w:eastAsiaTheme="minorEastAsia"/>
        <w:lang w:val="en-US" w:eastAsia="zh-C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64E7B">
    <w:pPr>
      <w:pStyle w:val="15"/>
      <w:pBdr>
        <w:bottom w:val="none" w:color="auto" w:sz="0" w:space="0"/>
      </w:pBdr>
      <w:spacing w:after="72"/>
      <w:ind w:firstLine="0" w:firstLineChars="0"/>
      <w:jc w:val="left"/>
      <w:rPr>
        <w:rFonts w:hint="default" w:eastAsiaTheme="minorEastAsia"/>
        <w:sz w:val="16"/>
        <w:szCs w:val="16"/>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B9E990"/>
    <w:multiLevelType w:val="singleLevel"/>
    <w:tmpl w:val="95B9E990"/>
    <w:lvl w:ilvl="0" w:tentative="0">
      <w:start w:val="1"/>
      <w:numFmt w:val="decimal"/>
      <w:lvlText w:val="%1."/>
      <w:lvlJc w:val="left"/>
      <w:pPr>
        <w:tabs>
          <w:tab w:val="left" w:pos="312"/>
        </w:tabs>
      </w:pPr>
    </w:lvl>
  </w:abstractNum>
  <w:abstractNum w:abstractNumId="1">
    <w:nsid w:val="982AA296"/>
    <w:multiLevelType w:val="singleLevel"/>
    <w:tmpl w:val="982AA296"/>
    <w:lvl w:ilvl="0" w:tentative="0">
      <w:start w:val="1"/>
      <w:numFmt w:val="decimal"/>
      <w:lvlText w:val="%1."/>
      <w:lvlJc w:val="left"/>
      <w:pPr>
        <w:tabs>
          <w:tab w:val="left" w:pos="312"/>
        </w:tabs>
      </w:pPr>
    </w:lvl>
  </w:abstractNum>
  <w:abstractNum w:abstractNumId="2">
    <w:nsid w:val="9BB1B871"/>
    <w:multiLevelType w:val="singleLevel"/>
    <w:tmpl w:val="9BB1B871"/>
    <w:lvl w:ilvl="0" w:tentative="0">
      <w:start w:val="1"/>
      <w:numFmt w:val="decimal"/>
      <w:pStyle w:val="31"/>
      <w:suff w:val="nothing"/>
      <w:lvlText w:val="表%1 "/>
      <w:lvlJc w:val="center"/>
      <w:pPr>
        <w:tabs>
          <w:tab w:val="left" w:pos="0"/>
        </w:tabs>
      </w:pPr>
      <w:rPr>
        <w:rFonts w:hint="default" w:ascii="Times New Roman" w:hAnsi="Times New Roman" w:eastAsia="宋体" w:cs="宋体"/>
        <w:b w:val="0"/>
        <w:bCs/>
        <w:sz w:val="18"/>
        <w:szCs w:val="21"/>
      </w:rPr>
    </w:lvl>
  </w:abstractNum>
  <w:abstractNum w:abstractNumId="3">
    <w:nsid w:val="9E8CDFE3"/>
    <w:multiLevelType w:val="singleLevel"/>
    <w:tmpl w:val="9E8CDFE3"/>
    <w:lvl w:ilvl="0" w:tentative="0">
      <w:start w:val="1"/>
      <w:numFmt w:val="decimal"/>
      <w:lvlText w:val="%1."/>
      <w:lvlJc w:val="left"/>
      <w:pPr>
        <w:tabs>
          <w:tab w:val="left" w:pos="312"/>
        </w:tabs>
      </w:pPr>
    </w:lvl>
  </w:abstractNum>
  <w:abstractNum w:abstractNumId="4">
    <w:nsid w:val="B56AEB4D"/>
    <w:multiLevelType w:val="multilevel"/>
    <w:tmpl w:val="B56AEB4D"/>
    <w:lvl w:ilvl="0" w:tentative="0">
      <w:start w:val="1"/>
      <w:numFmt w:val="bullet"/>
      <w:suff w:val="space"/>
      <w:lvlText w:val=""/>
      <w:lvlJc w:val="left"/>
      <w:pPr>
        <w:tabs>
          <w:tab w:val="left" w:pos="1020"/>
        </w:tabs>
        <w:ind w:left="1020" w:hanging="420"/>
      </w:pPr>
      <w:rPr>
        <w:rFonts w:hint="default" w:ascii="Wingdings" w:hAnsi="Wingdings"/>
      </w:rPr>
    </w:lvl>
    <w:lvl w:ilvl="1" w:tentative="0">
      <w:start w:val="1"/>
      <w:numFmt w:val="bullet"/>
      <w:lvlText w:val=""/>
      <w:lvlJc w:val="left"/>
      <w:pPr>
        <w:tabs>
          <w:tab w:val="left" w:pos="1440"/>
        </w:tabs>
        <w:ind w:left="1440" w:hanging="420"/>
      </w:pPr>
      <w:rPr>
        <w:rFonts w:hint="default" w:ascii="Wingdings" w:hAnsi="Wingdings"/>
      </w:rPr>
    </w:lvl>
    <w:lvl w:ilvl="2" w:tentative="0">
      <w:start w:val="1"/>
      <w:numFmt w:val="bullet"/>
      <w:lvlText w:val=""/>
      <w:lvlJc w:val="left"/>
      <w:pPr>
        <w:tabs>
          <w:tab w:val="left" w:pos="1860"/>
        </w:tabs>
        <w:ind w:left="1860" w:hanging="420"/>
      </w:pPr>
      <w:rPr>
        <w:rFonts w:hint="default" w:ascii="Wingdings" w:hAnsi="Wingdings"/>
      </w:rPr>
    </w:lvl>
    <w:lvl w:ilvl="3" w:tentative="0">
      <w:start w:val="1"/>
      <w:numFmt w:val="bullet"/>
      <w:lvlText w:val=""/>
      <w:lvlJc w:val="left"/>
      <w:pPr>
        <w:tabs>
          <w:tab w:val="left" w:pos="2280"/>
        </w:tabs>
        <w:ind w:left="2280" w:hanging="420"/>
      </w:pPr>
      <w:rPr>
        <w:rFonts w:hint="default" w:ascii="Wingdings" w:hAnsi="Wingdings"/>
      </w:rPr>
    </w:lvl>
    <w:lvl w:ilvl="4" w:tentative="0">
      <w:start w:val="1"/>
      <w:numFmt w:val="bullet"/>
      <w:lvlText w:val=""/>
      <w:lvlJc w:val="left"/>
      <w:pPr>
        <w:tabs>
          <w:tab w:val="left" w:pos="2700"/>
        </w:tabs>
        <w:ind w:left="2700" w:hanging="420"/>
      </w:pPr>
      <w:rPr>
        <w:rFonts w:hint="default" w:ascii="Wingdings" w:hAnsi="Wingdings"/>
      </w:rPr>
    </w:lvl>
    <w:lvl w:ilvl="5" w:tentative="0">
      <w:start w:val="1"/>
      <w:numFmt w:val="bullet"/>
      <w:lvlText w:val=""/>
      <w:lvlJc w:val="left"/>
      <w:pPr>
        <w:tabs>
          <w:tab w:val="left" w:pos="3120"/>
        </w:tabs>
        <w:ind w:left="3120" w:hanging="420"/>
      </w:pPr>
      <w:rPr>
        <w:rFonts w:hint="default" w:ascii="Wingdings" w:hAnsi="Wingdings"/>
      </w:rPr>
    </w:lvl>
    <w:lvl w:ilvl="6" w:tentative="0">
      <w:start w:val="1"/>
      <w:numFmt w:val="bullet"/>
      <w:lvlText w:val=""/>
      <w:lvlJc w:val="left"/>
      <w:pPr>
        <w:tabs>
          <w:tab w:val="left" w:pos="3540"/>
        </w:tabs>
        <w:ind w:left="3540" w:hanging="420"/>
      </w:pPr>
      <w:rPr>
        <w:rFonts w:hint="default" w:ascii="Wingdings" w:hAnsi="Wingdings"/>
      </w:rPr>
    </w:lvl>
    <w:lvl w:ilvl="7" w:tentative="0">
      <w:start w:val="1"/>
      <w:numFmt w:val="bullet"/>
      <w:lvlText w:val=""/>
      <w:lvlJc w:val="left"/>
      <w:pPr>
        <w:tabs>
          <w:tab w:val="left" w:pos="3960"/>
        </w:tabs>
        <w:ind w:left="3960" w:hanging="420"/>
      </w:pPr>
      <w:rPr>
        <w:rFonts w:hint="default" w:ascii="Wingdings" w:hAnsi="Wingdings"/>
      </w:rPr>
    </w:lvl>
    <w:lvl w:ilvl="8" w:tentative="0">
      <w:start w:val="1"/>
      <w:numFmt w:val="bullet"/>
      <w:lvlText w:val=""/>
      <w:lvlJc w:val="left"/>
      <w:pPr>
        <w:tabs>
          <w:tab w:val="left" w:pos="4380"/>
        </w:tabs>
        <w:ind w:left="4380" w:hanging="420"/>
      </w:pPr>
      <w:rPr>
        <w:rFonts w:hint="default" w:ascii="Wingdings" w:hAnsi="Wingdings"/>
      </w:rPr>
    </w:lvl>
  </w:abstractNum>
  <w:abstractNum w:abstractNumId="5">
    <w:nsid w:val="B59AE115"/>
    <w:multiLevelType w:val="singleLevel"/>
    <w:tmpl w:val="B59AE115"/>
    <w:lvl w:ilvl="0" w:tentative="0">
      <w:start w:val="1"/>
      <w:numFmt w:val="decimal"/>
      <w:lvlText w:val="%1."/>
      <w:lvlJc w:val="left"/>
      <w:pPr>
        <w:tabs>
          <w:tab w:val="left" w:pos="312"/>
        </w:tabs>
      </w:pPr>
    </w:lvl>
  </w:abstractNum>
  <w:abstractNum w:abstractNumId="6">
    <w:nsid w:val="BD60B897"/>
    <w:multiLevelType w:val="singleLevel"/>
    <w:tmpl w:val="BD60B897"/>
    <w:lvl w:ilvl="0" w:tentative="0">
      <w:start w:val="1"/>
      <w:numFmt w:val="decimal"/>
      <w:lvlText w:val="%1."/>
      <w:lvlJc w:val="left"/>
      <w:pPr>
        <w:tabs>
          <w:tab w:val="left" w:pos="312"/>
        </w:tabs>
      </w:pPr>
    </w:lvl>
  </w:abstractNum>
  <w:abstractNum w:abstractNumId="7">
    <w:nsid w:val="C1355C66"/>
    <w:multiLevelType w:val="singleLevel"/>
    <w:tmpl w:val="C1355C66"/>
    <w:lvl w:ilvl="0" w:tentative="0">
      <w:start w:val="1"/>
      <w:numFmt w:val="decimal"/>
      <w:suff w:val="nothing"/>
      <w:lvlText w:val="（%1）"/>
      <w:lvlJc w:val="left"/>
    </w:lvl>
  </w:abstractNum>
  <w:abstractNum w:abstractNumId="8">
    <w:nsid w:val="C56C55FA"/>
    <w:multiLevelType w:val="singleLevel"/>
    <w:tmpl w:val="C56C55FA"/>
    <w:lvl w:ilvl="0" w:tentative="0">
      <w:start w:val="1"/>
      <w:numFmt w:val="decimal"/>
      <w:lvlText w:val="%1."/>
      <w:lvlJc w:val="left"/>
      <w:pPr>
        <w:tabs>
          <w:tab w:val="left" w:pos="312"/>
        </w:tabs>
      </w:pPr>
    </w:lvl>
  </w:abstractNum>
  <w:abstractNum w:abstractNumId="9">
    <w:nsid w:val="D298D989"/>
    <w:multiLevelType w:val="singleLevel"/>
    <w:tmpl w:val="D298D989"/>
    <w:lvl w:ilvl="0" w:tentative="0">
      <w:start w:val="1"/>
      <w:numFmt w:val="decimal"/>
      <w:lvlText w:val="%1."/>
      <w:lvlJc w:val="left"/>
      <w:pPr>
        <w:tabs>
          <w:tab w:val="left" w:pos="312"/>
        </w:tabs>
      </w:pPr>
    </w:lvl>
  </w:abstractNum>
  <w:abstractNum w:abstractNumId="10">
    <w:nsid w:val="D74EFD79"/>
    <w:multiLevelType w:val="singleLevel"/>
    <w:tmpl w:val="D74EFD79"/>
    <w:lvl w:ilvl="0" w:tentative="0">
      <w:start w:val="1"/>
      <w:numFmt w:val="decimal"/>
      <w:lvlText w:val="%1."/>
      <w:lvlJc w:val="left"/>
      <w:pPr>
        <w:tabs>
          <w:tab w:val="left" w:pos="312"/>
        </w:tabs>
      </w:pPr>
    </w:lvl>
  </w:abstractNum>
  <w:abstractNum w:abstractNumId="11">
    <w:nsid w:val="E4DB98C8"/>
    <w:multiLevelType w:val="singleLevel"/>
    <w:tmpl w:val="E4DB98C8"/>
    <w:lvl w:ilvl="0" w:tentative="0">
      <w:start w:val="1"/>
      <w:numFmt w:val="bullet"/>
      <w:suff w:val="space"/>
      <w:lvlText w:val=""/>
      <w:lvlJc w:val="left"/>
      <w:pPr>
        <w:tabs>
          <w:tab w:val="left" w:pos="0"/>
        </w:tabs>
        <w:ind w:left="0" w:leftChars="0" w:firstLine="0" w:firstLineChars="0"/>
      </w:pPr>
      <w:rPr>
        <w:rFonts w:hint="default" w:ascii="Wingdings" w:hAnsi="Wingdings"/>
      </w:rPr>
    </w:lvl>
  </w:abstractNum>
  <w:abstractNum w:abstractNumId="12">
    <w:nsid w:val="0305F1B9"/>
    <w:multiLevelType w:val="singleLevel"/>
    <w:tmpl w:val="0305F1B9"/>
    <w:lvl w:ilvl="0" w:tentative="0">
      <w:start w:val="1"/>
      <w:numFmt w:val="decimal"/>
      <w:lvlText w:val="%1."/>
      <w:lvlJc w:val="left"/>
      <w:pPr>
        <w:tabs>
          <w:tab w:val="left" w:pos="312"/>
        </w:tabs>
      </w:pPr>
    </w:lvl>
  </w:abstractNum>
  <w:abstractNum w:abstractNumId="13">
    <w:nsid w:val="045A8A68"/>
    <w:multiLevelType w:val="singleLevel"/>
    <w:tmpl w:val="045A8A68"/>
    <w:lvl w:ilvl="0" w:tentative="0">
      <w:start w:val="1"/>
      <w:numFmt w:val="decimal"/>
      <w:lvlText w:val="%1."/>
      <w:lvlJc w:val="left"/>
      <w:pPr>
        <w:tabs>
          <w:tab w:val="left" w:pos="312"/>
        </w:tabs>
      </w:pPr>
    </w:lvl>
  </w:abstractNum>
  <w:abstractNum w:abstractNumId="14">
    <w:nsid w:val="05CD00A2"/>
    <w:multiLevelType w:val="multilevel"/>
    <w:tmpl w:val="05CD00A2"/>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4"/>
      <w:lvlText w:val="%1.%2.%3."/>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15">
    <w:nsid w:val="0DA1AF35"/>
    <w:multiLevelType w:val="singleLevel"/>
    <w:tmpl w:val="0DA1AF35"/>
    <w:lvl w:ilvl="0" w:tentative="0">
      <w:start w:val="1"/>
      <w:numFmt w:val="decimal"/>
      <w:lvlText w:val="%1."/>
      <w:lvlJc w:val="left"/>
      <w:pPr>
        <w:tabs>
          <w:tab w:val="left" w:pos="312"/>
        </w:tabs>
      </w:pPr>
    </w:lvl>
  </w:abstractNum>
  <w:abstractNum w:abstractNumId="16">
    <w:nsid w:val="16C4B4D6"/>
    <w:multiLevelType w:val="singleLevel"/>
    <w:tmpl w:val="16C4B4D6"/>
    <w:lvl w:ilvl="0" w:tentative="0">
      <w:start w:val="1"/>
      <w:numFmt w:val="decimal"/>
      <w:lvlText w:val="%1."/>
      <w:lvlJc w:val="left"/>
      <w:pPr>
        <w:tabs>
          <w:tab w:val="left" w:pos="312"/>
        </w:tabs>
      </w:pPr>
    </w:lvl>
  </w:abstractNum>
  <w:abstractNum w:abstractNumId="17">
    <w:nsid w:val="2DAE90D2"/>
    <w:multiLevelType w:val="singleLevel"/>
    <w:tmpl w:val="2DAE90D2"/>
    <w:lvl w:ilvl="0" w:tentative="0">
      <w:start w:val="1"/>
      <w:numFmt w:val="decimal"/>
      <w:lvlText w:val="%1."/>
      <w:lvlJc w:val="left"/>
      <w:pPr>
        <w:tabs>
          <w:tab w:val="left" w:pos="312"/>
        </w:tabs>
      </w:pPr>
    </w:lvl>
  </w:abstractNum>
  <w:abstractNum w:abstractNumId="18">
    <w:nsid w:val="337F2529"/>
    <w:multiLevelType w:val="singleLevel"/>
    <w:tmpl w:val="337F2529"/>
    <w:lvl w:ilvl="0" w:tentative="0">
      <w:start w:val="1"/>
      <w:numFmt w:val="decimal"/>
      <w:lvlText w:val="%1."/>
      <w:lvlJc w:val="left"/>
      <w:pPr>
        <w:tabs>
          <w:tab w:val="left" w:pos="312"/>
        </w:tabs>
      </w:pPr>
    </w:lvl>
  </w:abstractNum>
  <w:abstractNum w:abstractNumId="19">
    <w:nsid w:val="3CCDBCF8"/>
    <w:multiLevelType w:val="singleLevel"/>
    <w:tmpl w:val="3CCDBCF8"/>
    <w:lvl w:ilvl="0" w:tentative="0">
      <w:start w:val="1"/>
      <w:numFmt w:val="decimal"/>
      <w:lvlText w:val="%1."/>
      <w:lvlJc w:val="left"/>
      <w:pPr>
        <w:tabs>
          <w:tab w:val="left" w:pos="312"/>
        </w:tabs>
      </w:pPr>
    </w:lvl>
  </w:abstractNum>
  <w:abstractNum w:abstractNumId="20">
    <w:nsid w:val="47BB9875"/>
    <w:multiLevelType w:val="singleLevel"/>
    <w:tmpl w:val="47BB9875"/>
    <w:lvl w:ilvl="0" w:tentative="0">
      <w:start w:val="1"/>
      <w:numFmt w:val="decimal"/>
      <w:pStyle w:val="32"/>
      <w:suff w:val="space"/>
      <w:lvlText w:val="图%1"/>
      <w:lvlJc w:val="left"/>
      <w:pPr>
        <w:tabs>
          <w:tab w:val="left" w:pos="0"/>
        </w:tabs>
      </w:pPr>
      <w:rPr>
        <w:rFonts w:hint="default" w:ascii="Times New Roman" w:hAnsi="Times New Roman" w:eastAsia="宋体" w:cs="宋体"/>
        <w:sz w:val="18"/>
      </w:rPr>
    </w:lvl>
  </w:abstractNum>
  <w:abstractNum w:abstractNumId="21">
    <w:nsid w:val="529F1534"/>
    <w:multiLevelType w:val="singleLevel"/>
    <w:tmpl w:val="529F1534"/>
    <w:lvl w:ilvl="0" w:tentative="0">
      <w:start w:val="1"/>
      <w:numFmt w:val="decimal"/>
      <w:lvlText w:val="%1."/>
      <w:lvlJc w:val="left"/>
      <w:pPr>
        <w:tabs>
          <w:tab w:val="left" w:pos="312"/>
        </w:tabs>
      </w:pPr>
    </w:lvl>
  </w:abstractNum>
  <w:abstractNum w:abstractNumId="22">
    <w:nsid w:val="5AF6FE7A"/>
    <w:multiLevelType w:val="singleLevel"/>
    <w:tmpl w:val="5AF6FE7A"/>
    <w:lvl w:ilvl="0" w:tentative="0">
      <w:start w:val="1"/>
      <w:numFmt w:val="decimal"/>
      <w:lvlText w:val="%1."/>
      <w:lvlJc w:val="left"/>
      <w:pPr>
        <w:tabs>
          <w:tab w:val="left" w:pos="312"/>
        </w:tabs>
      </w:pPr>
    </w:lvl>
  </w:abstractNum>
  <w:abstractNum w:abstractNumId="23">
    <w:nsid w:val="65A96007"/>
    <w:multiLevelType w:val="singleLevel"/>
    <w:tmpl w:val="65A96007"/>
    <w:lvl w:ilvl="0" w:tentative="0">
      <w:start w:val="1"/>
      <w:numFmt w:val="decimal"/>
      <w:lvlText w:val="%1."/>
      <w:lvlJc w:val="left"/>
      <w:pPr>
        <w:tabs>
          <w:tab w:val="left" w:pos="312"/>
        </w:tabs>
      </w:pPr>
    </w:lvl>
  </w:abstractNum>
  <w:abstractNum w:abstractNumId="24">
    <w:nsid w:val="7359CFC1"/>
    <w:multiLevelType w:val="singleLevel"/>
    <w:tmpl w:val="7359CFC1"/>
    <w:lvl w:ilvl="0" w:tentative="0">
      <w:start w:val="1"/>
      <w:numFmt w:val="decimal"/>
      <w:lvlText w:val="%1."/>
      <w:lvlJc w:val="left"/>
      <w:pPr>
        <w:tabs>
          <w:tab w:val="left" w:pos="312"/>
        </w:tabs>
      </w:pPr>
    </w:lvl>
  </w:abstractNum>
  <w:abstractNum w:abstractNumId="25">
    <w:nsid w:val="741F888C"/>
    <w:multiLevelType w:val="singleLevel"/>
    <w:tmpl w:val="741F888C"/>
    <w:lvl w:ilvl="0" w:tentative="0">
      <w:start w:val="1"/>
      <w:numFmt w:val="decimal"/>
      <w:lvlText w:val="%1."/>
      <w:lvlJc w:val="left"/>
      <w:pPr>
        <w:tabs>
          <w:tab w:val="left" w:pos="312"/>
        </w:tabs>
      </w:pPr>
    </w:lvl>
  </w:abstractNum>
  <w:abstractNum w:abstractNumId="26">
    <w:nsid w:val="7478FCA4"/>
    <w:multiLevelType w:val="singleLevel"/>
    <w:tmpl w:val="7478FCA4"/>
    <w:lvl w:ilvl="0" w:tentative="0">
      <w:start w:val="1"/>
      <w:numFmt w:val="decimal"/>
      <w:pStyle w:val="26"/>
      <w:suff w:val="space"/>
      <w:lvlText w:val="表%1"/>
      <w:lvlJc w:val="left"/>
      <w:pPr>
        <w:tabs>
          <w:tab w:val="left" w:pos="0"/>
        </w:tabs>
        <w:ind w:left="454" w:hanging="454"/>
      </w:pPr>
      <w:rPr>
        <w:rFonts w:hint="default" w:ascii="Times New Roman" w:hAnsi="Times New Roman" w:eastAsia="宋体" w:cs="宋体"/>
        <w:sz w:val="21"/>
      </w:rPr>
    </w:lvl>
  </w:abstractNum>
  <w:num w:numId="1">
    <w:abstractNumId w:val="14"/>
  </w:num>
  <w:num w:numId="2">
    <w:abstractNumId w:val="26"/>
  </w:num>
  <w:num w:numId="3">
    <w:abstractNumId w:val="2"/>
  </w:num>
  <w:num w:numId="4">
    <w:abstractNumId w:val="20"/>
  </w:num>
  <w:num w:numId="5">
    <w:abstractNumId w:val="4"/>
  </w:num>
  <w:num w:numId="6">
    <w:abstractNumId w:val="11"/>
  </w:num>
  <w:num w:numId="7">
    <w:abstractNumId w:val="7"/>
  </w:num>
  <w:num w:numId="8">
    <w:abstractNumId w:val="21"/>
  </w:num>
  <w:num w:numId="9">
    <w:abstractNumId w:val="15"/>
  </w:num>
  <w:num w:numId="10">
    <w:abstractNumId w:val="23"/>
  </w:num>
  <w:num w:numId="11">
    <w:abstractNumId w:val="18"/>
  </w:num>
  <w:num w:numId="12">
    <w:abstractNumId w:val="22"/>
  </w:num>
  <w:num w:numId="13">
    <w:abstractNumId w:val="13"/>
  </w:num>
  <w:num w:numId="14">
    <w:abstractNumId w:val="1"/>
  </w:num>
  <w:num w:numId="15">
    <w:abstractNumId w:val="9"/>
  </w:num>
  <w:num w:numId="16">
    <w:abstractNumId w:val="3"/>
  </w:num>
  <w:num w:numId="17">
    <w:abstractNumId w:val="5"/>
  </w:num>
  <w:num w:numId="18">
    <w:abstractNumId w:val="10"/>
  </w:num>
  <w:num w:numId="19">
    <w:abstractNumId w:val="24"/>
  </w:num>
  <w:num w:numId="20">
    <w:abstractNumId w:val="17"/>
  </w:num>
  <w:num w:numId="21">
    <w:abstractNumId w:val="8"/>
  </w:num>
  <w:num w:numId="22">
    <w:abstractNumId w:val="16"/>
  </w:num>
  <w:num w:numId="23">
    <w:abstractNumId w:val="6"/>
  </w:num>
  <w:num w:numId="24">
    <w:abstractNumId w:val="19"/>
  </w:num>
  <w:num w:numId="25">
    <w:abstractNumId w:val="0"/>
  </w:num>
  <w:num w:numId="26">
    <w:abstractNumId w:val="25"/>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wNGZiYWFmZDk0YWM2ZWVhN2M0YTFkOTA1ODdjMWEifQ=="/>
  </w:docVars>
  <w:rsids>
    <w:rsidRoot w:val="00172A27"/>
    <w:rsid w:val="0002561E"/>
    <w:rsid w:val="00207852"/>
    <w:rsid w:val="0132783D"/>
    <w:rsid w:val="015754F6"/>
    <w:rsid w:val="015D25A0"/>
    <w:rsid w:val="016D1607"/>
    <w:rsid w:val="036359AC"/>
    <w:rsid w:val="03870C59"/>
    <w:rsid w:val="04F05A45"/>
    <w:rsid w:val="04FA68C4"/>
    <w:rsid w:val="0530678A"/>
    <w:rsid w:val="055458EA"/>
    <w:rsid w:val="05812B41"/>
    <w:rsid w:val="0589009F"/>
    <w:rsid w:val="063C2A27"/>
    <w:rsid w:val="06905732"/>
    <w:rsid w:val="069E423A"/>
    <w:rsid w:val="072F4F4B"/>
    <w:rsid w:val="0774295E"/>
    <w:rsid w:val="077C5CB6"/>
    <w:rsid w:val="07CC2F6B"/>
    <w:rsid w:val="08437A19"/>
    <w:rsid w:val="088C6EC5"/>
    <w:rsid w:val="08C2594B"/>
    <w:rsid w:val="09C15C02"/>
    <w:rsid w:val="0B093D05"/>
    <w:rsid w:val="0B734C98"/>
    <w:rsid w:val="0BEB76DB"/>
    <w:rsid w:val="0BF16A02"/>
    <w:rsid w:val="0D4728C2"/>
    <w:rsid w:val="0D9F77C7"/>
    <w:rsid w:val="0DED16BC"/>
    <w:rsid w:val="0E0F1632"/>
    <w:rsid w:val="0E121D8E"/>
    <w:rsid w:val="0E52151F"/>
    <w:rsid w:val="0E751CC7"/>
    <w:rsid w:val="0E8E7BE4"/>
    <w:rsid w:val="0EBD5EF0"/>
    <w:rsid w:val="0EEE7499"/>
    <w:rsid w:val="0F430E61"/>
    <w:rsid w:val="0F7B1F2F"/>
    <w:rsid w:val="101A7019"/>
    <w:rsid w:val="10463305"/>
    <w:rsid w:val="10822D43"/>
    <w:rsid w:val="1164635D"/>
    <w:rsid w:val="1174359A"/>
    <w:rsid w:val="11BB562D"/>
    <w:rsid w:val="11EA09CF"/>
    <w:rsid w:val="11EA5DC8"/>
    <w:rsid w:val="12BC340B"/>
    <w:rsid w:val="13F422A1"/>
    <w:rsid w:val="140762D7"/>
    <w:rsid w:val="14A86F74"/>
    <w:rsid w:val="15664323"/>
    <w:rsid w:val="158A3C94"/>
    <w:rsid w:val="15AF7257"/>
    <w:rsid w:val="18891FE1"/>
    <w:rsid w:val="18AE37F5"/>
    <w:rsid w:val="1A22449B"/>
    <w:rsid w:val="1A5F56EF"/>
    <w:rsid w:val="1A8F4D33"/>
    <w:rsid w:val="1B99078D"/>
    <w:rsid w:val="1C6E1C1A"/>
    <w:rsid w:val="1C912B6A"/>
    <w:rsid w:val="1CAD0994"/>
    <w:rsid w:val="1E285DF8"/>
    <w:rsid w:val="1E341CEA"/>
    <w:rsid w:val="1E377936"/>
    <w:rsid w:val="1E9A2ECD"/>
    <w:rsid w:val="1EFE1988"/>
    <w:rsid w:val="1F022AED"/>
    <w:rsid w:val="1F136AA8"/>
    <w:rsid w:val="1FB91598"/>
    <w:rsid w:val="1FCB1131"/>
    <w:rsid w:val="1FD426AE"/>
    <w:rsid w:val="203B5995"/>
    <w:rsid w:val="205D447F"/>
    <w:rsid w:val="20AC0F62"/>
    <w:rsid w:val="222B1769"/>
    <w:rsid w:val="22480C6E"/>
    <w:rsid w:val="22B468A5"/>
    <w:rsid w:val="238A3FE8"/>
    <w:rsid w:val="23FE7D27"/>
    <w:rsid w:val="24165B75"/>
    <w:rsid w:val="24634697"/>
    <w:rsid w:val="25380D99"/>
    <w:rsid w:val="254810E6"/>
    <w:rsid w:val="25753EE9"/>
    <w:rsid w:val="26025181"/>
    <w:rsid w:val="28F72F97"/>
    <w:rsid w:val="29177195"/>
    <w:rsid w:val="293E0BC6"/>
    <w:rsid w:val="29476D78"/>
    <w:rsid w:val="299E171E"/>
    <w:rsid w:val="29AC5B2F"/>
    <w:rsid w:val="2A126149"/>
    <w:rsid w:val="2A6C2BED"/>
    <w:rsid w:val="2ACA367B"/>
    <w:rsid w:val="2C33629D"/>
    <w:rsid w:val="2C70553A"/>
    <w:rsid w:val="2C842721"/>
    <w:rsid w:val="2CC71C05"/>
    <w:rsid w:val="2EC13E2B"/>
    <w:rsid w:val="2F8A06C1"/>
    <w:rsid w:val="2FE21A1D"/>
    <w:rsid w:val="301E705B"/>
    <w:rsid w:val="306D74E0"/>
    <w:rsid w:val="309506C7"/>
    <w:rsid w:val="30BD34B2"/>
    <w:rsid w:val="311D7312"/>
    <w:rsid w:val="31482F15"/>
    <w:rsid w:val="31483202"/>
    <w:rsid w:val="31880C30"/>
    <w:rsid w:val="31C64BB0"/>
    <w:rsid w:val="31CF6BC1"/>
    <w:rsid w:val="32140715"/>
    <w:rsid w:val="324441C8"/>
    <w:rsid w:val="32AC70A5"/>
    <w:rsid w:val="32BC7672"/>
    <w:rsid w:val="33AA3C56"/>
    <w:rsid w:val="35B53EAD"/>
    <w:rsid w:val="35C47CDD"/>
    <w:rsid w:val="360A60B7"/>
    <w:rsid w:val="36406F2D"/>
    <w:rsid w:val="3654168E"/>
    <w:rsid w:val="37411FFE"/>
    <w:rsid w:val="3748158D"/>
    <w:rsid w:val="377C2217"/>
    <w:rsid w:val="37A111BE"/>
    <w:rsid w:val="37AD13F0"/>
    <w:rsid w:val="39111E53"/>
    <w:rsid w:val="39C3314D"/>
    <w:rsid w:val="39EB140E"/>
    <w:rsid w:val="3B7F4E52"/>
    <w:rsid w:val="3CDE7541"/>
    <w:rsid w:val="3D7F382F"/>
    <w:rsid w:val="3E251EC1"/>
    <w:rsid w:val="3F8F587F"/>
    <w:rsid w:val="3FCC4001"/>
    <w:rsid w:val="406D219C"/>
    <w:rsid w:val="41322966"/>
    <w:rsid w:val="41B54044"/>
    <w:rsid w:val="41E974C9"/>
    <w:rsid w:val="43257C09"/>
    <w:rsid w:val="4337057B"/>
    <w:rsid w:val="433E7700"/>
    <w:rsid w:val="43E84618"/>
    <w:rsid w:val="444E3F5B"/>
    <w:rsid w:val="447E0A08"/>
    <w:rsid w:val="44851D25"/>
    <w:rsid w:val="45352A25"/>
    <w:rsid w:val="45967968"/>
    <w:rsid w:val="46444461"/>
    <w:rsid w:val="467673FF"/>
    <w:rsid w:val="46A63BDA"/>
    <w:rsid w:val="46C202E8"/>
    <w:rsid w:val="47CD163B"/>
    <w:rsid w:val="482D0EBE"/>
    <w:rsid w:val="48320D42"/>
    <w:rsid w:val="4872249E"/>
    <w:rsid w:val="48A779B6"/>
    <w:rsid w:val="48FD47D9"/>
    <w:rsid w:val="49060563"/>
    <w:rsid w:val="49660E46"/>
    <w:rsid w:val="498875C7"/>
    <w:rsid w:val="499626E6"/>
    <w:rsid w:val="4A0330F2"/>
    <w:rsid w:val="4AD94B37"/>
    <w:rsid w:val="4B570322"/>
    <w:rsid w:val="4C7A0C69"/>
    <w:rsid w:val="4C8D6FAC"/>
    <w:rsid w:val="4FD60865"/>
    <w:rsid w:val="4FEC63D6"/>
    <w:rsid w:val="50735531"/>
    <w:rsid w:val="50A373DC"/>
    <w:rsid w:val="50A72318"/>
    <w:rsid w:val="522D51B0"/>
    <w:rsid w:val="52BF286B"/>
    <w:rsid w:val="531059C7"/>
    <w:rsid w:val="53DA4EC3"/>
    <w:rsid w:val="53E27924"/>
    <w:rsid w:val="53F71FB7"/>
    <w:rsid w:val="540B1156"/>
    <w:rsid w:val="545033D7"/>
    <w:rsid w:val="54754BEC"/>
    <w:rsid w:val="54DC7CC1"/>
    <w:rsid w:val="55EE0888"/>
    <w:rsid w:val="568B06F7"/>
    <w:rsid w:val="570D1A54"/>
    <w:rsid w:val="57AC4DC9"/>
    <w:rsid w:val="588A5ACE"/>
    <w:rsid w:val="5922193C"/>
    <w:rsid w:val="59AA5F42"/>
    <w:rsid w:val="59FD32C8"/>
    <w:rsid w:val="5A124F02"/>
    <w:rsid w:val="5A422B6B"/>
    <w:rsid w:val="5A6E4945"/>
    <w:rsid w:val="5A757046"/>
    <w:rsid w:val="5ABC5689"/>
    <w:rsid w:val="5BE4431A"/>
    <w:rsid w:val="5BFEAF2F"/>
    <w:rsid w:val="5E304F6C"/>
    <w:rsid w:val="5E641A3D"/>
    <w:rsid w:val="5E8B2479"/>
    <w:rsid w:val="5F4828F5"/>
    <w:rsid w:val="5F555D83"/>
    <w:rsid w:val="5FD3241A"/>
    <w:rsid w:val="5FDA100E"/>
    <w:rsid w:val="60175568"/>
    <w:rsid w:val="607641C6"/>
    <w:rsid w:val="61493688"/>
    <w:rsid w:val="617D3332"/>
    <w:rsid w:val="63597E32"/>
    <w:rsid w:val="63A177AC"/>
    <w:rsid w:val="63DD0C23"/>
    <w:rsid w:val="63F2159D"/>
    <w:rsid w:val="656E284E"/>
    <w:rsid w:val="662B7800"/>
    <w:rsid w:val="6703077D"/>
    <w:rsid w:val="671F29FF"/>
    <w:rsid w:val="676905E0"/>
    <w:rsid w:val="67DC14D2"/>
    <w:rsid w:val="67E062C9"/>
    <w:rsid w:val="684D1CB0"/>
    <w:rsid w:val="68AB4C28"/>
    <w:rsid w:val="68BE2CFE"/>
    <w:rsid w:val="68C31058"/>
    <w:rsid w:val="68C42938"/>
    <w:rsid w:val="68D91796"/>
    <w:rsid w:val="69B96DDD"/>
    <w:rsid w:val="6A2E60C6"/>
    <w:rsid w:val="6A843983"/>
    <w:rsid w:val="6B2F5EBA"/>
    <w:rsid w:val="6B981494"/>
    <w:rsid w:val="6BDE2736"/>
    <w:rsid w:val="6C054475"/>
    <w:rsid w:val="6C0E79A8"/>
    <w:rsid w:val="6C6F4534"/>
    <w:rsid w:val="6D596A9B"/>
    <w:rsid w:val="6E2E675A"/>
    <w:rsid w:val="6E664271"/>
    <w:rsid w:val="6EBC069A"/>
    <w:rsid w:val="6EEB09BF"/>
    <w:rsid w:val="6F386377"/>
    <w:rsid w:val="6F9475B3"/>
    <w:rsid w:val="708130B9"/>
    <w:rsid w:val="72BD7A32"/>
    <w:rsid w:val="734B7749"/>
    <w:rsid w:val="75696AA7"/>
    <w:rsid w:val="759F78C3"/>
    <w:rsid w:val="75C55951"/>
    <w:rsid w:val="75FC040F"/>
    <w:rsid w:val="76012EFC"/>
    <w:rsid w:val="76CC46E8"/>
    <w:rsid w:val="7A1C14E2"/>
    <w:rsid w:val="7A5C270A"/>
    <w:rsid w:val="7A6B4218"/>
    <w:rsid w:val="7AB46A2B"/>
    <w:rsid w:val="7BA00377"/>
    <w:rsid w:val="7C0945F6"/>
    <w:rsid w:val="7C6B6751"/>
    <w:rsid w:val="7D0E2112"/>
    <w:rsid w:val="7D63792D"/>
    <w:rsid w:val="7EF649F8"/>
    <w:rsid w:val="7F190742"/>
    <w:rsid w:val="7F264469"/>
    <w:rsid w:val="7FB80CE8"/>
    <w:rsid w:val="7FF6458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240" w:lineRule="atLeast"/>
      <w:ind w:firstLine="562" w:firstLineChars="200"/>
      <w:jc w:val="left"/>
    </w:pPr>
    <w:rPr>
      <w:rFonts w:ascii="Times New Roman" w:hAnsi="Times New Roman" w:eastAsia="宋体" w:cstheme="minorBidi"/>
      <w:kern w:val="2"/>
      <w:sz w:val="18"/>
      <w:szCs w:val="24"/>
      <w:lang w:val="en-US" w:eastAsia="zh-CN" w:bidi="ar-SA"/>
    </w:rPr>
  </w:style>
  <w:style w:type="paragraph" w:styleId="2">
    <w:name w:val="heading 1"/>
    <w:basedOn w:val="1"/>
    <w:next w:val="1"/>
    <w:autoRedefine/>
    <w:qFormat/>
    <w:uiPriority w:val="0"/>
    <w:pPr>
      <w:keepNext/>
      <w:keepLines/>
      <w:numPr>
        <w:ilvl w:val="0"/>
        <w:numId w:val="1"/>
      </w:numPr>
      <w:tabs>
        <w:tab w:val="left" w:pos="0"/>
      </w:tabs>
      <w:spacing w:before="30" w:beforeLines="30" w:after="30" w:afterLines="30" w:line="360" w:lineRule="exact"/>
      <w:ind w:left="432" w:hanging="432" w:firstLineChars="0"/>
      <w:jc w:val="left"/>
      <w:outlineLvl w:val="0"/>
    </w:pPr>
    <w:rPr>
      <w:rFonts w:ascii="Times New Roman" w:hAnsi="Times New Roman" w:eastAsia="宋体"/>
      <w:kern w:val="44"/>
      <w:sz w:val="24"/>
      <w:szCs w:val="44"/>
    </w:rPr>
  </w:style>
  <w:style w:type="paragraph" w:styleId="3">
    <w:name w:val="heading 2"/>
    <w:basedOn w:val="1"/>
    <w:next w:val="1"/>
    <w:autoRedefine/>
    <w:unhideWhenUsed/>
    <w:qFormat/>
    <w:uiPriority w:val="0"/>
    <w:pPr>
      <w:keepNext/>
      <w:keepLines/>
      <w:numPr>
        <w:ilvl w:val="1"/>
        <w:numId w:val="1"/>
      </w:numPr>
      <w:tabs>
        <w:tab w:val="left" w:pos="0"/>
      </w:tabs>
      <w:spacing w:beforeLines="0" w:beforeAutospacing="0" w:after="30" w:afterLines="30" w:afterAutospacing="0" w:line="300" w:lineRule="exact"/>
      <w:ind w:left="575" w:hanging="575" w:firstLineChars="0"/>
      <w:jc w:val="left"/>
      <w:outlineLvl w:val="1"/>
    </w:pPr>
    <w:rPr>
      <w:rFonts w:ascii="Times New Roman" w:hAnsi="Times New Roman" w:eastAsia="宋体"/>
      <w:b/>
      <w:sz w:val="21"/>
    </w:rPr>
  </w:style>
  <w:style w:type="paragraph" w:styleId="4">
    <w:name w:val="heading 3"/>
    <w:basedOn w:val="1"/>
    <w:next w:val="1"/>
    <w:autoRedefine/>
    <w:unhideWhenUsed/>
    <w:qFormat/>
    <w:uiPriority w:val="0"/>
    <w:pPr>
      <w:keepNext/>
      <w:numPr>
        <w:ilvl w:val="2"/>
        <w:numId w:val="1"/>
      </w:numPr>
      <w:tabs>
        <w:tab w:val="left" w:pos="420"/>
      </w:tabs>
      <w:ind w:left="720" w:hanging="720" w:firstLineChars="0"/>
      <w:outlineLvl w:val="2"/>
    </w:pPr>
    <w:rPr>
      <w:rFonts w:ascii="Times New Roman" w:hAnsi="Times New Roman" w:eastAsia="宋体" w:cs="Times New Roman"/>
      <w:b/>
    </w:rPr>
  </w:style>
  <w:style w:type="paragraph" w:styleId="5">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ind w:left="864" w:hanging="864" w:firstLineChars="0"/>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left="1008" w:hanging="1008" w:firstLineChars="0"/>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1151" w:hanging="1151" w:firstLineChars="0"/>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firstLineChars="0"/>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3" w:hanging="1583" w:firstLineChars="0"/>
      <w:outlineLvl w:val="8"/>
    </w:pPr>
    <w:rPr>
      <w:rFonts w:ascii="Arial" w:hAnsi="Arial" w:eastAsia="黑体"/>
      <w:sz w:val="21"/>
    </w:rPr>
  </w:style>
  <w:style w:type="character" w:default="1" w:styleId="22">
    <w:name w:val="Default Paragraph Font"/>
    <w:autoRedefine/>
    <w:semiHidden/>
    <w:qFormat/>
    <w:uiPriority w:val="0"/>
  </w:style>
  <w:style w:type="table" w:default="1" w:styleId="20">
    <w:name w:val="Normal Table"/>
    <w:autoRedefine/>
    <w:semiHidden/>
    <w:qFormat/>
    <w:uiPriority w:val="0"/>
    <w:tblPr>
      <w:tblCellMar>
        <w:top w:w="0" w:type="dxa"/>
        <w:left w:w="108" w:type="dxa"/>
        <w:bottom w:w="0" w:type="dxa"/>
        <w:right w:w="108" w:type="dxa"/>
      </w:tblCellMar>
    </w:tblPr>
  </w:style>
  <w:style w:type="paragraph" w:styleId="11">
    <w:name w:val="caption"/>
    <w:basedOn w:val="1"/>
    <w:next w:val="1"/>
    <w:autoRedefine/>
    <w:semiHidden/>
    <w:unhideWhenUsed/>
    <w:qFormat/>
    <w:uiPriority w:val="35"/>
    <w:rPr>
      <w:rFonts w:ascii="Arial" w:hAnsi="Arial" w:eastAsia="黑体"/>
      <w:sz w:val="20"/>
    </w:rPr>
  </w:style>
  <w:style w:type="paragraph" w:styleId="12">
    <w:name w:val="annotation text"/>
    <w:basedOn w:val="1"/>
    <w:autoRedefine/>
    <w:qFormat/>
    <w:uiPriority w:val="0"/>
    <w:pPr>
      <w:jc w:val="left"/>
    </w:pPr>
  </w:style>
  <w:style w:type="paragraph" w:styleId="13">
    <w:name w:val="Body Text"/>
    <w:basedOn w:val="1"/>
    <w:autoRedefine/>
    <w:qFormat/>
    <w:uiPriority w:val="1"/>
    <w:rPr>
      <w:sz w:val="16"/>
      <w:szCs w:val="16"/>
    </w:rPr>
  </w:style>
  <w:style w:type="paragraph" w:styleId="14">
    <w:name w:val="footer"/>
    <w:basedOn w:val="1"/>
    <w:autoRedefine/>
    <w:qFormat/>
    <w:uiPriority w:val="0"/>
    <w:pPr>
      <w:tabs>
        <w:tab w:val="center" w:pos="4153"/>
        <w:tab w:val="right" w:pos="8306"/>
      </w:tabs>
      <w:snapToGrid w:val="0"/>
      <w:jc w:val="left"/>
    </w:pPr>
    <w:rPr>
      <w:sz w:val="18"/>
    </w:rPr>
  </w:style>
  <w:style w:type="paragraph" w:styleId="1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ind w:firstLine="0" w:firstLineChars="0"/>
      <w:jc w:val="both"/>
      <w:outlineLvl w:val="9"/>
    </w:pPr>
  </w:style>
  <w:style w:type="paragraph" w:styleId="16">
    <w:name w:val="toc 1"/>
    <w:basedOn w:val="1"/>
    <w:next w:val="1"/>
    <w:autoRedefine/>
    <w:unhideWhenUsed/>
    <w:qFormat/>
    <w:uiPriority w:val="39"/>
    <w:pPr>
      <w:widowControl/>
      <w:tabs>
        <w:tab w:val="right" w:leader="dot" w:pos="6680"/>
      </w:tabs>
      <w:spacing w:line="240" w:lineRule="auto"/>
      <w:ind w:firstLine="0" w:firstLineChars="0"/>
      <w:jc w:val="left"/>
    </w:pPr>
    <w:rPr>
      <w:rFonts w:ascii="Times New Roman" w:hAnsi="Times New Roman" w:eastAsia="宋体" w:cs="Times New Roman"/>
      <w:kern w:val="0"/>
      <w:szCs w:val="20"/>
    </w:rPr>
  </w:style>
  <w:style w:type="paragraph" w:styleId="17">
    <w:name w:val="toc 2"/>
    <w:basedOn w:val="1"/>
    <w:next w:val="1"/>
    <w:autoRedefine/>
    <w:qFormat/>
    <w:uiPriority w:val="0"/>
    <w:pPr>
      <w:spacing w:line="240" w:lineRule="auto"/>
      <w:ind w:left="420" w:leftChars="200" w:firstLine="0" w:firstLineChars="0"/>
    </w:pPr>
    <w:rPr>
      <w:rFonts w:ascii="Times New Roman" w:hAnsi="Times New Roman" w:eastAsia="宋体"/>
    </w:rPr>
  </w:style>
  <w:style w:type="paragraph" w:styleId="18">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9">
    <w:name w:val="Title"/>
    <w:basedOn w:val="1"/>
    <w:next w:val="1"/>
    <w:autoRedefine/>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Hyperlink"/>
    <w:basedOn w:val="22"/>
    <w:autoRedefine/>
    <w:qFormat/>
    <w:uiPriority w:val="0"/>
    <w:rPr>
      <w:color w:val="0000FF"/>
      <w:u w:val="single"/>
    </w:rPr>
  </w:style>
  <w:style w:type="character" w:customStyle="1" w:styleId="25">
    <w:name w:val="A5 图号"/>
    <w:basedOn w:val="22"/>
    <w:autoRedefine/>
    <w:qFormat/>
    <w:uiPriority w:val="19"/>
    <w:rPr>
      <w:rFonts w:ascii="Times New Roman" w:hAnsi="Times New Roman" w:eastAsia="宋体" w:cs="Times New Roman"/>
      <w:i/>
      <w:iCs/>
      <w:color w:val="808080"/>
      <w:szCs w:val="22"/>
      <w:lang w:eastAsia="zh-CN"/>
    </w:rPr>
  </w:style>
  <w:style w:type="paragraph" w:customStyle="1" w:styleId="26">
    <w:name w:val="A5 表的序号"/>
    <w:basedOn w:val="1"/>
    <w:link w:val="27"/>
    <w:autoRedefine/>
    <w:qFormat/>
    <w:uiPriority w:val="0"/>
    <w:pPr>
      <w:numPr>
        <w:ilvl w:val="0"/>
        <w:numId w:val="2"/>
      </w:numPr>
      <w:tabs>
        <w:tab w:val="left" w:pos="420"/>
        <w:tab w:val="clear" w:pos="0"/>
      </w:tabs>
      <w:snapToGrid w:val="0"/>
      <w:spacing w:before="1" w:beforeLines="1" w:line="360" w:lineRule="exact"/>
      <w:ind w:left="6" w:firstLine="0" w:firstLineChars="0"/>
      <w:jc w:val="center"/>
      <w:outlineLvl w:val="9"/>
    </w:pPr>
    <w:rPr>
      <w:rFonts w:ascii="Times New Roman" w:hAnsi="Times New Roman" w:eastAsia="宋体" w:cs="经典黑体简"/>
      <w:snapToGrid w:val="0"/>
      <w:sz w:val="21"/>
    </w:rPr>
  </w:style>
  <w:style w:type="character" w:customStyle="1" w:styleId="27">
    <w:name w:val="样式4 Char"/>
    <w:link w:val="26"/>
    <w:autoRedefine/>
    <w:qFormat/>
    <w:uiPriority w:val="0"/>
    <w:rPr>
      <w:rFonts w:ascii="Times New Roman" w:hAnsi="Times New Roman" w:eastAsia="宋体" w:cs="经典黑体简"/>
      <w:snapToGrid w:val="0"/>
      <w:sz w:val="21"/>
    </w:rPr>
  </w:style>
  <w:style w:type="paragraph" w:customStyle="1" w:styleId="28">
    <w:name w:val="顶格"/>
    <w:basedOn w:val="1"/>
    <w:next w:val="1"/>
    <w:autoRedefine/>
    <w:qFormat/>
    <w:uiPriority w:val="0"/>
    <w:pPr>
      <w:ind w:firstLine="0" w:firstLineChars="0"/>
    </w:pPr>
  </w:style>
  <w:style w:type="paragraph" w:customStyle="1" w:styleId="29">
    <w:name w:val="zhengwen"/>
    <w:basedOn w:val="30"/>
    <w:next w:val="1"/>
    <w:autoRedefine/>
    <w:qFormat/>
    <w:uiPriority w:val="0"/>
    <w:pPr>
      <w:spacing w:after="0" w:line="360" w:lineRule="exact"/>
      <w:ind w:firstLine="200"/>
    </w:pPr>
    <w:rPr>
      <w:rFonts w:eastAsia="宋体" w:cs="Times New Roman"/>
      <w:szCs w:val="24"/>
    </w:rPr>
  </w:style>
  <w:style w:type="paragraph" w:customStyle="1" w:styleId="30">
    <w:name w:val="正文主体"/>
    <w:basedOn w:val="1"/>
    <w:autoRedefine/>
    <w:qFormat/>
    <w:uiPriority w:val="0"/>
    <w:pPr>
      <w:spacing w:after="60" w:line="264" w:lineRule="auto"/>
      <w:ind w:firstLine="400"/>
    </w:pPr>
  </w:style>
  <w:style w:type="paragraph" w:customStyle="1" w:styleId="31">
    <w:name w:val="A7 表序"/>
    <w:autoRedefine/>
    <w:unhideWhenUsed/>
    <w:qFormat/>
    <w:uiPriority w:val="99"/>
    <w:pPr>
      <w:widowControl w:val="0"/>
      <w:numPr>
        <w:ilvl w:val="0"/>
        <w:numId w:val="3"/>
      </w:numPr>
      <w:autoSpaceDE w:val="0"/>
      <w:autoSpaceDN w:val="0"/>
      <w:adjustRightInd w:val="0"/>
      <w:spacing w:beforeLines="0" w:afterLines="0" w:line="240" w:lineRule="exact"/>
      <w:jc w:val="center"/>
    </w:pPr>
    <w:rPr>
      <w:rFonts w:hint="eastAsia" w:ascii="Times New Roman" w:hAnsi="Times New Roman" w:eastAsia="宋体" w:cs="Times New Roman"/>
      <w:color w:val="000000"/>
      <w:sz w:val="15"/>
      <w:szCs w:val="24"/>
    </w:rPr>
  </w:style>
  <w:style w:type="paragraph" w:customStyle="1" w:styleId="32">
    <w:name w:val="A7 图号"/>
    <w:basedOn w:val="1"/>
    <w:autoRedefine/>
    <w:qFormat/>
    <w:uiPriority w:val="0"/>
    <w:pPr>
      <w:widowControl w:val="0"/>
      <w:numPr>
        <w:ilvl w:val="0"/>
        <w:numId w:val="4"/>
      </w:numPr>
      <w:shd w:val="clear" w:color="auto" w:fill="auto"/>
      <w:spacing w:line="240" w:lineRule="exact"/>
      <w:ind w:firstLine="0" w:firstLineChars="0"/>
      <w:jc w:val="center"/>
    </w:pPr>
    <w:rPr>
      <w:rFonts w:ascii="Times New Roman" w:hAnsi="Times New Roman" w:cs="宋体"/>
      <w:szCs w:val="36"/>
      <w:u w:val="none"/>
      <w:shd w:val="clear" w:color="auto" w:fill="auto"/>
      <w:lang w:val="zh-TW" w:eastAsia="zh-TW" w:bidi="zh-TW"/>
    </w:rPr>
  </w:style>
  <w:style w:type="paragraph" w:customStyle="1" w:styleId="33">
    <w:name w:val="Table Text"/>
    <w:basedOn w:val="1"/>
    <w:autoRedefine/>
    <w:semiHidden/>
    <w:qFormat/>
    <w:uiPriority w:val="0"/>
    <w:rPr>
      <w:rFonts w:ascii="宋体" w:hAnsi="宋体" w:eastAsia="宋体" w:cs="宋体"/>
      <w:sz w:val="18"/>
      <w:szCs w:val="18"/>
      <w:lang w:val="en-US" w:eastAsia="en-US" w:bidi="ar-SA"/>
    </w:rPr>
  </w:style>
  <w:style w:type="table" w:customStyle="1" w:styleId="34">
    <w:name w:val="Table Normal"/>
    <w:autoRedefine/>
    <w:semiHidden/>
    <w:unhideWhenUsed/>
    <w:qFormat/>
    <w:uiPriority w:val="0"/>
    <w:tblPr>
      <w:tblCellMar>
        <w:top w:w="0" w:type="dxa"/>
        <w:left w:w="0" w:type="dxa"/>
        <w:bottom w:w="0" w:type="dxa"/>
        <w:right w:w="0" w:type="dxa"/>
      </w:tblCellMar>
    </w:tblPr>
  </w:style>
  <w:style w:type="paragraph" w:customStyle="1" w:styleId="35">
    <w:name w:val="正文2"/>
    <w:basedOn w:val="1"/>
    <w:autoRedefine/>
    <w:qFormat/>
    <w:uiPriority w:val="0"/>
    <w:pPr>
      <w:spacing w:line="360" w:lineRule="auto"/>
      <w:ind w:firstLine="480"/>
    </w:pPr>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header" Target="header1.xml"/><Relationship Id="rId7" Type="http://schemas.openxmlformats.org/officeDocument/2006/relationships/footer" Target="footer3.xml"/><Relationship Id="rId6" Type="http://schemas.openxmlformats.org/officeDocument/2006/relationships/footer" Target="footer2.xml"/><Relationship Id="rId59" Type="http://schemas.openxmlformats.org/officeDocument/2006/relationships/fontTable" Target="fontTable.xml"/><Relationship Id="rId58" Type="http://schemas.openxmlformats.org/officeDocument/2006/relationships/numbering" Target="numbering.xml"/><Relationship Id="rId57" Type="http://schemas.openxmlformats.org/officeDocument/2006/relationships/customXml" Target="../customXml/item1.xml"/><Relationship Id="rId56" Type="http://schemas.openxmlformats.org/officeDocument/2006/relationships/image" Target="media/image16.jpeg"/><Relationship Id="rId55" Type="http://schemas.openxmlformats.org/officeDocument/2006/relationships/image" Target="media/image15.png"/><Relationship Id="rId54" Type="http://schemas.openxmlformats.org/officeDocument/2006/relationships/image" Target="media/image14.png"/><Relationship Id="rId53" Type="http://schemas.openxmlformats.org/officeDocument/2006/relationships/image" Target="media/image13.png"/><Relationship Id="rId52" Type="http://schemas.openxmlformats.org/officeDocument/2006/relationships/image" Target="media/image12.png"/><Relationship Id="rId51" Type="http://schemas.openxmlformats.org/officeDocument/2006/relationships/image" Target="media/image11.png"/><Relationship Id="rId50" Type="http://schemas.openxmlformats.org/officeDocument/2006/relationships/image" Target="media/image10.png"/><Relationship Id="rId5" Type="http://schemas.openxmlformats.org/officeDocument/2006/relationships/footer" Target="footer1.xml"/><Relationship Id="rId49" Type="http://schemas.openxmlformats.org/officeDocument/2006/relationships/image" Target="media/image9.png"/><Relationship Id="rId48" Type="http://schemas.openxmlformats.org/officeDocument/2006/relationships/image" Target="media/image8.png"/><Relationship Id="rId47" Type="http://schemas.openxmlformats.org/officeDocument/2006/relationships/image" Target="media/image7.png"/><Relationship Id="rId46" Type="http://schemas.openxmlformats.org/officeDocument/2006/relationships/image" Target="media/image6.png"/><Relationship Id="rId45" Type="http://schemas.openxmlformats.org/officeDocument/2006/relationships/image" Target="media/image5.png"/><Relationship Id="rId44" Type="http://schemas.openxmlformats.org/officeDocument/2006/relationships/image" Target="media/image4.png"/><Relationship Id="rId43" Type="http://schemas.openxmlformats.org/officeDocument/2006/relationships/image" Target="media/image3.jpeg"/><Relationship Id="rId42" Type="http://schemas.openxmlformats.org/officeDocument/2006/relationships/image" Target="media/image2.png"/><Relationship Id="rId41" Type="http://schemas.openxmlformats.org/officeDocument/2006/relationships/image" Target="media/image1.png"/><Relationship Id="rId40" Type="http://schemas.openxmlformats.org/officeDocument/2006/relationships/theme" Target="theme/theme1.xml"/><Relationship Id="rId4" Type="http://schemas.openxmlformats.org/officeDocument/2006/relationships/endnotes" Target="endnotes.xml"/><Relationship Id="rId39" Type="http://schemas.openxmlformats.org/officeDocument/2006/relationships/footer" Target="footer12.xml"/><Relationship Id="rId38" Type="http://schemas.openxmlformats.org/officeDocument/2006/relationships/footer" Target="footer11.xml"/><Relationship Id="rId37" Type="http://schemas.openxmlformats.org/officeDocument/2006/relationships/header" Target="header23.xml"/><Relationship Id="rId36" Type="http://schemas.openxmlformats.org/officeDocument/2006/relationships/header" Target="header22.xml"/><Relationship Id="rId35" Type="http://schemas.openxmlformats.org/officeDocument/2006/relationships/header" Target="header21.xml"/><Relationship Id="rId34" Type="http://schemas.openxmlformats.org/officeDocument/2006/relationships/header" Target="header20.xml"/><Relationship Id="rId33" Type="http://schemas.openxmlformats.org/officeDocument/2006/relationships/header" Target="header19.xml"/><Relationship Id="rId32" Type="http://schemas.openxmlformats.org/officeDocument/2006/relationships/header" Target="header18.xml"/><Relationship Id="rId31" Type="http://schemas.openxmlformats.org/officeDocument/2006/relationships/header" Target="header17.xml"/><Relationship Id="rId30" Type="http://schemas.openxmlformats.org/officeDocument/2006/relationships/header" Target="header16.xml"/><Relationship Id="rId3" Type="http://schemas.openxmlformats.org/officeDocument/2006/relationships/footnotes" Target="footnotes.xml"/><Relationship Id="rId29" Type="http://schemas.openxmlformats.org/officeDocument/2006/relationships/header" Target="header15.xml"/><Relationship Id="rId28" Type="http://schemas.openxmlformats.org/officeDocument/2006/relationships/header" Target="header14.xml"/><Relationship Id="rId27" Type="http://schemas.openxmlformats.org/officeDocument/2006/relationships/footer" Target="footer10.xml"/><Relationship Id="rId26" Type="http://schemas.openxmlformats.org/officeDocument/2006/relationships/footer" Target="footer9.xml"/><Relationship Id="rId25" Type="http://schemas.openxmlformats.org/officeDocument/2006/relationships/header" Target="header13.xml"/><Relationship Id="rId24" Type="http://schemas.openxmlformats.org/officeDocument/2006/relationships/header" Target="header12.xml"/><Relationship Id="rId23" Type="http://schemas.openxmlformats.org/officeDocument/2006/relationships/header" Target="header11.xml"/><Relationship Id="rId22" Type="http://schemas.openxmlformats.org/officeDocument/2006/relationships/footer" Target="footer8.xml"/><Relationship Id="rId21" Type="http://schemas.openxmlformats.org/officeDocument/2006/relationships/footer" Target="footer7.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40</Pages>
  <Words>1215</Words>
  <Characters>1347</Characters>
  <Lines>0</Lines>
  <Paragraphs>0</Paragraphs>
  <TotalTime>0</TotalTime>
  <ScaleCrop>false</ScaleCrop>
  <LinksUpToDate>false</LinksUpToDate>
  <CharactersWithSpaces>1454</CharactersWithSpaces>
  <Application>WPS Office WWO_feishu_20241028185521-3ecd29d096</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2024-01-15T15:10:00Z</dcterms:created>
  <dc:creator>JGX</dc:creator>
  <cp:lastModifiedBy>辰</cp:lastModifiedBy>
  <dcterms:modified xsi:type="dcterms:W3CDTF">2026-02-10T14:38:34Z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29EA1D7D470C89D46AD28A69B0EBA480_43</vt:lpwstr>
  </property>
  <property fmtid="{D5CDD505-2E9C-101B-9397-08002B2CF9AE}" pid="4" name="KSOTemplateDocerSaveRecord">
    <vt:lpwstr>eyJoZGlkIjoiZGYxNzM0ZGZmMTVmNzljOTZkNDllNmNjYTQ1ZTgzYzkiLCJ1c2VySWQiOiI3MTU2MTUxODEifQ==</vt:lpwstr>
  </property>
</Properties>
</file>