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B50F9">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240" w:lineRule="auto"/>
        <w:ind w:leftChars="0" w:firstLine="0" w:firstLineChars="0"/>
        <w:jc w:val="center"/>
        <w:textAlignment w:val="auto"/>
        <w:rPr>
          <w:rFonts w:hint="default"/>
          <w:position w:val="-1"/>
          <w:sz w:val="3"/>
          <w:szCs w:val="24"/>
        </w:rPr>
      </w:pPr>
      <w:r>
        <w:rPr>
          <w:rFonts w:hint="default" w:ascii="黑体" w:hAnsi="黑体" w:eastAsia="黑体"/>
          <w:position w:val="-41"/>
          <w:sz w:val="20"/>
          <w:szCs w:val="24"/>
        </w:rPr>
        <w:drawing>
          <wp:anchor distT="0" distB="0" distL="114300" distR="114300" simplePos="0" relativeHeight="251673600" behindDoc="0" locked="0" layoutInCell="1" allowOverlap="1">
            <wp:simplePos x="0" y="0"/>
            <wp:positionH relativeFrom="column">
              <wp:posOffset>2315845</wp:posOffset>
            </wp:positionH>
            <wp:positionV relativeFrom="paragraph">
              <wp:posOffset>-215900</wp:posOffset>
            </wp:positionV>
            <wp:extent cx="720090" cy="247015"/>
            <wp:effectExtent l="0" t="0" r="3810" b="635"/>
            <wp:wrapNone/>
            <wp:docPr id="53"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2336" behindDoc="0" locked="0" layoutInCell="1" allowOverlap="1">
                <wp:simplePos x="0" y="0"/>
                <wp:positionH relativeFrom="column">
                  <wp:posOffset>20955</wp:posOffset>
                </wp:positionH>
                <wp:positionV relativeFrom="paragraph">
                  <wp:posOffset>-139065</wp:posOffset>
                </wp:positionV>
                <wp:extent cx="1636395" cy="187325"/>
                <wp:effectExtent l="0" t="0" r="1905" b="3175"/>
                <wp:wrapNone/>
                <wp:docPr id="4" name="文本框 4"/>
                <wp:cNvGraphicFramePr/>
                <a:graphic xmlns:a="http://schemas.openxmlformats.org/drawingml/2006/main">
                  <a:graphicData uri="http://schemas.microsoft.com/office/word/2010/wordprocessingShape">
                    <wps:wsp>
                      <wps:cNvSpPr txBox="1"/>
                      <wps:spPr>
                        <a:xfrm>
                          <a:off x="0" y="0"/>
                          <a:ext cx="1636395" cy="187325"/>
                        </a:xfrm>
                        <a:prstGeom prst="rect">
                          <a:avLst/>
                        </a:prstGeom>
                        <a:solidFill>
                          <a:srgbClr val="FFFFFF"/>
                        </a:solidFill>
                        <a:ln>
                          <a:noFill/>
                        </a:ln>
                      </wps:spPr>
                      <wps:txbx>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wps:txbx>
                      <wps:bodyPr lIns="0" tIns="0" rIns="0" bIns="0" upright="1"/>
                    </wps:wsp>
                  </a:graphicData>
                </a:graphic>
              </wp:anchor>
            </w:drawing>
          </mc:Choice>
          <mc:Fallback>
            <w:pict>
              <v:shape id="_x0000_s1026" o:spid="_x0000_s1026" o:spt="202" type="#_x0000_t202" style="position:absolute;left:0pt;margin-left:1.65pt;margin-top:-10.95pt;height:14.75pt;width:128.85pt;z-index:251662336;mso-width-relative:page;mso-height-relative:page;" fillcolor="#FFFFFF" filled="t" stroked="f" coordsize="21600,21600" o:gfxdata="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Hd8EPNcAAAAHAQAADwAAAAAAAAABACAAAAAiAAAA&#10;ZHJzL2Rvd25yZXYueG1sUEsBAhQAFAAAAAgAh07iQHiBe/HPAQAAmwMAAA4AAAAAAAAAAQAgAAAA&#10;JgEAAGRycy9lMm9Eb2MueG1sUEsFBgAAAAAGAAYAWQEAAGcFAAAAAA==&#10;">
                <v:fill on="t" focussize="0,0"/>
                <v:stroke on="f"/>
                <v:imagedata o:title=""/>
                <o:lock v:ext="edit" aspectratio="f"/>
                <v:textbox inset="0mm,0mm,0mm,0mm">
                  <w:txbxContent>
                    <w:p w14:paraId="232266D2">
                      <w:pPr>
                        <w:pStyle w:val="13"/>
                        <w:keepNext w:val="0"/>
                        <w:keepLines w:val="0"/>
                        <w:pageBreakBefore w:val="0"/>
                        <w:widowControl w:val="0"/>
                        <w:tabs>
                          <w:tab w:val="left" w:pos="1626"/>
                        </w:tabs>
                        <w:kinsoku w:val="0"/>
                        <w:wordWrap/>
                        <w:overflowPunct w:val="0"/>
                        <w:topLinePunct w:val="0"/>
                        <w:autoSpaceDE/>
                        <w:autoSpaceDN/>
                        <w:bidi w:val="0"/>
                        <w:adjustRightInd/>
                        <w:snapToGrid/>
                        <w:spacing w:before="8"/>
                        <w:ind w:firstLine="0" w:firstLineChars="0"/>
                        <w:textAlignment w:val="auto"/>
                        <w:rPr>
                          <w:rFonts w:hint="default" w:eastAsia="宋体"/>
                          <w:color w:val="0070C0"/>
                          <w:sz w:val="22"/>
                          <w:szCs w:val="22"/>
                          <w:lang w:val="en-US" w:eastAsia="zh-CN"/>
                        </w:rPr>
                      </w:pPr>
                      <w:r>
                        <w:rPr>
                          <w:rFonts w:hint="eastAsia" w:ascii="Arial" w:hAnsi="Arial" w:cs="Times New Roman"/>
                          <w:b/>
                          <w:color w:val="0070C0"/>
                          <w:spacing w:val="-4"/>
                          <w:sz w:val="22"/>
                          <w:szCs w:val="21"/>
                          <w:lang w:val="en-US" w:eastAsia="zh-CN"/>
                        </w:rPr>
                        <w:t xml:space="preserve">User </w:t>
                      </w:r>
                      <w:r>
                        <w:rPr>
                          <w:rFonts w:hint="default" w:ascii="Arial" w:hAnsi="Arial"/>
                          <w:b/>
                          <w:color w:val="0070C0"/>
                          <w:spacing w:val="-3"/>
                          <w:sz w:val="22"/>
                          <w:szCs w:val="21"/>
                        </w:rPr>
                        <w:t>M</w:t>
                      </w:r>
                      <w:r>
                        <w:rPr>
                          <w:rFonts w:hint="eastAsia" w:ascii="Arial" w:hAnsi="Arial"/>
                          <w:b/>
                          <w:color w:val="0070C0"/>
                          <w:spacing w:val="-3"/>
                          <w:sz w:val="22"/>
                          <w:szCs w:val="21"/>
                          <w:lang w:val="en-US" w:eastAsia="zh-CN"/>
                        </w:rPr>
                        <w:t>anual</w:t>
                      </w:r>
                    </w:p>
                  </w:txbxContent>
                </v:textbox>
              </v:shape>
            </w:pict>
          </mc:Fallback>
        </mc:AlternateContent>
      </w:r>
      <w:r>
        <w:rPr>
          <w:rFonts w:hint="default"/>
          <w:position w:val="-1"/>
          <w:sz w:val="3"/>
          <w:szCs w:val="24"/>
        </w:rPr>
        <mc:AlternateContent>
          <mc:Choice Requires="wpg">
            <w:drawing>
              <wp:inline distT="0" distB="0" distL="114300" distR="114300">
                <wp:extent cx="3060065" cy="76200"/>
                <wp:effectExtent l="0" t="11430" r="6985" b="0"/>
                <wp:docPr id="3" name="组合 3"/>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1"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2"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M2smQDW&#10;AAAABAEAAA8AAAAAAAAAAQAgAAAAIgAAAGRycy9kb3ducmV2LnhtbFBLAQIUABQAAAAIAIdO4kD4&#10;2oWqzQIAAF8IAAAOAAAAAAAAAAEAIAAAACUBAABkcnMvZTJvRG9jLnhtbFBLBQYAAAAABgAGAFkB&#10;AABkBgAAAAA=&#10;">
                <o:lock v:ext="edit" aspectratio="f"/>
                <v:shape id="_x0000_s1026" o:spid="_x0000_s1026" o:spt="100" style="position:absolute;left:24;top:18;height:20;width:6578;" filled="f" stroked="t" coordsize="6578,20" o:gfxdata="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M02j25AAAA2gAA&#10;AA8AAAAAAAAAAQAgAAAAIgAAAGRycy9kb3ducmV2LnhtbFBLAQIUABQAAAAIAIdO4kAzLwWeOwAA&#10;ADkAAAAQAAAAAAAAAAEAIAAAAAgBAABkcnMvc2hhcGV4bWwueG1sUEsFBgAAAAAGAAYAWwEAALID&#10;AAAAAA==&#10;" path="m0,0l6578,0e">
                  <v:fill on="f" focussize="0,0"/>
                  <v:stroke weight="1.24pt" color="#0070C0" joinstyle="round"/>
                  <v:imagedata o:title=""/>
                  <o:lock v:ext="edit" aspectratio="f"/>
                </v:shape>
                <v:shape id="_x0000_s1026" o:spid="_x0000_s1026" o:spt="100" style="position:absolute;left:18;top:18;height:20;width:6590;" filled="f" stroked="t" coordsize="6590,20" o:gfxdata="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q57TugAAANoA&#10;AAAPAAAAAAAAAAEAIAAAACIAAABkcnMvZG93bnJldi54bWxQSwECFAAUAAAACACHTuJAMy8FnjsA&#10;AAA5AAAAEAAAAAAAAAABACAAAAAJAQAAZHJzL3NoYXBleG1sLnhtbFBLBQYAAAAABgAGAFsBAACz&#10;AwAAAAA=&#10;" path="m0,0l6590,0e">
                  <v:fill on="f" focussize="0,0"/>
                  <v:stroke weight="1.83897637795276pt" color="#0070C0" joinstyle="round"/>
                  <v:imagedata o:title=""/>
                  <o:lock v:ext="edit" aspectratio="f"/>
                </v:shape>
                <w10:wrap type="none"/>
                <w10:anchorlock/>
              </v:group>
            </w:pict>
          </mc:Fallback>
        </mc:AlternateContent>
      </w:r>
    </w:p>
    <w:p w14:paraId="47B31859">
      <w:pPr>
        <w:pStyle w:val="2"/>
        <w:keepNext/>
        <w:keepLines/>
        <w:pageBreakBefore w:val="0"/>
        <w:widowControl w:val="0"/>
        <w:numPr>
          <w:ilvl w:val="0"/>
          <w:numId w:val="0"/>
        </w:numPr>
        <w:kinsoku w:val="0"/>
        <w:wordWrap/>
        <w:overflowPunct w:val="0"/>
        <w:topLinePunct w:val="0"/>
        <w:autoSpaceDE/>
        <w:autoSpaceDN/>
        <w:bidi w:val="0"/>
        <w:adjustRightInd/>
        <w:snapToGrid/>
        <w:spacing w:before="625" w:beforeLines="200" w:after="0" w:afterLines="0" w:line="360" w:lineRule="exact"/>
        <w:ind w:leftChars="0" w:firstLine="0" w:firstLineChars="0"/>
        <w:jc w:val="center"/>
        <w:textAlignment w:val="auto"/>
        <w:rPr>
          <w:rFonts w:hint="default" w:ascii="黑体" w:hAnsi="黑体" w:eastAsia="黑体" w:cs="黑体"/>
          <w:b w:val="0"/>
          <w:bCs/>
          <w:spacing w:val="-7"/>
          <w:sz w:val="32"/>
          <w:szCs w:val="18"/>
          <w:lang w:val="en-US" w:eastAsia="zh-CN"/>
        </w:rPr>
      </w:pPr>
      <w:bookmarkStart w:id="0" w:name="_Toc2257"/>
      <w:r>
        <w:rPr>
          <w:rFonts w:hint="eastAsia" w:ascii="黑体" w:hAnsi="黑体" w:eastAsia="黑体" w:cs="黑体"/>
          <w:b w:val="0"/>
          <w:bCs/>
          <w:spacing w:val="-7"/>
          <w:sz w:val="32"/>
          <w:szCs w:val="18"/>
          <w:lang w:val="en-US" w:eastAsia="zh-CN"/>
        </w:rPr>
        <w:t>防爆二氧化碳变送器</w:t>
      </w:r>
      <w:bookmarkEnd w:id="0"/>
    </w:p>
    <w:p w14:paraId="1D9A76CB">
      <w:pPr>
        <w:pStyle w:val="13"/>
        <w:pageBreakBefore w:val="0"/>
        <w:widowControl w:val="0"/>
        <w:kinsoku w:val="0"/>
        <w:wordWrap/>
        <w:overflowPunct w:val="0"/>
        <w:topLinePunct w:val="0"/>
        <w:autoSpaceDE/>
        <w:autoSpaceDN/>
        <w:bidi w:val="0"/>
        <w:adjustRightInd/>
        <w:snapToGrid/>
        <w:spacing w:before="313" w:beforeLines="100" w:line="240" w:lineRule="auto"/>
        <w:ind w:leftChars="0" w:firstLine="0" w:firstLineChars="0"/>
        <w:jc w:val="center"/>
        <w:textAlignment w:val="auto"/>
        <w:rPr>
          <w:rFonts w:hint="eastAsia" w:ascii="黑体" w:hAnsi="黑体" w:eastAsia="黑体" w:cs="黑体"/>
          <w:b w:val="0"/>
          <w:bCs/>
          <w:spacing w:val="-7"/>
          <w:sz w:val="32"/>
          <w:szCs w:val="18"/>
          <w:lang w:val="en-US" w:eastAsia="zh-CN"/>
        </w:rPr>
      </w:pPr>
      <w:r>
        <w:rPr>
          <w:rFonts w:hint="eastAsia" w:ascii="黑体" w:hAnsi="黑体" w:eastAsia="黑体" w:cs="黑体"/>
          <w:b w:val="0"/>
          <w:bCs/>
          <w:spacing w:val="-7"/>
          <w:sz w:val="32"/>
          <w:szCs w:val="18"/>
          <w:lang w:val="en-US" w:eastAsia="zh-CN"/>
        </w:rPr>
        <w:t>WE-T632使用说明书</w:t>
      </w:r>
    </w:p>
    <w:p w14:paraId="43ECAB66"/>
    <w:p w14:paraId="62203830">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eastAsia="宋体"/>
          <w:lang w:eastAsia="zh-CN"/>
        </w:rPr>
      </w:pPr>
      <w:r>
        <w:rPr>
          <w:rFonts w:hint="eastAsia" w:ascii="黑体" w:hAnsi="黑体" w:eastAsia="黑体" w:cs="黑体"/>
          <w:b w:val="0"/>
          <w:bCs/>
          <w:spacing w:val="-7"/>
          <w:sz w:val="32"/>
          <w:szCs w:val="18"/>
          <w:lang w:val="en-US" w:eastAsia="zh-CN"/>
        </w:rPr>
        <w:drawing>
          <wp:anchor distT="0" distB="0" distL="114300" distR="114300" simplePos="0" relativeHeight="251674624" behindDoc="1" locked="0" layoutInCell="1" allowOverlap="1">
            <wp:simplePos x="0" y="0"/>
            <wp:positionH relativeFrom="column">
              <wp:posOffset>629285</wp:posOffset>
            </wp:positionH>
            <wp:positionV relativeFrom="paragraph">
              <wp:posOffset>29845</wp:posOffset>
            </wp:positionV>
            <wp:extent cx="1800225" cy="1800225"/>
            <wp:effectExtent l="0" t="0" r="9525" b="9525"/>
            <wp:wrapNone/>
            <wp:docPr id="17" name="图片 17" descr="C:/Users/shuttle/Desktop/产品图片/防爆气体.png防爆气体"/>
            <wp:cNvGraphicFramePr/>
            <a:graphic xmlns:a="http://schemas.openxmlformats.org/drawingml/2006/main">
              <a:graphicData uri="http://schemas.openxmlformats.org/drawingml/2006/picture">
                <pic:pic xmlns:pic="http://schemas.openxmlformats.org/drawingml/2006/picture">
                  <pic:nvPicPr>
                    <pic:cNvPr id="17" name="图片 17" descr="C:/Users/shuttle/Desktop/产品图片/防爆气体.png防爆气体"/>
                    <pic:cNvPicPr/>
                  </pic:nvPicPr>
                  <pic:blipFill>
                    <a:blip r:embed="rId42"/>
                    <a:srcRect t="3457" b="3457"/>
                    <a:stretch>
                      <a:fillRect/>
                    </a:stretch>
                  </pic:blipFill>
                  <pic:spPr>
                    <a:xfrm>
                      <a:off x="0" y="0"/>
                      <a:ext cx="1800225" cy="1800225"/>
                    </a:xfrm>
                    <a:prstGeom prst="rect">
                      <a:avLst/>
                    </a:prstGeom>
                  </pic:spPr>
                </pic:pic>
              </a:graphicData>
            </a:graphic>
          </wp:anchor>
        </w:drawing>
      </w:r>
    </w:p>
    <w:p w14:paraId="554D5708"/>
    <w:p w14:paraId="3D8B4B0B">
      <w:pPr>
        <w:spacing w:line="240" w:lineRule="auto"/>
      </w:pPr>
    </w:p>
    <w:p w14:paraId="463DBA5E"/>
    <w:p w14:paraId="6A82330E"/>
    <w:p w14:paraId="0148246D"/>
    <w:p w14:paraId="1A648807"/>
    <w:p w14:paraId="30A0120F"/>
    <w:p w14:paraId="37B32879"/>
    <w:p w14:paraId="101F94B7"/>
    <w:p w14:paraId="63CD0AAF"/>
    <w:p w14:paraId="4028156A">
      <w:pPr>
        <w:pageBreakBefore w:val="0"/>
        <w:widowControl w:val="0"/>
        <w:wordWrap/>
        <w:topLinePunct w:val="0"/>
        <w:autoSpaceDE/>
        <w:autoSpaceDN/>
        <w:bidi w:val="0"/>
        <w:adjustRightInd/>
        <w:snapToGrid/>
        <w:spacing w:line="300" w:lineRule="exact"/>
        <w:textAlignment w:val="auto"/>
      </w:pPr>
      <w:r>
        <w:rPr>
          <w:rFonts w:hint="default"/>
          <w:sz w:val="28"/>
          <w:szCs w:val="24"/>
        </w:rPr>
        <mc:AlternateContent>
          <mc:Choice Requires="wps">
            <w:drawing>
              <wp:anchor distT="0" distB="0" distL="114300" distR="114300" simplePos="0" relativeHeight="251663360" behindDoc="0" locked="0" layoutInCell="1" allowOverlap="1">
                <wp:simplePos x="0" y="0"/>
                <wp:positionH relativeFrom="column">
                  <wp:posOffset>38100</wp:posOffset>
                </wp:positionH>
                <wp:positionV relativeFrom="paragraph">
                  <wp:posOffset>437515</wp:posOffset>
                </wp:positionV>
                <wp:extent cx="2981960" cy="274955"/>
                <wp:effectExtent l="0" t="0" r="8890" b="10795"/>
                <wp:wrapNone/>
                <wp:docPr id="15" name="文本框 13"/>
                <wp:cNvGraphicFramePr/>
                <a:graphic xmlns:a="http://schemas.openxmlformats.org/drawingml/2006/main">
                  <a:graphicData uri="http://schemas.microsoft.com/office/word/2010/wordprocessingShape">
                    <wps:wsp>
                      <wps:cNvSpPr txBox="1"/>
                      <wps:spPr>
                        <a:xfrm>
                          <a:off x="0" y="0"/>
                          <a:ext cx="2981960" cy="274955"/>
                        </a:xfrm>
                        <a:prstGeom prst="rect">
                          <a:avLst/>
                        </a:prstGeom>
                        <a:solidFill>
                          <a:srgbClr val="FFFFFF"/>
                        </a:solidFill>
                        <a:ln>
                          <a:noFill/>
                        </a:ln>
                      </wps:spPr>
                      <wps:txbx>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T632</w:t>
                            </w:r>
                            <w:r>
                              <w:rPr>
                                <w:rFonts w:ascii="Times New Roman" w:hAnsi="Times New Roman" w:eastAsia="宋体" w:cs="Times New Roman"/>
                                <w:szCs w:val="18"/>
                                <w:highlight w:val="none"/>
                              </w:rPr>
                              <w:t>-CN</w:t>
                            </w:r>
                            <w:r>
                              <w:rPr>
                                <w:rFonts w:hint="eastAsia" w:cs="Times New Roman"/>
                                <w:szCs w:val="18"/>
                                <w:highlight w:val="none"/>
                                <w:lang w:val="en-US" w:eastAsia="zh-CN"/>
                              </w:rPr>
                              <w:t>2</w:t>
                            </w:r>
                          </w:p>
                        </w:txbxContent>
                      </wps:txbx>
                      <wps:bodyPr lIns="7200" tIns="0" rIns="7200" bIns="0" upright="1"/>
                    </wps:wsp>
                  </a:graphicData>
                </a:graphic>
              </wp:anchor>
            </w:drawing>
          </mc:Choice>
          <mc:Fallback>
            <w:pict>
              <v:shape id="文本框 13" o:spid="_x0000_s1026" o:spt="202" type="#_x0000_t202" style="position:absolute;left:0pt;margin-left:3pt;margin-top:34.45pt;height:21.65pt;width:234.8pt;z-index:251663360;mso-width-relative:page;mso-height-relative:page;" fillcolor="#FFFFFF" filled="t" stroked="f" coordsize="21600,21600" o:gfxdata="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mgLeqdcAAAAIAQAADwAAAAAAAAABACAA&#10;AAAiAAAAZHJzL2Rvd25yZXYueG1sUEsBAhQAFAAAAAgAh07iQBTL11nVAQAAowMAAA4AAAAAAAAA&#10;AQAgAAAAJgEAAGRycy9lMm9Eb2MueG1sUEsFBgAAAAAGAAYAWQEAAG0FAAAAAA==&#10;">
                <v:fill on="t" focussize="0,0"/>
                <v:stroke on="f"/>
                <v:imagedata o:title=""/>
                <o:lock v:ext="edit" aspectratio="f"/>
                <v:textbox inset="0.2mm,0mm,0.2mm,0mm">
                  <w:txbxContent>
                    <w:p w14:paraId="7F4B3E0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Arial" w:hAnsi="Arial" w:eastAsia="宋体" w:cs="Arial"/>
                          <w:color w:val="auto"/>
                          <w:spacing w:val="-4"/>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w:t>
                      </w: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T632</w:t>
                      </w:r>
                      <w:r>
                        <w:rPr>
                          <w:rFonts w:ascii="Times New Roman" w:hAnsi="Times New Roman" w:eastAsia="宋体" w:cs="Times New Roman"/>
                          <w:szCs w:val="18"/>
                          <w:highlight w:val="none"/>
                        </w:rPr>
                        <w:t>-CN</w:t>
                      </w:r>
                      <w:r>
                        <w:rPr>
                          <w:rFonts w:hint="eastAsia" w:cs="Times New Roman"/>
                          <w:szCs w:val="18"/>
                          <w:highlight w:val="none"/>
                          <w:lang w:val="en-US" w:eastAsia="zh-CN"/>
                        </w:rPr>
                        <w:t>2</w:t>
                      </w:r>
                    </w:p>
                  </w:txbxContent>
                </v:textbox>
              </v:shape>
            </w:pict>
          </mc:Fallback>
        </mc:AlternateContent>
      </w:r>
    </w:p>
    <w:p w14:paraId="1CCDF836">
      <w:pPr>
        <w:pStyle w:val="2"/>
        <w:keepNext/>
        <w:keepLines/>
        <w:pageBreakBefore w:val="0"/>
        <w:widowControl w:val="0"/>
        <w:numPr>
          <w:ilvl w:val="0"/>
          <w:numId w:val="0"/>
        </w:numPr>
        <w:kinsoku w:val="0"/>
        <w:wordWrap/>
        <w:overflowPunct w:val="0"/>
        <w:topLinePunct w:val="0"/>
        <w:autoSpaceDE/>
        <w:autoSpaceDN/>
        <w:bidi w:val="0"/>
        <w:adjustRightInd/>
        <w:snapToGrid/>
        <w:spacing w:before="0" w:beforeLines="0" w:after="0" w:afterLines="0" w:line="300" w:lineRule="exact"/>
        <w:ind w:leftChars="0" w:firstLine="0" w:firstLineChars="0"/>
        <w:jc w:val="both"/>
        <w:textAlignment w:val="auto"/>
        <w:rPr>
          <w:rFonts w:hint="default"/>
          <w:position w:val="-1"/>
          <w:sz w:val="3"/>
          <w:szCs w:val="24"/>
        </w:rPr>
        <w:sectPr>
          <w:footerReference r:id="rId6" w:type="first"/>
          <w:footerReference r:id="rId5" w:type="default"/>
          <w:pgSz w:w="5952" w:h="8390"/>
          <w:pgMar w:top="850" w:right="567" w:bottom="850" w:left="567" w:header="851" w:footer="850" w:gutter="0"/>
          <w:pgBorders>
            <w:top w:val="none" w:sz="0" w:space="0"/>
            <w:left w:val="none" w:sz="0" w:space="0"/>
            <w:bottom w:val="none" w:sz="0" w:space="0"/>
            <w:right w:val="none" w:sz="0" w:space="0"/>
          </w:pgBorders>
          <w:cols w:space="425" w:num="1"/>
          <w:titlePg/>
          <w:docGrid w:type="lines" w:linePitch="312" w:charSpace="0"/>
        </w:sectPr>
      </w:pPr>
    </w:p>
    <w:p w14:paraId="437E9435">
      <w:pPr>
        <w:pStyle w:val="2"/>
        <w:numPr>
          <w:ilvl w:val="0"/>
          <w:numId w:val="0"/>
        </w:numPr>
        <w:tabs>
          <w:tab w:val="left" w:pos="420"/>
        </w:tabs>
        <w:spacing w:after="104" w:line="240" w:lineRule="exact"/>
        <w:ind w:leftChars="0"/>
        <w:rPr>
          <w:rFonts w:ascii="Times New Roman" w:hAnsi="Times New Roman" w:eastAsia="宋体" w:cs="Times New Roman"/>
          <w:b/>
          <w:bCs/>
          <w:sz w:val="21"/>
          <w:szCs w:val="21"/>
        </w:rPr>
      </w:pPr>
      <w:bookmarkStart w:id="1" w:name="_Toc21437"/>
      <w:bookmarkStart w:id="2" w:name="_Toc2326"/>
      <w:bookmarkStart w:id="3" w:name="_Toc41996141"/>
      <w:bookmarkStart w:id="4" w:name="_Toc7003"/>
      <w:bookmarkStart w:id="5" w:name="_Toc11653"/>
      <w:bookmarkStart w:id="6" w:name="_Toc7640"/>
      <w:bookmarkStart w:id="7" w:name="_Toc5129"/>
      <w:bookmarkStart w:id="8" w:name="_Toc29143"/>
      <w:bookmarkStart w:id="9" w:name="_Toc2551"/>
      <w:bookmarkStart w:id="10" w:name="_Toc5581"/>
      <w:bookmarkStart w:id="11" w:name="_Toc18067"/>
      <w:bookmarkStart w:id="12" w:name="_Toc30858"/>
      <w:bookmarkStart w:id="13" w:name="_Toc12294"/>
      <w:bookmarkStart w:id="14" w:name="_Toc7823"/>
      <w:bookmarkStart w:id="15" w:name="_Toc29297"/>
      <w:bookmarkStart w:id="16" w:name="_Toc26903"/>
      <w:bookmarkStart w:id="17" w:name="_Toc5895"/>
      <w:bookmarkStart w:id="18" w:name="_Toc15930"/>
      <w:bookmarkStart w:id="19" w:name="_Toc17598"/>
      <w:bookmarkStart w:id="20" w:name="_Toc12915"/>
      <w:bookmarkStart w:id="21" w:name="_Toc3490"/>
      <w:bookmarkStart w:id="22" w:name="_Toc16992"/>
      <w:bookmarkStart w:id="23" w:name="_Toc4151"/>
      <w:bookmarkStart w:id="24" w:name="_Toc22939"/>
      <w:bookmarkStart w:id="25" w:name="_Toc28135"/>
      <w:bookmarkStart w:id="26" w:name="_Toc20964"/>
      <w:bookmarkStart w:id="27" w:name="_Toc29042"/>
      <w:bookmarkStart w:id="28" w:name="_Toc30832"/>
      <w:bookmarkStart w:id="29" w:name="_Toc10628"/>
      <w:r>
        <w:rPr>
          <w:rFonts w:ascii="Times New Roman" w:hAnsi="Times New Roman" w:eastAsia="宋体" w:cs="Times New Roman"/>
          <w:b/>
          <w:bCs/>
          <w:sz w:val="21"/>
          <w:szCs w:val="21"/>
        </w:rPr>
        <w:t>前言</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14:paraId="7CE7D87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ascii="Times New Roman" w:hAnsi="Times New Roman" w:eastAsia="宋体"/>
          <w:szCs w:val="21"/>
        </w:rPr>
      </w:pPr>
      <w:r>
        <w:rPr>
          <w:rFonts w:hint="eastAsia" w:ascii="Times New Roman" w:hAnsi="Times New Roman" w:eastAsia="宋体"/>
          <w:szCs w:val="21"/>
        </w:rPr>
        <w:t>本手册是关于产品的各项功能、接线方法、操作方法等的</w:t>
      </w:r>
      <w:r>
        <w:rPr>
          <w:rFonts w:hint="eastAsia"/>
          <w:szCs w:val="21"/>
          <w:lang w:val="en-US" w:eastAsia="zh-CN"/>
        </w:rPr>
        <w:t>使用说明书</w:t>
      </w:r>
      <w:r>
        <w:rPr>
          <w:rFonts w:hint="eastAsia" w:ascii="Times New Roman" w:hAnsi="Times New Roman" w:eastAsia="宋体"/>
          <w:szCs w:val="21"/>
        </w:rPr>
        <w:t>。</w:t>
      </w:r>
    </w:p>
    <w:p w14:paraId="571378AA">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30" w:name="_Toc23414"/>
      <w:bookmarkStart w:id="31" w:name="_Toc18036"/>
      <w:bookmarkStart w:id="32" w:name="_Toc2799"/>
      <w:bookmarkStart w:id="33" w:name="_Toc17441"/>
      <w:bookmarkStart w:id="34" w:name="_Toc1089"/>
      <w:bookmarkStart w:id="35" w:name="_Toc9267"/>
      <w:r>
        <w:rPr>
          <w:rFonts w:hint="eastAsia" w:ascii="Times New Roman" w:hAnsi="Times New Roman" w:eastAsia="宋体"/>
          <w:szCs w:val="21"/>
        </w:rPr>
        <w:t>在操作之前请仔细阅读本手册，正确使用本产品，避免由于错误操作造成不必要的损失。</w:t>
      </w:r>
      <w:bookmarkEnd w:id="30"/>
      <w:bookmarkEnd w:id="31"/>
      <w:bookmarkEnd w:id="32"/>
      <w:bookmarkEnd w:id="33"/>
      <w:bookmarkEnd w:id="34"/>
      <w:bookmarkEnd w:id="35"/>
    </w:p>
    <w:p w14:paraId="32302BE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在您阅读完后，请妥善保管在便于随时取阅的地方，以便操作时参照。</w:t>
      </w:r>
    </w:p>
    <w:p w14:paraId="06F613D8">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36" w:name="_Toc12883"/>
      <w:bookmarkStart w:id="37" w:name="_Toc25903"/>
      <w:bookmarkStart w:id="38" w:name="_Toc15493"/>
      <w:bookmarkStart w:id="39" w:name="_Toc30640"/>
      <w:bookmarkStart w:id="40" w:name="_Toc3613"/>
      <w:bookmarkStart w:id="41" w:name="_Toc27291"/>
      <w:bookmarkStart w:id="42" w:name="_Toc7143"/>
      <w:bookmarkStart w:id="43" w:name="_Toc6050"/>
      <w:bookmarkStart w:id="44" w:name="_Toc27948"/>
      <w:bookmarkStart w:id="45" w:name="_Toc13604"/>
      <w:bookmarkStart w:id="46" w:name="_Toc27588"/>
      <w:bookmarkStart w:id="47" w:name="_Toc41996142"/>
      <w:bookmarkStart w:id="48" w:name="_Toc20946"/>
      <w:bookmarkStart w:id="49" w:name="_Toc30766"/>
      <w:bookmarkStart w:id="50" w:name="_Toc25155"/>
      <w:bookmarkStart w:id="51" w:name="_Toc8275"/>
      <w:bookmarkStart w:id="52" w:name="_Toc14195"/>
      <w:bookmarkStart w:id="53" w:name="_Toc29781"/>
      <w:bookmarkStart w:id="54" w:name="_Toc27473"/>
      <w:bookmarkStart w:id="55" w:name="_Toc116"/>
      <w:r>
        <w:rPr>
          <w:rFonts w:hint="eastAsia" w:ascii="Times New Roman" w:hAnsi="Times New Roman" w:eastAsia="宋体" w:cs="Times New Roman"/>
          <w:b/>
          <w:bCs/>
          <w:sz w:val="21"/>
          <w:szCs w:val="21"/>
        </w:rPr>
        <w:t>注意</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43F0EE4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bookmarkStart w:id="56" w:name="_Toc29408"/>
      <w:bookmarkStart w:id="57" w:name="_Toc41996143"/>
      <w:bookmarkStart w:id="58" w:name="_Toc8121"/>
      <w:bookmarkStart w:id="59" w:name="_Toc18559"/>
      <w:bookmarkStart w:id="60" w:name="_Toc21225"/>
      <w:bookmarkStart w:id="61" w:name="_Toc19503"/>
      <w:bookmarkStart w:id="62" w:name="_Toc2253"/>
      <w:bookmarkStart w:id="63" w:name="_Toc9947"/>
      <w:bookmarkStart w:id="64" w:name="_Toc32096"/>
      <w:bookmarkStart w:id="65" w:name="_Toc24285"/>
      <w:bookmarkStart w:id="66" w:name="_Toc6181"/>
      <w:r>
        <w:rPr>
          <w:rFonts w:hint="eastAsia" w:ascii="Times New Roman" w:hAnsi="Times New Roman" w:eastAsia="宋体"/>
          <w:szCs w:val="21"/>
        </w:rPr>
        <w:t>本手册内容如因功能升级等有修改时，</w:t>
      </w:r>
      <w:r>
        <w:rPr>
          <w:rFonts w:hint="eastAsia" w:ascii="Times New Roman" w:hAnsi="Times New Roman" w:eastAsia="宋体"/>
          <w:szCs w:val="21"/>
          <w:lang w:val="en-US" w:eastAsia="zh-CN"/>
        </w:rPr>
        <w:t>请以新发布的文档为准</w:t>
      </w:r>
      <w:r>
        <w:rPr>
          <w:rFonts w:hint="eastAsia" w:ascii="Times New Roman" w:hAnsi="Times New Roman" w:eastAsia="宋体"/>
          <w:szCs w:val="21"/>
        </w:rPr>
        <w:t>。</w:t>
      </w:r>
    </w:p>
    <w:p w14:paraId="7CE254B1">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本手册内容我们力求正确无误，如果您发现有误，请与我们联系。</w:t>
      </w:r>
    </w:p>
    <w:p w14:paraId="542C42FB">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请根据本产品的特性，遵守国家、地区法律法规要求使用本产品。</w:t>
      </w:r>
    </w:p>
    <w:p w14:paraId="556E967E">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rPr>
        <w:t>本手册内容严禁转载、复制。</w:t>
      </w:r>
    </w:p>
    <w:p w14:paraId="107489D2">
      <w:pPr>
        <w:keepNext w:val="0"/>
        <w:keepLines w:val="0"/>
        <w:pageBreakBefore w:val="0"/>
        <w:widowControl w:val="0"/>
        <w:numPr>
          <w:ilvl w:val="0"/>
          <w:numId w:val="5"/>
        </w:numPr>
        <w:tabs>
          <w:tab w:val="clear" w:pos="1020"/>
        </w:tabs>
        <w:kinsoku/>
        <w:wordWrap/>
        <w:overflowPunct/>
        <w:topLinePunct w:val="0"/>
        <w:autoSpaceDE/>
        <w:autoSpaceDN/>
        <w:bidi w:val="0"/>
        <w:adjustRightInd/>
        <w:snapToGrid/>
        <w:spacing w:line="240" w:lineRule="atLeast"/>
        <w:ind w:left="0" w:leftChars="0" w:firstLine="360" w:firstLineChars="200"/>
        <w:textAlignment w:val="auto"/>
        <w:rPr>
          <w:rFonts w:hint="eastAsia" w:ascii="Times New Roman" w:hAnsi="Times New Roman" w:eastAsia="宋体"/>
          <w:szCs w:val="21"/>
        </w:rPr>
      </w:pPr>
      <w:r>
        <w:rPr>
          <w:rFonts w:hint="eastAsia" w:ascii="Times New Roman" w:hAnsi="Times New Roman" w:eastAsia="宋体"/>
          <w:szCs w:val="21"/>
          <w:lang w:val="en-US" w:eastAsia="zh-CN"/>
        </w:rPr>
        <w:t>本手册的最终解释权归本公司所有。</w:t>
      </w:r>
    </w:p>
    <w:p w14:paraId="6C37FBD0">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67" w:name="_Toc8382"/>
      <w:bookmarkStart w:id="68" w:name="_Toc20831"/>
      <w:bookmarkStart w:id="69" w:name="_Toc17019"/>
      <w:bookmarkStart w:id="70" w:name="_Toc5685"/>
      <w:bookmarkStart w:id="71" w:name="_Toc24374"/>
      <w:bookmarkStart w:id="72" w:name="_Toc2697"/>
      <w:bookmarkStart w:id="73" w:name="_Toc10737"/>
      <w:bookmarkStart w:id="74" w:name="_Toc23281"/>
      <w:bookmarkStart w:id="75" w:name="_Toc10100"/>
      <w:r>
        <w:rPr>
          <w:rFonts w:hint="eastAsia" w:ascii="Times New Roman" w:hAnsi="Times New Roman" w:eastAsia="宋体" w:cs="Times New Roman"/>
          <w:b/>
          <w:bCs/>
          <w:sz w:val="21"/>
          <w:szCs w:val="21"/>
        </w:rPr>
        <w:t>版本</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14:paraId="46DDDE96">
      <w:pPr>
        <w:keepNext w:val="0"/>
        <w:keepLines w:val="0"/>
        <w:pageBreakBefore w:val="0"/>
        <w:widowControl w:val="0"/>
        <w:kinsoku/>
        <w:wordWrap/>
        <w:overflowPunct/>
        <w:topLinePunct w:val="0"/>
        <w:autoSpaceDE/>
        <w:autoSpaceDN/>
        <w:bidi w:val="0"/>
        <w:adjustRightInd/>
        <w:snapToGrid/>
        <w:spacing w:line="240" w:lineRule="atLeast"/>
        <w:ind w:firstLine="360"/>
        <w:textAlignment w:val="auto"/>
        <w:rPr>
          <w:rFonts w:ascii="Times New Roman" w:hAnsi="Times New Roman" w:eastAsia="宋体" w:cs="Times New Roman"/>
          <w:szCs w:val="18"/>
        </w:rPr>
      </w:pPr>
      <w:r>
        <w:rPr>
          <w:rFonts w:hint="eastAsia" w:ascii="Times New Roman" w:hAnsi="Times New Roman" w:eastAsia="宋体" w:cs="Times New Roman"/>
          <w:szCs w:val="18"/>
        </w:rPr>
        <w:t>U-</w:t>
      </w:r>
      <w:r>
        <w:rPr>
          <w:rFonts w:hint="eastAsia" w:cs="Times New Roman"/>
          <w:szCs w:val="18"/>
          <w:lang w:val="en-US" w:eastAsia="zh-CN"/>
        </w:rPr>
        <w:t>WES</w:t>
      </w:r>
      <w:r>
        <w:rPr>
          <w:rFonts w:hint="eastAsia" w:ascii="Times New Roman" w:hAnsi="Times New Roman" w:eastAsia="宋体" w:cs="Times New Roman"/>
          <w:szCs w:val="18"/>
          <w:highlight w:val="none"/>
          <w:lang w:val="en-US" w:eastAsia="zh-CN"/>
        </w:rPr>
        <w:t>-</w:t>
      </w:r>
      <w:r>
        <w:rPr>
          <w:rFonts w:hint="eastAsia" w:cs="Times New Roman"/>
          <w:szCs w:val="18"/>
          <w:highlight w:val="none"/>
          <w:lang w:val="en-US" w:eastAsia="zh-CN"/>
        </w:rPr>
        <w:t>T632</w:t>
      </w:r>
      <w:r>
        <w:rPr>
          <w:rFonts w:ascii="Times New Roman" w:hAnsi="Times New Roman" w:eastAsia="宋体" w:cs="Times New Roman"/>
          <w:szCs w:val="18"/>
          <w:highlight w:val="none"/>
        </w:rPr>
        <w:t>-CN</w:t>
      </w:r>
      <w:r>
        <w:rPr>
          <w:rFonts w:hint="eastAsia" w:eastAsia="宋体" w:cs="Times New Roman"/>
          <w:szCs w:val="18"/>
          <w:highlight w:val="none"/>
          <w:lang w:val="en-US" w:eastAsia="zh-CN"/>
        </w:rPr>
        <w:t>1</w:t>
      </w:r>
      <w:r>
        <w:rPr>
          <w:rFonts w:hint="eastAsia" w:ascii="Times New Roman" w:hAnsi="Times New Roman" w:eastAsia="宋体" w:cs="Times New Roman"/>
          <w:szCs w:val="18"/>
          <w:highlight w:val="none"/>
        </w:rPr>
        <w:t xml:space="preserve"> </w:t>
      </w:r>
      <w:r>
        <w:rPr>
          <w:rFonts w:hint="eastAsia" w:ascii="Times New Roman" w:hAnsi="Times New Roman" w:eastAsia="宋体" w:cs="Times New Roman"/>
          <w:szCs w:val="18"/>
        </w:rPr>
        <w:t>第</w:t>
      </w:r>
      <w:r>
        <w:rPr>
          <w:rFonts w:hint="eastAsia" w:cs="Times New Roman"/>
          <w:szCs w:val="18"/>
          <w:lang w:val="en-US" w:eastAsia="zh-CN"/>
        </w:rPr>
        <w:t>一</w:t>
      </w:r>
      <w:r>
        <w:rPr>
          <w:rFonts w:hint="eastAsia" w:ascii="Times New Roman" w:hAnsi="Times New Roman" w:eastAsia="宋体" w:cs="Times New Roman"/>
          <w:szCs w:val="18"/>
        </w:rPr>
        <w:t>版 20</w:t>
      </w:r>
      <w:r>
        <w:rPr>
          <w:rFonts w:hint="eastAsia" w:cs="Times New Roman"/>
          <w:szCs w:val="18"/>
          <w:lang w:val="en-US" w:eastAsia="zh-CN"/>
        </w:rPr>
        <w:t>25</w:t>
      </w:r>
      <w:r>
        <w:rPr>
          <w:rFonts w:hint="eastAsia" w:ascii="Times New Roman" w:hAnsi="Times New Roman" w:eastAsia="宋体" w:cs="Times New Roman"/>
          <w:szCs w:val="18"/>
        </w:rPr>
        <w:t>年</w:t>
      </w:r>
      <w:r>
        <w:rPr>
          <w:rFonts w:hint="eastAsia" w:cs="Times New Roman"/>
          <w:szCs w:val="18"/>
          <w:lang w:val="en-US" w:eastAsia="zh-CN"/>
        </w:rPr>
        <w:t>12</w:t>
      </w:r>
      <w:r>
        <w:rPr>
          <w:rFonts w:hint="eastAsia" w:ascii="Times New Roman" w:hAnsi="Times New Roman" w:eastAsia="宋体" w:cs="Times New Roman"/>
          <w:szCs w:val="18"/>
        </w:rPr>
        <w:t>月</w:t>
      </w:r>
    </w:p>
    <w:p w14:paraId="7DC0A7BB">
      <w:pPr>
        <w:pStyle w:val="2"/>
        <w:numPr>
          <w:ilvl w:val="0"/>
          <w:numId w:val="0"/>
        </w:numPr>
        <w:tabs>
          <w:tab w:val="left" w:pos="420"/>
        </w:tabs>
        <w:spacing w:after="104" w:line="240" w:lineRule="exact"/>
        <w:ind w:leftChars="0"/>
        <w:rPr>
          <w:rFonts w:hint="eastAsia" w:ascii="Times New Roman" w:hAnsi="Times New Roman" w:eastAsia="宋体" w:cs="Times New Roman"/>
          <w:b/>
          <w:bCs/>
          <w:sz w:val="21"/>
          <w:szCs w:val="21"/>
        </w:rPr>
      </w:pPr>
      <w:bookmarkStart w:id="76" w:name="_Toc14420"/>
      <w:bookmarkStart w:id="77" w:name="_Toc7067"/>
      <w:bookmarkStart w:id="78" w:name="_Toc20359"/>
      <w:bookmarkStart w:id="79" w:name="_Toc28565"/>
      <w:bookmarkStart w:id="80" w:name="_Toc15579"/>
      <w:bookmarkStart w:id="81" w:name="_Toc3931"/>
      <w:bookmarkStart w:id="82" w:name="_Toc27219"/>
      <w:bookmarkStart w:id="83" w:name="_Toc24243"/>
      <w:r>
        <w:rPr>
          <w:rFonts w:hint="eastAsia" w:ascii="Times New Roman" w:hAnsi="Times New Roman" w:eastAsia="宋体" w:cs="Times New Roman"/>
          <w:b/>
          <w:bCs/>
          <w:sz w:val="21"/>
          <w:szCs w:val="21"/>
        </w:rPr>
        <w:t>确认包装内容</w:t>
      </w:r>
      <w:bookmarkEnd w:id="21"/>
      <w:bookmarkEnd w:id="22"/>
      <w:bookmarkEnd w:id="23"/>
      <w:bookmarkEnd w:id="24"/>
      <w:bookmarkEnd w:id="25"/>
      <w:bookmarkEnd w:id="26"/>
      <w:bookmarkEnd w:id="27"/>
      <w:bookmarkEnd w:id="28"/>
      <w:bookmarkEnd w:id="29"/>
      <w:bookmarkEnd w:id="76"/>
      <w:bookmarkEnd w:id="77"/>
      <w:bookmarkEnd w:id="78"/>
      <w:bookmarkEnd w:id="79"/>
      <w:bookmarkEnd w:id="80"/>
      <w:bookmarkEnd w:id="81"/>
      <w:bookmarkEnd w:id="82"/>
      <w:bookmarkEnd w:id="83"/>
    </w:p>
    <w:p w14:paraId="2DA3491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rPr>
      </w:pPr>
      <w:r>
        <w:rPr>
          <w:rFonts w:hint="eastAsia" w:eastAsia="宋体" w:cs="Times New Roman"/>
          <w:szCs w:val="18"/>
        </w:rPr>
        <w:t>打开包装箱后，开始操作之前请先确认包装内容。如发现型号和数量有误或者外观上有物理损坏时，请与本公司联系。</w:t>
      </w:r>
    </w:p>
    <w:p w14:paraId="4DE987FB">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default" w:eastAsia="宋体" w:cs="Times New Roman"/>
          <w:szCs w:val="21"/>
          <w:lang w:val="en-US" w:eastAsia="zh-CN"/>
        </w:rPr>
      </w:pPr>
      <w:r>
        <w:rPr>
          <w:rFonts w:hint="eastAsia" w:eastAsia="宋体" w:cs="Times New Roman"/>
          <w:szCs w:val="18"/>
          <w:lang w:val="en-US" w:eastAsia="zh-CN"/>
        </w:rPr>
        <w:t>产品包装内容见标准配置清单。</w:t>
      </w:r>
    </w:p>
    <w:p w14:paraId="5F6AA735">
      <w:pPr>
        <w:ind w:firstLine="0" w:firstLineChars="0"/>
        <w:jc w:val="center"/>
        <w:rPr>
          <w:rFonts w:hint="default" w:eastAsia="宋体" w:cs="Times New Roman"/>
          <w:lang w:val="en-US" w:eastAsia="zh-CN"/>
        </w:rPr>
      </w:pPr>
      <w:r>
        <w:rPr>
          <w:rFonts w:hint="eastAsia" w:eastAsia="宋体" w:cs="Times New Roman"/>
          <w:szCs w:val="18"/>
        </w:rPr>
        <w:t>产品</w:t>
      </w:r>
      <w:r>
        <w:rPr>
          <w:rFonts w:hint="eastAsia" w:eastAsia="宋体" w:cs="Times New Roman"/>
          <w:szCs w:val="18"/>
          <w:lang w:val="en-US" w:eastAsia="zh-CN"/>
        </w:rPr>
        <w:t>标准配置清单</w:t>
      </w:r>
    </w:p>
    <w:tbl>
      <w:tblPr>
        <w:tblStyle w:val="21"/>
        <w:tblW w:w="4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1991"/>
        <w:gridCol w:w="600"/>
        <w:gridCol w:w="1569"/>
      </w:tblGrid>
      <w:tr w14:paraId="02C88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593" w:type="dxa"/>
            <w:tcBorders>
              <w:tl2br w:val="nil"/>
              <w:tr2bl w:val="nil"/>
            </w:tcBorders>
            <w:shd w:val="clear" w:color="auto" w:fill="D7D7D7" w:themeFill="background1" w:themeFillShade="D8"/>
            <w:vAlign w:val="center"/>
          </w:tcPr>
          <w:p w14:paraId="07F0751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序号</w:t>
            </w:r>
          </w:p>
        </w:tc>
        <w:tc>
          <w:tcPr>
            <w:tcW w:w="1991" w:type="dxa"/>
            <w:tcBorders>
              <w:tl2br w:val="nil"/>
              <w:tr2bl w:val="nil"/>
            </w:tcBorders>
            <w:shd w:val="clear" w:color="auto" w:fill="D7D7D7" w:themeFill="background1" w:themeFillShade="D8"/>
            <w:vAlign w:val="center"/>
          </w:tcPr>
          <w:p w14:paraId="70A7B3B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名称</w:t>
            </w:r>
          </w:p>
        </w:tc>
        <w:tc>
          <w:tcPr>
            <w:tcW w:w="600" w:type="dxa"/>
            <w:tcBorders>
              <w:tl2br w:val="nil"/>
              <w:tr2bl w:val="nil"/>
            </w:tcBorders>
            <w:shd w:val="clear" w:color="auto" w:fill="D7D7D7" w:themeFill="background1" w:themeFillShade="D8"/>
            <w:vAlign w:val="center"/>
          </w:tcPr>
          <w:p w14:paraId="1AA21ED7">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数量</w:t>
            </w:r>
          </w:p>
        </w:tc>
        <w:tc>
          <w:tcPr>
            <w:tcW w:w="1569" w:type="dxa"/>
            <w:tcBorders>
              <w:tl2br w:val="nil"/>
              <w:tr2bl w:val="nil"/>
            </w:tcBorders>
            <w:shd w:val="clear" w:color="auto" w:fill="D7D7D7" w:themeFill="background1" w:themeFillShade="D8"/>
            <w:vAlign w:val="center"/>
          </w:tcPr>
          <w:p w14:paraId="4CF122D5">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备注</w:t>
            </w:r>
          </w:p>
        </w:tc>
      </w:tr>
      <w:tr w14:paraId="1B1A0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0D6CE6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991" w:type="dxa"/>
            <w:tcBorders>
              <w:tl2br w:val="nil"/>
              <w:tr2bl w:val="nil"/>
            </w:tcBorders>
            <w:vAlign w:val="center"/>
          </w:tcPr>
          <w:p w14:paraId="4E55F289">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二氧化碳变送器</w:t>
            </w:r>
          </w:p>
        </w:tc>
        <w:tc>
          <w:tcPr>
            <w:tcW w:w="600" w:type="dxa"/>
            <w:tcBorders>
              <w:tl2br w:val="nil"/>
              <w:tr2bl w:val="nil"/>
            </w:tcBorders>
            <w:vAlign w:val="center"/>
          </w:tcPr>
          <w:p w14:paraId="69EF6D1C">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1</w:t>
            </w:r>
          </w:p>
        </w:tc>
        <w:tc>
          <w:tcPr>
            <w:tcW w:w="1569" w:type="dxa"/>
            <w:tcBorders>
              <w:tl2br w:val="nil"/>
              <w:tr2bl w:val="nil"/>
            </w:tcBorders>
            <w:vAlign w:val="center"/>
          </w:tcPr>
          <w:p w14:paraId="62FF4978">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r w14:paraId="17389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4A3E79F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r>
              <w:rPr>
                <w:rFonts w:eastAsia="宋体" w:cs="Times New Roman"/>
                <w:szCs w:val="18"/>
              </w:rPr>
              <w:t>2</w:t>
            </w:r>
          </w:p>
        </w:tc>
        <w:tc>
          <w:tcPr>
            <w:tcW w:w="1991" w:type="dxa"/>
            <w:tcBorders>
              <w:tl2br w:val="nil"/>
              <w:tr2bl w:val="nil"/>
            </w:tcBorders>
            <w:vAlign w:val="center"/>
          </w:tcPr>
          <w:p w14:paraId="0D0377F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说明书</w:t>
            </w:r>
          </w:p>
        </w:tc>
        <w:tc>
          <w:tcPr>
            <w:tcW w:w="600" w:type="dxa"/>
            <w:tcBorders>
              <w:tl2br w:val="nil"/>
              <w:tr2bl w:val="nil"/>
            </w:tcBorders>
            <w:vAlign w:val="center"/>
          </w:tcPr>
          <w:p w14:paraId="5967DB1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eastAsia="zh-CN"/>
              </w:rPr>
            </w:pPr>
            <w:r>
              <w:rPr>
                <w:rFonts w:hint="eastAsia" w:cs="Times New Roman"/>
                <w:szCs w:val="18"/>
                <w:lang w:val="en-US" w:eastAsia="zh-CN"/>
              </w:rPr>
              <w:t>1</w:t>
            </w:r>
          </w:p>
        </w:tc>
        <w:tc>
          <w:tcPr>
            <w:tcW w:w="1569" w:type="dxa"/>
            <w:tcBorders>
              <w:tl2br w:val="nil"/>
              <w:tr2bl w:val="nil"/>
            </w:tcBorders>
            <w:vAlign w:val="center"/>
          </w:tcPr>
          <w:p w14:paraId="4AA2950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62E08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721F3AC0">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eastAsia="宋体" w:cs="Times New Roman"/>
                <w:szCs w:val="18"/>
                <w:lang w:val="en-US" w:eastAsia="zh-CN"/>
              </w:rPr>
            </w:pPr>
            <w:r>
              <w:rPr>
                <w:rFonts w:hint="eastAsia" w:cs="Times New Roman"/>
                <w:szCs w:val="18"/>
                <w:lang w:val="en-US" w:eastAsia="zh-CN"/>
              </w:rPr>
              <w:t>3</w:t>
            </w:r>
          </w:p>
        </w:tc>
        <w:tc>
          <w:tcPr>
            <w:tcW w:w="1991" w:type="dxa"/>
            <w:tcBorders>
              <w:tl2br w:val="nil"/>
              <w:tr2bl w:val="nil"/>
            </w:tcBorders>
            <w:vAlign w:val="center"/>
          </w:tcPr>
          <w:p w14:paraId="302A688D">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cs="Times New Roman"/>
                <w:szCs w:val="18"/>
                <w:lang w:val="en-US" w:eastAsia="zh-CN"/>
              </w:rPr>
            </w:pPr>
            <w:r>
              <w:rPr>
                <w:rFonts w:hint="eastAsia" w:cs="Times New Roman"/>
                <w:szCs w:val="18"/>
                <w:lang w:val="en-US" w:eastAsia="zh-CN"/>
              </w:rPr>
              <w:t>天线</w:t>
            </w:r>
          </w:p>
        </w:tc>
        <w:tc>
          <w:tcPr>
            <w:tcW w:w="600" w:type="dxa"/>
            <w:tcBorders>
              <w:tl2br w:val="nil"/>
              <w:tr2bl w:val="nil"/>
            </w:tcBorders>
            <w:vAlign w:val="center"/>
          </w:tcPr>
          <w:p w14:paraId="043B46B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cs="Times New Roman"/>
                <w:szCs w:val="18"/>
                <w:lang w:val="en-US" w:eastAsia="zh-CN"/>
              </w:rPr>
            </w:pPr>
            <w:r>
              <w:rPr>
                <w:rFonts w:hint="eastAsia" w:cs="Times New Roman"/>
                <w:szCs w:val="18"/>
                <w:lang w:val="en-US" w:eastAsia="zh-CN"/>
              </w:rPr>
              <w:t>1</w:t>
            </w:r>
          </w:p>
        </w:tc>
        <w:tc>
          <w:tcPr>
            <w:tcW w:w="1569" w:type="dxa"/>
            <w:tcBorders>
              <w:tl2br w:val="nil"/>
              <w:tr2bl w:val="nil"/>
            </w:tcBorders>
            <w:vAlign w:val="center"/>
          </w:tcPr>
          <w:p w14:paraId="5016903F">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eastAsia="宋体" w:cs="Times New Roman"/>
                <w:szCs w:val="18"/>
              </w:rPr>
            </w:pPr>
          </w:p>
        </w:tc>
      </w:tr>
      <w:tr w14:paraId="34B37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93" w:type="dxa"/>
            <w:tcBorders>
              <w:tl2br w:val="nil"/>
              <w:tr2bl w:val="nil"/>
            </w:tcBorders>
            <w:vAlign w:val="center"/>
          </w:tcPr>
          <w:p w14:paraId="68B8025E">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default" w:eastAsia="宋体" w:cs="Times New Roman"/>
                <w:szCs w:val="18"/>
                <w:lang w:val="en-US" w:eastAsia="zh-CN"/>
              </w:rPr>
            </w:pPr>
            <w:r>
              <w:rPr>
                <w:rFonts w:hint="eastAsia" w:cs="Times New Roman"/>
                <w:szCs w:val="18"/>
                <w:lang w:val="en-US" w:eastAsia="zh-CN"/>
              </w:rPr>
              <w:t>4</w:t>
            </w:r>
          </w:p>
        </w:tc>
        <w:tc>
          <w:tcPr>
            <w:tcW w:w="1991" w:type="dxa"/>
            <w:tcBorders>
              <w:tl2br w:val="nil"/>
              <w:tr2bl w:val="nil"/>
            </w:tcBorders>
            <w:vAlign w:val="center"/>
          </w:tcPr>
          <w:p w14:paraId="0ED80B3B">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hint="eastAsia" w:ascii="Times New Roman" w:hAnsi="Times New Roman" w:eastAsia="宋体" w:cs="Times New Roman"/>
                <w:kern w:val="2"/>
                <w:sz w:val="18"/>
                <w:szCs w:val="18"/>
                <w:lang w:val="en-US" w:eastAsia="zh-CN" w:bidi="ar-SA"/>
              </w:rPr>
            </w:pPr>
            <w:r>
              <w:rPr>
                <w:rFonts w:eastAsia="宋体" w:cs="Times New Roman"/>
                <w:szCs w:val="18"/>
              </w:rPr>
              <w:t>合格证</w:t>
            </w:r>
          </w:p>
        </w:tc>
        <w:tc>
          <w:tcPr>
            <w:tcW w:w="600" w:type="dxa"/>
            <w:tcBorders>
              <w:tl2br w:val="nil"/>
              <w:tr2bl w:val="nil"/>
            </w:tcBorders>
            <w:vAlign w:val="center"/>
          </w:tcPr>
          <w:p w14:paraId="1F24BA31">
            <w:pPr>
              <w:keepNext w:val="0"/>
              <w:keepLines w:val="0"/>
              <w:pageBreakBefore w:val="0"/>
              <w:widowControl w:val="0"/>
              <w:kinsoku/>
              <w:wordWrap/>
              <w:overflowPunct/>
              <w:topLinePunct w:val="0"/>
              <w:autoSpaceDE/>
              <w:autoSpaceDN/>
              <w:bidi w:val="0"/>
              <w:adjustRightInd/>
              <w:snapToGrid/>
              <w:spacing w:line="240" w:lineRule="atLeast"/>
              <w:ind w:firstLine="0" w:firstLineChars="0"/>
              <w:jc w:val="center"/>
              <w:textAlignment w:val="auto"/>
              <w:rPr>
                <w:rFonts w:ascii="Times New Roman" w:hAnsi="Times New Roman" w:eastAsia="宋体" w:cs="Times New Roman"/>
                <w:kern w:val="2"/>
                <w:sz w:val="18"/>
                <w:szCs w:val="18"/>
                <w:lang w:val="en-US" w:eastAsia="zh-CN" w:bidi="ar-SA"/>
              </w:rPr>
            </w:pPr>
            <w:r>
              <w:rPr>
                <w:rFonts w:eastAsia="宋体" w:cs="Times New Roman"/>
                <w:szCs w:val="18"/>
              </w:rPr>
              <w:t>1</w:t>
            </w:r>
          </w:p>
        </w:tc>
        <w:tc>
          <w:tcPr>
            <w:tcW w:w="1569" w:type="dxa"/>
            <w:tcBorders>
              <w:tl2br w:val="nil"/>
              <w:tr2bl w:val="nil"/>
            </w:tcBorders>
            <w:vAlign w:val="center"/>
          </w:tcPr>
          <w:p w14:paraId="33E3BDFA">
            <w:pPr>
              <w:keepNext w:val="0"/>
              <w:keepLines w:val="0"/>
              <w:pageBreakBefore w:val="0"/>
              <w:widowControl w:val="0"/>
              <w:kinsoku/>
              <w:wordWrap/>
              <w:overflowPunct/>
              <w:topLinePunct w:val="0"/>
              <w:autoSpaceDE/>
              <w:autoSpaceDN/>
              <w:bidi w:val="0"/>
              <w:adjustRightInd/>
              <w:snapToGrid/>
              <w:spacing w:line="240" w:lineRule="atLeast"/>
              <w:ind w:firstLine="360"/>
              <w:jc w:val="center"/>
              <w:textAlignment w:val="auto"/>
              <w:rPr>
                <w:rFonts w:eastAsia="宋体" w:cs="Times New Roman"/>
                <w:szCs w:val="18"/>
              </w:rPr>
            </w:pPr>
          </w:p>
        </w:tc>
      </w:tr>
    </w:tbl>
    <w:p w14:paraId="4641753D">
      <w:pPr>
        <w:keepNext w:val="0"/>
        <w:keepLines w:val="0"/>
        <w:pageBreakBefore w:val="0"/>
        <w:widowControl/>
        <w:kinsoku w:val="0"/>
        <w:wordWrap/>
        <w:overflowPunct/>
        <w:topLinePunct w:val="0"/>
        <w:autoSpaceDE w:val="0"/>
        <w:autoSpaceDN w:val="0"/>
        <w:bidi w:val="0"/>
        <w:adjustRightInd w:val="0"/>
        <w:snapToGrid w:val="0"/>
        <w:spacing w:line="360" w:lineRule="exact"/>
        <w:ind w:firstLine="420" w:firstLineChars="0"/>
        <w:textAlignment w:val="baseline"/>
        <w:outlineLvl w:val="9"/>
        <w:rPr>
          <w:rFonts w:hint="eastAsia" w:eastAsia="宋体" w:cs="Times New Roman"/>
          <w:szCs w:val="18"/>
          <w:lang w:val="zh-CN"/>
        </w:rPr>
      </w:pPr>
      <w:r>
        <w:rPr>
          <w:rFonts w:hint="eastAsia" w:eastAsia="宋体" w:cs="Times New Roman"/>
          <w:szCs w:val="18"/>
          <w:lang w:val="en-US" w:eastAsia="zh-CN"/>
        </w:rPr>
        <w:t>注：</w:t>
      </w:r>
      <w:r>
        <w:rPr>
          <w:rFonts w:hint="eastAsia" w:eastAsia="宋体" w:cs="Times New Roman"/>
          <w:szCs w:val="18"/>
        </w:rPr>
        <w:t>定制类产品可能与标准产品略有</w:t>
      </w:r>
      <w:r>
        <w:rPr>
          <w:rFonts w:hint="eastAsia" w:eastAsia="宋体" w:cs="Times New Roman"/>
          <w:szCs w:val="18"/>
          <w:lang w:val="en-US" w:eastAsia="zh-CN"/>
        </w:rPr>
        <w:t>差异，请以订单为准。</w:t>
      </w:r>
    </w:p>
    <w:p w14:paraId="45EBA16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AC599E4">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18E640EA">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40EC6E56">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681FDB01">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p w14:paraId="22600EFD">
      <w:pPr>
        <w:keepNext w:val="0"/>
        <w:keepLines w:val="0"/>
        <w:pageBreakBefore w:val="0"/>
        <w:widowControl w:val="0"/>
        <w:numPr>
          <w:ilvl w:val="0"/>
          <w:numId w:val="0"/>
        </w:numPr>
        <w:kinsoku/>
        <w:wordWrap/>
        <w:overflowPunct/>
        <w:topLinePunct w:val="0"/>
        <w:autoSpaceDE/>
        <w:autoSpaceDN/>
        <w:bidi w:val="0"/>
        <w:adjustRightInd/>
        <w:snapToGrid/>
        <w:spacing w:line="240" w:lineRule="atLeast"/>
        <w:textAlignment w:val="auto"/>
        <w:rPr>
          <w:rFonts w:ascii="Times New Roman" w:hAnsi="Times New Roman" w:eastAsia="宋体" w:cs="Times New Roman"/>
          <w:szCs w:val="18"/>
        </w:rPr>
      </w:pPr>
    </w:p>
    <w:sdt>
      <w:sdtPr>
        <w:rPr>
          <w:rFonts w:ascii="Times New Roman" w:hAnsi="Times New Roman" w:eastAsia="宋体" w:cstheme="minorBidi"/>
          <w:kern w:val="2"/>
          <w:sz w:val="21"/>
          <w:szCs w:val="22"/>
          <w:lang w:val="en-US" w:eastAsia="zh-CN" w:bidi="ar-SA"/>
        </w:rPr>
        <w:id w:val="147479506"/>
        <w15:color w:val="DBDBDB"/>
        <w:docPartObj>
          <w:docPartGallery w:val="Table of Contents"/>
          <w:docPartUnique/>
        </w:docPartObj>
      </w:sdtPr>
      <w:sdtEndPr>
        <w:rPr>
          <w:rFonts w:ascii="Times New Roman" w:hAnsi="Times New Roman" w:eastAsia="宋体" w:cs="Times New Roman"/>
          <w:b/>
          <w:bCs/>
          <w:kern w:val="44"/>
          <w:sz w:val="21"/>
          <w:szCs w:val="44"/>
          <w:lang w:val="en-US" w:eastAsia="zh-CN" w:bidi="ar-SA"/>
        </w:rPr>
      </w:sdtEndPr>
      <w:sdtContent>
        <w:p w14:paraId="124D25CB">
          <w:pPr>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kern w:val="2"/>
              <w:sz w:val="18"/>
              <w:szCs w:val="24"/>
              <w:lang w:val="en-US" w:eastAsia="zh-CN" w:bidi="ar-SA"/>
            </w:rPr>
          </w:pPr>
          <w:bookmarkStart w:id="84" w:name="_Toc16875"/>
          <w:bookmarkStart w:id="85" w:name="_Toc17902"/>
          <w:bookmarkStart w:id="86" w:name="_Toc8158"/>
          <w:bookmarkStart w:id="87" w:name="_Toc24272"/>
          <w:bookmarkStart w:id="88" w:name="_Toc26604"/>
          <w:bookmarkStart w:id="89" w:name="_Toc29456_WPSOffice_Level1"/>
          <w:bookmarkStart w:id="90" w:name="_Toc21763_WPSOffice_Level1"/>
          <w:bookmarkStart w:id="91" w:name="_Toc19467_WPSOffice_Level1"/>
          <w:r>
            <w:rPr>
              <w:rFonts w:ascii="Times New Roman" w:hAnsi="Times New Roman" w:eastAsia="宋体"/>
              <w:b/>
              <w:bCs/>
              <w:sz w:val="24"/>
              <w:szCs w:val="24"/>
            </w:rPr>
            <w:t>目录</w:t>
          </w:r>
          <w:bookmarkEnd w:id="84"/>
          <w:bookmarkEnd w:id="85"/>
          <w:bookmarkEnd w:id="86"/>
          <w:bookmarkEnd w:id="87"/>
          <w:bookmarkEnd w:id="88"/>
          <w:r>
            <w:rPr>
              <w:rFonts w:ascii="Times New Roman" w:hAnsi="Times New Roman" w:eastAsia="宋体" w:cs="Times New Roman"/>
              <w:b w:val="0"/>
              <w:sz w:val="18"/>
            </w:rPr>
            <w:fldChar w:fldCharType="begin"/>
          </w:r>
          <w:r>
            <w:rPr>
              <w:rFonts w:ascii="Times New Roman" w:hAnsi="Times New Roman" w:eastAsia="宋体" w:cs="Times New Roman"/>
              <w:b w:val="0"/>
              <w:sz w:val="18"/>
            </w:rPr>
            <w:instrText xml:space="preserve">TOC \o "1-2" \h \u </w:instrText>
          </w:r>
          <w:r>
            <w:rPr>
              <w:rFonts w:ascii="Times New Roman" w:hAnsi="Times New Roman" w:eastAsia="宋体" w:cs="Times New Roman"/>
              <w:b w:val="0"/>
              <w:sz w:val="18"/>
            </w:rPr>
            <w:fldChar w:fldCharType="separate"/>
          </w:r>
        </w:p>
        <w:p w14:paraId="1D273839">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_Toc2257 </w:instrText>
          </w:r>
          <w:r>
            <w:rPr>
              <w:rFonts w:ascii="Times New Roman" w:hAnsi="Times New Roman" w:eastAsia="宋体" w:cs="Times New Roman"/>
            </w:rPr>
            <w:fldChar w:fldCharType="separate"/>
          </w:r>
          <w:r>
            <w:rPr>
              <w:rFonts w:hint="eastAsia" w:ascii="黑体" w:hAnsi="黑体" w:eastAsia="黑体" w:cs="黑体"/>
              <w:bCs/>
              <w:spacing w:val="-7"/>
              <w:szCs w:val="18"/>
              <w:lang w:val="en-US" w:eastAsia="zh-CN"/>
            </w:rPr>
            <w:t>防爆二氧化碳变送器</w:t>
          </w:r>
          <w:r>
            <w:tab/>
          </w:r>
          <w:r>
            <w:fldChar w:fldCharType="begin"/>
          </w:r>
          <w:r>
            <w:instrText xml:space="preserve"> PAGEREF _Toc2257 \h </w:instrText>
          </w:r>
          <w:r>
            <w:fldChar w:fldCharType="separate"/>
          </w:r>
          <w:r>
            <w:t>1</w:t>
          </w:r>
          <w:r>
            <w:fldChar w:fldCharType="end"/>
          </w:r>
          <w:r>
            <w:rPr>
              <w:rFonts w:ascii="Times New Roman" w:hAnsi="Times New Roman" w:eastAsia="宋体" w:cs="Times New Roman"/>
            </w:rPr>
            <w:fldChar w:fldCharType="end"/>
          </w:r>
        </w:p>
        <w:p w14:paraId="58882E1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_Toc5129 </w:instrText>
          </w:r>
          <w:r>
            <w:rPr>
              <w:rFonts w:ascii="Times New Roman" w:hAnsi="Times New Roman" w:eastAsia="宋体" w:cs="Times New Roman"/>
            </w:rPr>
            <w:fldChar w:fldCharType="separate"/>
          </w:r>
          <w:r>
            <w:rPr>
              <w:rFonts w:ascii="Times New Roman" w:hAnsi="Times New Roman" w:eastAsia="宋体" w:cs="Times New Roman"/>
              <w:bCs/>
              <w:szCs w:val="21"/>
            </w:rPr>
            <w:t>前言</w:t>
          </w:r>
          <w:r>
            <w:tab/>
          </w:r>
          <w:r>
            <w:fldChar w:fldCharType="begin"/>
          </w:r>
          <w:r>
            <w:instrText xml:space="preserve"> PAGEREF _Toc5129 \h </w:instrText>
          </w:r>
          <w:r>
            <w:fldChar w:fldCharType="separate"/>
          </w:r>
          <w:r>
            <w:t>II</w:t>
          </w:r>
          <w:r>
            <w:fldChar w:fldCharType="end"/>
          </w:r>
          <w:r>
            <w:rPr>
              <w:rFonts w:ascii="Times New Roman" w:hAnsi="Times New Roman" w:eastAsia="宋体" w:cs="Times New Roman"/>
            </w:rPr>
            <w:fldChar w:fldCharType="end"/>
          </w:r>
        </w:p>
        <w:p w14:paraId="3EB23D9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_Toc27588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注意</w:t>
          </w:r>
          <w:r>
            <w:tab/>
          </w:r>
          <w:r>
            <w:fldChar w:fldCharType="begin"/>
          </w:r>
          <w:r>
            <w:instrText xml:space="preserve"> PAGEREF _Toc27588 \h </w:instrText>
          </w:r>
          <w:r>
            <w:fldChar w:fldCharType="separate"/>
          </w:r>
          <w:r>
            <w:t>II</w:t>
          </w:r>
          <w:r>
            <w:fldChar w:fldCharType="end"/>
          </w:r>
          <w:r>
            <w:rPr>
              <w:rFonts w:ascii="Times New Roman" w:hAnsi="Times New Roman" w:eastAsia="宋体" w:cs="Times New Roman"/>
            </w:rPr>
            <w:fldChar w:fldCharType="end"/>
          </w:r>
        </w:p>
        <w:p w14:paraId="5CB1D837">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_Toc20831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版本</w:t>
          </w:r>
          <w:r>
            <w:tab/>
          </w:r>
          <w:r>
            <w:fldChar w:fldCharType="begin"/>
          </w:r>
          <w:r>
            <w:instrText xml:space="preserve"> PAGEREF _Toc20831 \h </w:instrText>
          </w:r>
          <w:r>
            <w:fldChar w:fldCharType="separate"/>
          </w:r>
          <w:r>
            <w:t>II</w:t>
          </w:r>
          <w:r>
            <w:fldChar w:fldCharType="end"/>
          </w:r>
          <w:r>
            <w:rPr>
              <w:rFonts w:ascii="Times New Roman" w:hAnsi="Times New Roman" w:eastAsia="宋体" w:cs="Times New Roman"/>
            </w:rPr>
            <w:fldChar w:fldCharType="end"/>
          </w:r>
        </w:p>
        <w:p w14:paraId="0CBCB3DF">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_Toc3931 </w:instrText>
          </w:r>
          <w:r>
            <w:rPr>
              <w:rFonts w:ascii="Times New Roman" w:hAnsi="Times New Roman" w:eastAsia="宋体" w:cs="Times New Roman"/>
            </w:rPr>
            <w:fldChar w:fldCharType="separate"/>
          </w:r>
          <w:r>
            <w:rPr>
              <w:rFonts w:hint="eastAsia" w:ascii="Times New Roman" w:hAnsi="Times New Roman" w:eastAsia="宋体" w:cs="Times New Roman"/>
              <w:bCs/>
              <w:szCs w:val="21"/>
            </w:rPr>
            <w:t>确认包装内容</w:t>
          </w:r>
          <w:r>
            <w:tab/>
          </w:r>
          <w:r>
            <w:fldChar w:fldCharType="begin"/>
          </w:r>
          <w:r>
            <w:instrText xml:space="preserve"> PAGEREF _Toc3931 \h </w:instrText>
          </w:r>
          <w:r>
            <w:fldChar w:fldCharType="separate"/>
          </w:r>
          <w:r>
            <w:t>III</w:t>
          </w:r>
          <w:r>
            <w:fldChar w:fldCharType="end"/>
          </w:r>
          <w:r>
            <w:rPr>
              <w:rFonts w:ascii="Times New Roman" w:hAnsi="Times New Roman" w:eastAsia="宋体" w:cs="Times New Roman"/>
            </w:rPr>
            <w:fldChar w:fldCharType="end"/>
          </w:r>
        </w:p>
        <w:p w14:paraId="37F7E5B2">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_Toc10608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 </w:t>
          </w:r>
          <w:r>
            <w:rPr>
              <w:rFonts w:hint="eastAsia" w:ascii="Times New Roman" w:hAnsi="Times New Roman" w:eastAsia="宋体"/>
              <w:lang w:val="en-US" w:eastAsia="zh-CN"/>
            </w:rPr>
            <w:t>产品概述</w:t>
          </w:r>
          <w:r>
            <w:tab/>
          </w:r>
          <w:r>
            <w:fldChar w:fldCharType="begin"/>
          </w:r>
          <w:r>
            <w:instrText xml:space="preserve"> PAGEREF _Toc10608 \h </w:instrText>
          </w:r>
          <w:r>
            <w:fldChar w:fldCharType="separate"/>
          </w:r>
          <w:r>
            <w:t>1</w:t>
          </w:r>
          <w:r>
            <w:fldChar w:fldCharType="end"/>
          </w:r>
          <w:r>
            <w:rPr>
              <w:rFonts w:ascii="Times New Roman" w:hAnsi="Times New Roman" w:eastAsia="宋体" w:cs="Times New Roman"/>
            </w:rPr>
            <w:fldChar w:fldCharType="end"/>
          </w:r>
        </w:p>
        <w:p w14:paraId="0B4A71A7">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_Toc15817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1.1. </w:t>
          </w:r>
          <w:r>
            <w:rPr>
              <w:rFonts w:hint="eastAsia" w:ascii="Times New Roman" w:hAnsi="Times New Roman" w:eastAsia="宋体"/>
              <w:lang w:val="en-US" w:eastAsia="zh-CN"/>
            </w:rPr>
            <w:t>产品简介</w:t>
          </w:r>
          <w:r>
            <w:tab/>
          </w:r>
          <w:r>
            <w:fldChar w:fldCharType="begin"/>
          </w:r>
          <w:r>
            <w:instrText xml:space="preserve"> PAGEREF _Toc15817 \h </w:instrText>
          </w:r>
          <w:r>
            <w:fldChar w:fldCharType="separate"/>
          </w:r>
          <w:r>
            <w:t>1</w:t>
          </w:r>
          <w:r>
            <w:fldChar w:fldCharType="end"/>
          </w:r>
          <w:r>
            <w:rPr>
              <w:rFonts w:ascii="Times New Roman" w:hAnsi="Times New Roman" w:eastAsia="宋体" w:cs="Times New Roman"/>
            </w:rPr>
            <w:fldChar w:fldCharType="end"/>
          </w:r>
        </w:p>
        <w:p w14:paraId="7C202B12">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_Toc31972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1.2. </w:t>
          </w:r>
          <w:r>
            <w:rPr>
              <w:rFonts w:hint="eastAsia" w:ascii="Times New Roman" w:hAnsi="Times New Roman" w:eastAsia="宋体"/>
              <w:lang w:val="en-US" w:eastAsia="zh-CN"/>
            </w:rPr>
            <w:t>测量原理</w:t>
          </w:r>
          <w:r>
            <w:tab/>
          </w:r>
          <w:r>
            <w:fldChar w:fldCharType="begin"/>
          </w:r>
          <w:r>
            <w:instrText xml:space="preserve"> PAGEREF _Toc31972 \h </w:instrText>
          </w:r>
          <w:r>
            <w:fldChar w:fldCharType="separate"/>
          </w:r>
          <w:r>
            <w:t>1</w:t>
          </w:r>
          <w:r>
            <w:fldChar w:fldCharType="end"/>
          </w:r>
          <w:r>
            <w:rPr>
              <w:rFonts w:ascii="Times New Roman" w:hAnsi="Times New Roman" w:eastAsia="宋体" w:cs="Times New Roman"/>
            </w:rPr>
            <w:fldChar w:fldCharType="end"/>
          </w:r>
        </w:p>
        <w:p w14:paraId="76AD13C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_Toc8013 </w:instrText>
          </w:r>
          <w:r>
            <w:rPr>
              <w:rFonts w:ascii="Times New Roman" w:hAnsi="Times New Roman" w:eastAsia="宋体" w:cs="Times New Roman"/>
            </w:rPr>
            <w:fldChar w:fldCharType="separate"/>
          </w:r>
          <w:r>
            <w:rPr>
              <w:rFonts w:hint="default"/>
              <w:bCs/>
              <w:lang w:val="en-US" w:eastAsia="zh-CN"/>
            </w:rPr>
            <w:t xml:space="preserve">1.3. </w:t>
          </w:r>
          <w:r>
            <w:rPr>
              <w:rFonts w:hint="eastAsia"/>
              <w:bCs/>
              <w:lang w:val="en-US" w:eastAsia="zh-CN"/>
            </w:rPr>
            <w:t>产品特点</w:t>
          </w:r>
          <w:r>
            <w:tab/>
          </w:r>
          <w:r>
            <w:fldChar w:fldCharType="begin"/>
          </w:r>
          <w:r>
            <w:instrText xml:space="preserve"> PAGEREF _Toc8013 \h </w:instrText>
          </w:r>
          <w:r>
            <w:fldChar w:fldCharType="separate"/>
          </w:r>
          <w:r>
            <w:t>2</w:t>
          </w:r>
          <w:r>
            <w:fldChar w:fldCharType="end"/>
          </w:r>
          <w:r>
            <w:rPr>
              <w:rFonts w:ascii="Times New Roman" w:hAnsi="Times New Roman" w:eastAsia="宋体" w:cs="Times New Roman"/>
            </w:rPr>
            <w:fldChar w:fldCharType="end"/>
          </w:r>
        </w:p>
        <w:p w14:paraId="6B4EEBD3">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_Toc23636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2. </w:t>
          </w:r>
          <w:r>
            <w:rPr>
              <w:rFonts w:hint="eastAsia" w:ascii="Times New Roman" w:hAnsi="Times New Roman" w:eastAsia="宋体"/>
              <w:lang w:val="en-US" w:eastAsia="zh-CN"/>
            </w:rPr>
            <w:t>技术参数</w:t>
          </w:r>
          <w:r>
            <w:tab/>
          </w:r>
          <w:r>
            <w:fldChar w:fldCharType="begin"/>
          </w:r>
          <w:r>
            <w:instrText xml:space="preserve"> PAGEREF _Toc23636 \h </w:instrText>
          </w:r>
          <w:r>
            <w:fldChar w:fldCharType="separate"/>
          </w:r>
          <w:r>
            <w:t>3</w:t>
          </w:r>
          <w:r>
            <w:fldChar w:fldCharType="end"/>
          </w:r>
          <w:r>
            <w:rPr>
              <w:rFonts w:ascii="Times New Roman" w:hAnsi="Times New Roman" w:eastAsia="宋体" w:cs="Times New Roman"/>
            </w:rPr>
            <w:fldChar w:fldCharType="end"/>
          </w:r>
        </w:p>
        <w:p w14:paraId="77700F8C">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_Toc11818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3. </w:t>
          </w:r>
          <w:r>
            <w:rPr>
              <w:rFonts w:hint="eastAsia" w:ascii="Times New Roman" w:hAnsi="Times New Roman" w:eastAsia="宋体"/>
              <w:lang w:val="en-US" w:eastAsia="zh-CN"/>
            </w:rPr>
            <w:t>产品结构与尺寸</w:t>
          </w:r>
          <w:r>
            <w:tab/>
          </w:r>
          <w:r>
            <w:fldChar w:fldCharType="begin"/>
          </w:r>
          <w:r>
            <w:instrText xml:space="preserve"> PAGEREF _Toc11818 \h </w:instrText>
          </w:r>
          <w:r>
            <w:fldChar w:fldCharType="separate"/>
          </w:r>
          <w:r>
            <w:t>6</w:t>
          </w:r>
          <w:r>
            <w:fldChar w:fldCharType="end"/>
          </w:r>
          <w:r>
            <w:rPr>
              <w:rFonts w:ascii="Times New Roman" w:hAnsi="Times New Roman" w:eastAsia="宋体" w:cs="Times New Roman"/>
            </w:rPr>
            <w:fldChar w:fldCharType="end"/>
          </w:r>
        </w:p>
        <w:p w14:paraId="4B08A30D">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_Toc31958 </w:instrText>
          </w:r>
          <w:r>
            <w:rPr>
              <w:rFonts w:ascii="Times New Roman" w:hAnsi="Times New Roman" w:eastAsia="宋体" w:cs="Times New Roman"/>
            </w:rPr>
            <w:fldChar w:fldCharType="separate"/>
          </w:r>
          <w:r>
            <w:rPr>
              <w:rFonts w:hint="default"/>
              <w:lang w:val="en-US" w:eastAsia="zh-CN"/>
            </w:rPr>
            <w:t xml:space="preserve">3.1. </w:t>
          </w:r>
          <w:r>
            <w:rPr>
              <w:rFonts w:hint="eastAsia"/>
              <w:lang w:val="en-US" w:eastAsia="zh-CN"/>
            </w:rPr>
            <w:t>外形尺寸</w:t>
          </w:r>
          <w:r>
            <w:tab/>
          </w:r>
          <w:r>
            <w:fldChar w:fldCharType="begin"/>
          </w:r>
          <w:r>
            <w:instrText xml:space="preserve"> PAGEREF _Toc31958 \h </w:instrText>
          </w:r>
          <w:r>
            <w:fldChar w:fldCharType="separate"/>
          </w:r>
          <w:r>
            <w:t>6</w:t>
          </w:r>
          <w:r>
            <w:fldChar w:fldCharType="end"/>
          </w:r>
          <w:r>
            <w:rPr>
              <w:rFonts w:ascii="Times New Roman" w:hAnsi="Times New Roman" w:eastAsia="宋体" w:cs="Times New Roman"/>
            </w:rPr>
            <w:fldChar w:fldCharType="end"/>
          </w:r>
        </w:p>
        <w:p w14:paraId="61738C0B">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_Toc26485 </w:instrText>
          </w:r>
          <w:r>
            <w:rPr>
              <w:rFonts w:ascii="Times New Roman" w:hAnsi="Times New Roman" w:eastAsia="宋体" w:cs="Times New Roman"/>
            </w:rPr>
            <w:fldChar w:fldCharType="separate"/>
          </w:r>
          <w:r>
            <w:rPr>
              <w:rFonts w:hint="default" w:ascii="Times New Roman" w:hAnsi="Times New Roman" w:eastAsia="宋体"/>
              <w:bCs/>
              <w:lang w:val="en-US" w:eastAsia="zh-CN"/>
            </w:rPr>
            <w:t xml:space="preserve">3.2. </w:t>
          </w:r>
          <w:r>
            <w:rPr>
              <w:rFonts w:hint="eastAsia" w:ascii="Times New Roman" w:hAnsi="Times New Roman" w:eastAsia="宋体"/>
              <w:bCs/>
              <w:lang w:val="en-US" w:eastAsia="zh-CN"/>
            </w:rPr>
            <w:t>材质</w:t>
          </w:r>
          <w:r>
            <w:tab/>
          </w:r>
          <w:r>
            <w:fldChar w:fldCharType="begin"/>
          </w:r>
          <w:r>
            <w:instrText xml:space="preserve"> PAGEREF _Toc26485 \h </w:instrText>
          </w:r>
          <w:r>
            <w:fldChar w:fldCharType="separate"/>
          </w:r>
          <w:r>
            <w:t>6</w:t>
          </w:r>
          <w:r>
            <w:fldChar w:fldCharType="end"/>
          </w:r>
          <w:r>
            <w:rPr>
              <w:rFonts w:ascii="Times New Roman" w:hAnsi="Times New Roman" w:eastAsia="宋体" w:cs="Times New Roman"/>
            </w:rPr>
            <w:fldChar w:fldCharType="end"/>
          </w:r>
        </w:p>
        <w:p w14:paraId="20C3A7C3">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_Toc31265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 </w:t>
          </w:r>
          <w:r>
            <w:rPr>
              <w:rFonts w:hint="eastAsia" w:ascii="Times New Roman" w:hAnsi="Times New Roman" w:eastAsia="宋体"/>
              <w:lang w:val="en-US" w:eastAsia="zh-CN"/>
            </w:rPr>
            <w:t>安装</w:t>
          </w:r>
          <w:r>
            <w:rPr>
              <w:rFonts w:hint="eastAsia"/>
              <w:lang w:val="en-US" w:eastAsia="zh-CN"/>
            </w:rPr>
            <w:t>与使用</w:t>
          </w:r>
          <w:r>
            <w:tab/>
          </w:r>
          <w:r>
            <w:fldChar w:fldCharType="begin"/>
          </w:r>
          <w:r>
            <w:instrText xml:space="preserve"> PAGEREF _Toc31265 \h </w:instrText>
          </w:r>
          <w:r>
            <w:fldChar w:fldCharType="separate"/>
          </w:r>
          <w:r>
            <w:t>7</w:t>
          </w:r>
          <w:r>
            <w:fldChar w:fldCharType="end"/>
          </w:r>
          <w:r>
            <w:rPr>
              <w:rFonts w:ascii="Times New Roman" w:hAnsi="Times New Roman" w:eastAsia="宋体" w:cs="Times New Roman"/>
            </w:rPr>
            <w:fldChar w:fldCharType="end"/>
          </w:r>
        </w:p>
        <w:p w14:paraId="7920AC1C">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_Toc1845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4.1. </w:t>
          </w:r>
          <w:r>
            <w:rPr>
              <w:rFonts w:hint="eastAsia" w:ascii="Times New Roman" w:hAnsi="Times New Roman" w:eastAsia="宋体"/>
              <w:lang w:val="en-US" w:eastAsia="zh-CN"/>
            </w:rPr>
            <w:t>到货检查</w:t>
          </w:r>
          <w:r>
            <w:tab/>
          </w:r>
          <w:r>
            <w:fldChar w:fldCharType="begin"/>
          </w:r>
          <w:r>
            <w:instrText xml:space="preserve"> PAGEREF _Toc1845 \h </w:instrText>
          </w:r>
          <w:r>
            <w:fldChar w:fldCharType="separate"/>
          </w:r>
          <w:r>
            <w:t>7</w:t>
          </w:r>
          <w:r>
            <w:fldChar w:fldCharType="end"/>
          </w:r>
          <w:r>
            <w:rPr>
              <w:rFonts w:ascii="Times New Roman" w:hAnsi="Times New Roman" w:eastAsia="宋体" w:cs="Times New Roman"/>
            </w:rPr>
            <w:fldChar w:fldCharType="end"/>
          </w:r>
        </w:p>
        <w:p w14:paraId="2063EA16">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_Toc6812 </w:instrText>
          </w:r>
          <w:r>
            <w:rPr>
              <w:rFonts w:ascii="Times New Roman" w:hAnsi="Times New Roman" w:eastAsia="宋体" w:cs="Times New Roman"/>
            </w:rPr>
            <w:fldChar w:fldCharType="separate"/>
          </w:r>
          <w:r>
            <w:rPr>
              <w:rFonts w:hint="default"/>
              <w:lang w:val="en-US" w:eastAsia="zh-CN"/>
            </w:rPr>
            <w:t xml:space="preserve">4.2. </w:t>
          </w:r>
          <w:r>
            <w:rPr>
              <w:rFonts w:hint="eastAsia"/>
              <w:highlight w:val="none"/>
              <w:lang w:val="en-US" w:eastAsia="zh-CN"/>
            </w:rPr>
            <w:t>安装使用注意</w:t>
          </w:r>
          <w:r>
            <w:tab/>
          </w:r>
          <w:r>
            <w:fldChar w:fldCharType="begin"/>
          </w:r>
          <w:r>
            <w:instrText xml:space="preserve"> PAGEREF _Toc6812 \h </w:instrText>
          </w:r>
          <w:r>
            <w:fldChar w:fldCharType="separate"/>
          </w:r>
          <w:r>
            <w:t>7</w:t>
          </w:r>
          <w:r>
            <w:fldChar w:fldCharType="end"/>
          </w:r>
          <w:r>
            <w:rPr>
              <w:rFonts w:ascii="Times New Roman" w:hAnsi="Times New Roman" w:eastAsia="宋体" w:cs="Times New Roman"/>
            </w:rPr>
            <w:fldChar w:fldCharType="end"/>
          </w:r>
        </w:p>
        <w:p w14:paraId="7F8B0949">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_Toc21166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4.3. </w:t>
          </w:r>
          <w:r>
            <w:rPr>
              <w:rFonts w:hint="eastAsia"/>
              <w:highlight w:val="none"/>
              <w:lang w:val="en-US" w:eastAsia="zh-CN"/>
            </w:rPr>
            <w:t>安装示意</w:t>
          </w:r>
          <w:r>
            <w:tab/>
          </w:r>
          <w:r>
            <w:fldChar w:fldCharType="begin"/>
          </w:r>
          <w:r>
            <w:instrText xml:space="preserve"> PAGEREF _Toc21166 \h </w:instrText>
          </w:r>
          <w:r>
            <w:fldChar w:fldCharType="separate"/>
          </w:r>
          <w:r>
            <w:t>7</w:t>
          </w:r>
          <w:r>
            <w:fldChar w:fldCharType="end"/>
          </w:r>
          <w:r>
            <w:rPr>
              <w:rFonts w:ascii="Times New Roman" w:hAnsi="Times New Roman" w:eastAsia="宋体" w:cs="Times New Roman"/>
            </w:rPr>
            <w:fldChar w:fldCharType="end"/>
          </w:r>
        </w:p>
        <w:p w14:paraId="25CB4208">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_Toc11538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 </w:t>
          </w:r>
          <w:r>
            <w:rPr>
              <w:rFonts w:hint="eastAsia" w:ascii="Times New Roman" w:hAnsi="Times New Roman" w:eastAsia="宋体"/>
              <w:lang w:val="en-US" w:eastAsia="zh-CN"/>
            </w:rPr>
            <w:t>操作</w:t>
          </w:r>
          <w:r>
            <w:tab/>
          </w:r>
          <w:r>
            <w:fldChar w:fldCharType="begin"/>
          </w:r>
          <w:r>
            <w:instrText xml:space="preserve"> PAGEREF _Toc11538 \h </w:instrText>
          </w:r>
          <w:r>
            <w:fldChar w:fldCharType="separate"/>
          </w:r>
          <w:r>
            <w:t>9</w:t>
          </w:r>
          <w:r>
            <w:fldChar w:fldCharType="end"/>
          </w:r>
          <w:r>
            <w:rPr>
              <w:rFonts w:ascii="Times New Roman" w:hAnsi="Times New Roman" w:eastAsia="宋体" w:cs="Times New Roman"/>
            </w:rPr>
            <w:fldChar w:fldCharType="end"/>
          </w:r>
        </w:p>
        <w:p w14:paraId="4E28292F">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_Toc18890 </w:instrText>
          </w:r>
          <w:r>
            <w:rPr>
              <w:rFonts w:ascii="Times New Roman" w:hAnsi="Times New Roman" w:eastAsia="宋体" w:cs="Times New Roman"/>
            </w:rPr>
            <w:fldChar w:fldCharType="separate"/>
          </w:r>
          <w:r>
            <w:rPr>
              <w:rFonts w:hint="default"/>
              <w:lang w:val="en-US" w:eastAsia="zh-CN"/>
            </w:rPr>
            <w:t xml:space="preserve">5.1. </w:t>
          </w:r>
          <w:r>
            <w:rPr>
              <w:rFonts w:hint="eastAsia"/>
              <w:lang w:val="en-US" w:eastAsia="zh-CN"/>
            </w:rPr>
            <w:t>显示与操作单元</w:t>
          </w:r>
          <w:r>
            <w:tab/>
          </w:r>
          <w:r>
            <w:fldChar w:fldCharType="begin"/>
          </w:r>
          <w:r>
            <w:instrText xml:space="preserve"> PAGEREF _Toc18890 \h </w:instrText>
          </w:r>
          <w:r>
            <w:fldChar w:fldCharType="separate"/>
          </w:r>
          <w:r>
            <w:t>9</w:t>
          </w:r>
          <w:r>
            <w:fldChar w:fldCharType="end"/>
          </w:r>
          <w:r>
            <w:rPr>
              <w:rFonts w:ascii="Times New Roman" w:hAnsi="Times New Roman" w:eastAsia="宋体" w:cs="Times New Roman"/>
            </w:rPr>
            <w:fldChar w:fldCharType="end"/>
          </w:r>
        </w:p>
        <w:p w14:paraId="75735434">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_Toc5350 </w:instrText>
          </w:r>
          <w:r>
            <w:rPr>
              <w:rFonts w:ascii="Times New Roman" w:hAnsi="Times New Roman" w:eastAsia="宋体" w:cs="Times New Roman"/>
            </w:rPr>
            <w:fldChar w:fldCharType="separate"/>
          </w:r>
          <w:r>
            <w:rPr>
              <w:rFonts w:hint="default"/>
              <w:lang w:val="en-US" w:eastAsia="zh-CN"/>
            </w:rPr>
            <w:t xml:space="preserve">5.2. </w:t>
          </w:r>
          <w:r>
            <w:rPr>
              <w:rFonts w:hint="eastAsia"/>
              <w:lang w:val="en-US" w:eastAsia="zh-CN"/>
            </w:rPr>
            <w:t>现场操作</w:t>
          </w:r>
          <w:r>
            <w:tab/>
          </w:r>
          <w:r>
            <w:fldChar w:fldCharType="begin"/>
          </w:r>
          <w:r>
            <w:instrText xml:space="preserve"> PAGEREF _Toc5350 \h </w:instrText>
          </w:r>
          <w:r>
            <w:fldChar w:fldCharType="separate"/>
          </w:r>
          <w:r>
            <w:t>13</w:t>
          </w:r>
          <w:r>
            <w:fldChar w:fldCharType="end"/>
          </w:r>
          <w:r>
            <w:rPr>
              <w:rFonts w:ascii="Times New Roman" w:hAnsi="Times New Roman" w:eastAsia="宋体" w:cs="Times New Roman"/>
            </w:rPr>
            <w:fldChar w:fldCharType="end"/>
          </w:r>
        </w:p>
        <w:p w14:paraId="0B73D3A0">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_Toc8442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5.3. </w:t>
          </w:r>
          <w:r>
            <w:rPr>
              <w:rFonts w:hint="eastAsia"/>
              <w:lang w:val="en-US" w:eastAsia="zh-CN"/>
            </w:rPr>
            <w:t>设备</w:t>
          </w:r>
          <w:r>
            <w:rPr>
              <w:rFonts w:hint="eastAsia" w:ascii="Times New Roman" w:hAnsi="Times New Roman" w:eastAsia="宋体"/>
              <w:lang w:val="en-US" w:eastAsia="zh-CN"/>
            </w:rPr>
            <w:t>上云</w:t>
          </w:r>
          <w:r>
            <w:tab/>
          </w:r>
          <w:r>
            <w:fldChar w:fldCharType="begin"/>
          </w:r>
          <w:r>
            <w:instrText xml:space="preserve"> PAGEREF _Toc8442 \h </w:instrText>
          </w:r>
          <w:r>
            <w:fldChar w:fldCharType="separate"/>
          </w:r>
          <w:r>
            <w:t>18</w:t>
          </w:r>
          <w:r>
            <w:fldChar w:fldCharType="end"/>
          </w:r>
          <w:r>
            <w:rPr>
              <w:rFonts w:ascii="Times New Roman" w:hAnsi="Times New Roman" w:eastAsia="宋体" w:cs="Times New Roman"/>
            </w:rPr>
            <w:fldChar w:fldCharType="end"/>
          </w:r>
        </w:p>
        <w:p w14:paraId="05CF4D86">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_Toc245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5.4. </w:t>
          </w:r>
          <w:r>
            <w:rPr>
              <w:rFonts w:hint="eastAsia"/>
              <w:lang w:val="en-US" w:eastAsia="zh-CN"/>
            </w:rPr>
            <w:t>设备本地蓝牙配置</w:t>
          </w:r>
          <w:r>
            <w:tab/>
          </w:r>
          <w:r>
            <w:fldChar w:fldCharType="begin"/>
          </w:r>
          <w:r>
            <w:instrText xml:space="preserve"> PAGEREF _Toc245 \h </w:instrText>
          </w:r>
          <w:r>
            <w:fldChar w:fldCharType="separate"/>
          </w:r>
          <w:r>
            <w:t>20</w:t>
          </w:r>
          <w:r>
            <w:fldChar w:fldCharType="end"/>
          </w:r>
          <w:r>
            <w:rPr>
              <w:rFonts w:ascii="Times New Roman" w:hAnsi="Times New Roman" w:eastAsia="宋体" w:cs="Times New Roman"/>
            </w:rPr>
            <w:fldChar w:fldCharType="end"/>
          </w:r>
        </w:p>
        <w:p w14:paraId="56EDB215">
          <w:pPr>
            <w:pStyle w:val="17"/>
            <w:tabs>
              <w:tab w:val="right" w:leader="dot" w:pos="4763"/>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_Toc12047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5.5. </w:t>
          </w:r>
          <w:r>
            <w:rPr>
              <w:rFonts w:hint="eastAsia" w:ascii="Times New Roman" w:hAnsi="Times New Roman" w:eastAsia="宋体"/>
              <w:lang w:val="en-US" w:eastAsia="zh-CN"/>
            </w:rPr>
            <w:t>使用注意事项</w:t>
          </w:r>
          <w:r>
            <w:tab/>
          </w:r>
          <w:r>
            <w:fldChar w:fldCharType="begin"/>
          </w:r>
          <w:r>
            <w:instrText xml:space="preserve"> PAGEREF _Toc12047 \h </w:instrText>
          </w:r>
          <w:r>
            <w:fldChar w:fldCharType="separate"/>
          </w:r>
          <w:r>
            <w:t>22</w:t>
          </w:r>
          <w:r>
            <w:fldChar w:fldCharType="end"/>
          </w:r>
          <w:r>
            <w:rPr>
              <w:rFonts w:ascii="Times New Roman" w:hAnsi="Times New Roman" w:eastAsia="宋体" w:cs="Times New Roman"/>
            </w:rPr>
            <w:fldChar w:fldCharType="end"/>
          </w:r>
        </w:p>
        <w:p w14:paraId="4DC5FE7A">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_Toc27280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6. </w:t>
          </w:r>
          <w:r>
            <w:rPr>
              <w:rFonts w:hint="eastAsia" w:ascii="Times New Roman" w:hAnsi="Times New Roman" w:eastAsia="宋体"/>
              <w:lang w:val="en-US" w:eastAsia="zh-CN"/>
            </w:rPr>
            <w:t>故障分析及排除</w:t>
          </w:r>
          <w:r>
            <w:tab/>
          </w:r>
          <w:r>
            <w:fldChar w:fldCharType="begin"/>
          </w:r>
          <w:r>
            <w:instrText xml:space="preserve"> PAGEREF _Toc27280 \h </w:instrText>
          </w:r>
          <w:r>
            <w:fldChar w:fldCharType="separate"/>
          </w:r>
          <w:r>
            <w:t>23</w:t>
          </w:r>
          <w:r>
            <w:fldChar w:fldCharType="end"/>
          </w:r>
          <w:r>
            <w:rPr>
              <w:rFonts w:ascii="Times New Roman" w:hAnsi="Times New Roman" w:eastAsia="宋体" w:cs="Times New Roman"/>
            </w:rPr>
            <w:fldChar w:fldCharType="end"/>
          </w:r>
        </w:p>
        <w:p w14:paraId="35ED99B4">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_Toc5841 </w:instrText>
          </w:r>
          <w:r>
            <w:rPr>
              <w:rFonts w:ascii="Times New Roman" w:hAnsi="Times New Roman" w:eastAsia="宋体" w:cs="Times New Roman"/>
            </w:rPr>
            <w:fldChar w:fldCharType="separate"/>
          </w:r>
          <w:r>
            <w:rPr>
              <w:rFonts w:hint="default" w:ascii="Times New Roman" w:hAnsi="Times New Roman" w:eastAsia="宋体"/>
              <w:lang w:val="en-US" w:eastAsia="zh-CN"/>
            </w:rPr>
            <w:t xml:space="preserve">7. </w:t>
          </w:r>
          <w:r>
            <w:rPr>
              <w:rFonts w:hint="eastAsia" w:ascii="Times New Roman" w:hAnsi="Times New Roman" w:eastAsia="宋体"/>
              <w:lang w:val="en-US" w:eastAsia="zh-CN"/>
            </w:rPr>
            <w:t>质保及售后服务</w:t>
          </w:r>
          <w:r>
            <w:tab/>
          </w:r>
          <w:r>
            <w:fldChar w:fldCharType="begin"/>
          </w:r>
          <w:r>
            <w:instrText xml:space="preserve"> PAGEREF _Toc5841 \h </w:instrText>
          </w:r>
          <w:r>
            <w:fldChar w:fldCharType="separate"/>
          </w:r>
          <w:r>
            <w:t>25</w:t>
          </w:r>
          <w:r>
            <w:fldChar w:fldCharType="end"/>
          </w:r>
          <w:r>
            <w:rPr>
              <w:rFonts w:ascii="Times New Roman" w:hAnsi="Times New Roman" w:eastAsia="宋体" w:cs="Times New Roman"/>
            </w:rPr>
            <w:fldChar w:fldCharType="end"/>
          </w:r>
        </w:p>
        <w:p w14:paraId="187BC974">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_Toc9519 </w:instrText>
          </w:r>
          <w:r>
            <w:rPr>
              <w:rFonts w:ascii="Times New Roman" w:hAnsi="Times New Roman" w:eastAsia="宋体" w:cs="Times New Roman"/>
            </w:rPr>
            <w:fldChar w:fldCharType="separate"/>
          </w:r>
          <w:r>
            <w:rPr>
              <w:rFonts w:hint="eastAsia"/>
              <w:lang w:val="en-US" w:eastAsia="zh-CN"/>
            </w:rPr>
            <w:t>附录 数据通信</w:t>
          </w:r>
          <w:r>
            <w:tab/>
          </w:r>
          <w:r>
            <w:fldChar w:fldCharType="begin"/>
          </w:r>
          <w:r>
            <w:instrText xml:space="preserve"> PAGEREF _Toc9519 \h </w:instrText>
          </w:r>
          <w:r>
            <w:fldChar w:fldCharType="separate"/>
          </w:r>
          <w:r>
            <w:t>26</w:t>
          </w:r>
          <w:r>
            <w:fldChar w:fldCharType="end"/>
          </w:r>
          <w:r>
            <w:rPr>
              <w:rFonts w:ascii="Times New Roman" w:hAnsi="Times New Roman" w:eastAsia="宋体" w:cs="Times New Roman"/>
            </w:rPr>
            <w:fldChar w:fldCharType="end"/>
          </w:r>
        </w:p>
        <w:p w14:paraId="113B3B84">
          <w:pPr>
            <w:pStyle w:val="16"/>
            <w:tabs>
              <w:tab w:val="right" w:leader="dot" w:pos="4763"/>
              <w:tab w:val="clear" w:pos="6680"/>
            </w:tabs>
          </w:pPr>
          <w:r>
            <w:rPr>
              <w:rFonts w:ascii="Times New Roman" w:hAnsi="Times New Roman" w:eastAsia="宋体" w:cs="Times New Roman"/>
            </w:rPr>
            <w:fldChar w:fldCharType="begin"/>
          </w:r>
          <w:r>
            <w:rPr>
              <w:rFonts w:ascii="Times New Roman" w:hAnsi="Times New Roman" w:eastAsia="宋体" w:cs="Times New Roman"/>
            </w:rPr>
            <w:instrText xml:space="preserve"> HYPERLINK \l _Toc29284 </w:instrText>
          </w:r>
          <w:r>
            <w:rPr>
              <w:rFonts w:ascii="Times New Roman" w:hAnsi="Times New Roman" w:eastAsia="宋体" w:cs="Times New Roman"/>
            </w:rPr>
            <w:fldChar w:fldCharType="separate"/>
          </w:r>
          <w:r>
            <w:rPr>
              <w:rFonts w:hint="eastAsia"/>
              <w:lang w:val="en-US" w:eastAsia="zh-CN"/>
            </w:rPr>
            <w:t xml:space="preserve">附录 </w:t>
          </w:r>
          <w:r>
            <w:rPr>
              <w:rFonts w:hint="eastAsia" w:ascii="Times New Roman" w:hAnsi="Times New Roman" w:eastAsia="宋体"/>
              <w:lang w:val="en-US" w:eastAsia="zh-CN"/>
            </w:rPr>
            <w:t>选型与订货</w:t>
          </w:r>
          <w:r>
            <w:tab/>
          </w:r>
          <w:r>
            <w:fldChar w:fldCharType="begin"/>
          </w:r>
          <w:r>
            <w:instrText xml:space="preserve"> PAGEREF _Toc29284 \h </w:instrText>
          </w:r>
          <w:r>
            <w:fldChar w:fldCharType="separate"/>
          </w:r>
          <w:r>
            <w:t>33</w:t>
          </w:r>
          <w:r>
            <w:fldChar w:fldCharType="end"/>
          </w:r>
          <w:r>
            <w:rPr>
              <w:rFonts w:ascii="Times New Roman" w:hAnsi="Times New Roman" w:eastAsia="宋体" w:cs="Times New Roman"/>
            </w:rPr>
            <w:fldChar w:fldCharType="end"/>
          </w:r>
        </w:p>
        <w:p w14:paraId="630B1F50">
          <w:pPr>
            <w:pStyle w:val="2"/>
            <w:pageBreakBefore w:val="0"/>
            <w:numPr>
              <w:ilvl w:val="0"/>
              <w:numId w:val="0"/>
            </w:numPr>
            <w:tabs>
              <w:tab w:val="left" w:pos="420"/>
            </w:tabs>
            <w:kinsoku/>
            <w:wordWrap/>
            <w:overflowPunct/>
            <w:topLinePunct w:val="0"/>
            <w:autoSpaceDE/>
            <w:autoSpaceDN/>
            <w:bidi w:val="0"/>
            <w:adjustRightInd/>
            <w:snapToGrid/>
            <w:spacing w:before="0" w:beforeLines="0" w:after="0" w:afterLines="0" w:line="240" w:lineRule="auto"/>
            <w:ind w:left="0" w:leftChars="0" w:right="0" w:rightChars="0" w:firstLine="0" w:firstLineChars="0"/>
            <w:jc w:val="center"/>
            <w:textAlignment w:val="auto"/>
            <w:rPr>
              <w:rFonts w:ascii="Times New Roman" w:hAnsi="Times New Roman" w:eastAsia="宋体" w:cs="Times New Roman"/>
            </w:rPr>
            <w:sectPr>
              <w:footerReference r:id="rId7" w:type="default"/>
              <w:pgSz w:w="5897" w:h="8335"/>
              <w:pgMar w:top="680" w:right="567" w:bottom="680" w:left="567" w:header="397" w:footer="397" w:gutter="0"/>
              <w:pgBorders>
                <w:top w:val="none" w:sz="0" w:space="0"/>
                <w:left w:val="none" w:sz="0" w:space="0"/>
                <w:bottom w:val="none" w:sz="0" w:space="0"/>
                <w:right w:val="none" w:sz="0" w:space="0"/>
              </w:pgBorders>
              <w:pgNumType w:fmt="upperRoman"/>
              <w:cols w:space="0" w:num="1"/>
              <w:docGrid w:type="lines" w:linePitch="349" w:charSpace="0"/>
            </w:sectPr>
          </w:pPr>
          <w:r>
            <w:rPr>
              <w:rFonts w:ascii="Times New Roman" w:hAnsi="Times New Roman" w:eastAsia="宋体" w:cs="Times New Roman"/>
            </w:rPr>
            <w:fldChar w:fldCharType="end"/>
          </w:r>
        </w:p>
      </w:sdtContent>
    </w:sdt>
    <w:p w14:paraId="4C15308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92" w:name="_Toc10608"/>
      <w:r>
        <w:rPr>
          <w:rFonts w:hint="eastAsia" w:ascii="Times New Roman" w:hAnsi="Times New Roman" w:eastAsia="宋体"/>
          <w:b/>
          <w:sz w:val="21"/>
          <w:lang w:val="en-US" w:eastAsia="zh-CN"/>
        </w:rPr>
        <w:t>产品</w:t>
      </w:r>
      <w:bookmarkEnd w:id="89"/>
      <w:bookmarkEnd w:id="90"/>
      <w:bookmarkEnd w:id="91"/>
      <w:r>
        <w:rPr>
          <w:rFonts w:hint="eastAsia" w:ascii="Times New Roman" w:hAnsi="Times New Roman" w:eastAsia="宋体"/>
          <w:b/>
          <w:sz w:val="21"/>
          <w:lang w:val="en-US" w:eastAsia="zh-CN"/>
        </w:rPr>
        <w:t>概述</w:t>
      </w:r>
      <w:bookmarkEnd w:id="92"/>
    </w:p>
    <w:p w14:paraId="3565E423">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93" w:name="_Toc15817"/>
      <w:r>
        <w:rPr>
          <w:rFonts w:hint="eastAsia" w:ascii="Times New Roman" w:hAnsi="Times New Roman" w:eastAsia="宋体"/>
          <w:sz w:val="20"/>
          <w:lang w:val="en-US" w:eastAsia="zh-CN"/>
        </w:rPr>
        <w:t>产品简介</w:t>
      </w:r>
      <w:bookmarkEnd w:id="93"/>
    </w:p>
    <w:p w14:paraId="67CB6140">
      <w:pPr>
        <w:keepNext w:val="0"/>
        <w:keepLines w:val="0"/>
        <w:widowControl/>
        <w:suppressLineNumbers w:val="0"/>
        <w:jc w:val="left"/>
        <w:rPr>
          <w:rFonts w:hint="eastAsia" w:ascii="宋体" w:hAnsi="宋体" w:eastAsia="宋体" w:cs="宋体"/>
          <w:lang w:val="en-US" w:eastAsia="zh-CN"/>
        </w:rPr>
      </w:pPr>
      <w:bookmarkStart w:id="94" w:name="_Toc25397_WPSOffice_Level2"/>
      <w:bookmarkStart w:id="95" w:name="_Toc20995_WPSOffice_Level2"/>
      <w:bookmarkStart w:id="96" w:name="_Toc31468_WPSOffice_Level2"/>
      <w:bookmarkStart w:id="97" w:name="_Toc26576_WPSOffice_Level2"/>
      <w:bookmarkStart w:id="98" w:name="_Toc897_WPSOffice_Level2"/>
      <w:bookmarkStart w:id="99" w:name="_Toc24924_WPSOffice_Level2"/>
      <w:r>
        <w:rPr>
          <w:rFonts w:hint="default" w:ascii="宋体" w:hAnsi="宋体" w:eastAsia="宋体" w:cs="宋体"/>
          <w:lang w:val="en-US" w:eastAsia="zh-CN"/>
        </w:rPr>
        <w:t>WE-</w:t>
      </w:r>
      <w:r>
        <w:rPr>
          <w:rFonts w:hint="eastAsia" w:ascii="宋体" w:hAnsi="宋体" w:cs="宋体"/>
          <w:lang w:val="en-US" w:eastAsia="zh-CN"/>
        </w:rPr>
        <w:t>T632</w:t>
      </w:r>
      <w:r>
        <w:rPr>
          <w:rFonts w:hint="eastAsia" w:ascii="宋体" w:hAnsi="宋体" w:eastAsia="宋体" w:cs="宋体"/>
          <w:lang w:val="en-US" w:eastAsia="zh-CN"/>
        </w:rPr>
        <w:t>型</w:t>
      </w:r>
      <w:r>
        <w:rPr>
          <w:rFonts w:hint="eastAsia" w:ascii="宋体" w:hAnsi="宋体" w:cs="宋体"/>
          <w:lang w:val="en-US" w:eastAsia="zh-CN"/>
        </w:rPr>
        <w:t>二氧化碳气体浓度</w:t>
      </w:r>
      <w:r>
        <w:rPr>
          <w:rFonts w:hint="eastAsia" w:ascii="宋体" w:hAnsi="宋体" w:eastAsia="宋体" w:cs="宋体"/>
          <w:lang w:val="en-US" w:eastAsia="zh-CN"/>
        </w:rPr>
        <w:t>监测变送器，其传输方式包括</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NB-IOT</w:t>
      </w:r>
      <w:r>
        <w:rPr>
          <w:rFonts w:hint="eastAsia" w:ascii="宋体" w:hAnsi="宋体" w:cs="宋体"/>
          <w:lang w:val="en-US" w:eastAsia="zh-CN"/>
        </w:rPr>
        <w:t>、RS485多种</w:t>
      </w:r>
      <w:r>
        <w:rPr>
          <w:rFonts w:hint="eastAsia" w:ascii="宋体" w:hAnsi="宋体" w:eastAsia="宋体" w:cs="宋体"/>
          <w:lang w:val="en-US" w:eastAsia="zh-CN"/>
        </w:rPr>
        <w:t>，供电方式涵盖电池供电与</w:t>
      </w:r>
      <w:r>
        <w:rPr>
          <w:rFonts w:hint="eastAsia" w:ascii="宋体" w:hAnsi="宋体" w:cs="宋体"/>
          <w:lang w:val="en-US" w:eastAsia="zh-CN"/>
        </w:rPr>
        <w:t>DC</w:t>
      </w:r>
      <w:r>
        <w:rPr>
          <w:rFonts w:hint="default" w:ascii="宋体" w:hAnsi="宋体" w:eastAsia="宋体" w:cs="宋体"/>
          <w:lang w:val="en-US" w:eastAsia="zh-CN"/>
        </w:rPr>
        <w:t>24V</w:t>
      </w:r>
      <w:r>
        <w:rPr>
          <w:rFonts w:hint="eastAsia" w:ascii="宋体" w:hAnsi="宋体" w:eastAsia="宋体" w:cs="宋体"/>
          <w:lang w:val="en-US" w:eastAsia="zh-CN"/>
        </w:rPr>
        <w:t>供电。该变送器采用高稳定性的数字传感器，确保了对现场</w:t>
      </w:r>
      <w:r>
        <w:rPr>
          <w:rFonts w:hint="eastAsia" w:ascii="宋体" w:hAnsi="宋体" w:cs="宋体"/>
          <w:lang w:val="en-US" w:eastAsia="zh-CN"/>
        </w:rPr>
        <w:t>二氧化碳气体浓度</w:t>
      </w:r>
      <w:r>
        <w:rPr>
          <w:rFonts w:hint="eastAsia" w:ascii="宋体" w:hAnsi="宋体" w:eastAsia="宋体" w:cs="宋体"/>
          <w:lang w:val="en-US" w:eastAsia="zh-CN"/>
        </w:rPr>
        <w:t>值的精准实时监测与科学计算。通过</w:t>
      </w:r>
      <w:r>
        <w:rPr>
          <w:rFonts w:hint="default" w:ascii="宋体" w:hAnsi="宋体" w:eastAsia="宋体" w:cs="宋体"/>
          <w:lang w:val="en-US" w:eastAsia="zh-CN"/>
        </w:rPr>
        <w:t>LoRa</w:t>
      </w:r>
      <w:r>
        <w:rPr>
          <w:rFonts w:hint="eastAsia" w:ascii="宋体" w:hAnsi="宋体" w:eastAsia="宋体" w:cs="宋体"/>
          <w:lang w:val="en-US" w:eastAsia="zh-CN"/>
        </w:rPr>
        <w:t>、</w:t>
      </w:r>
      <w:r>
        <w:rPr>
          <w:rFonts w:hint="default" w:ascii="宋体" w:hAnsi="宋体" w:eastAsia="宋体" w:cs="宋体"/>
          <w:lang w:val="en-US" w:eastAsia="zh-CN"/>
        </w:rPr>
        <w:t>4G</w:t>
      </w:r>
      <w:r>
        <w:rPr>
          <w:rFonts w:hint="eastAsia" w:ascii="宋体" w:hAnsi="宋体" w:eastAsia="宋体" w:cs="宋体"/>
          <w:lang w:val="en-US" w:eastAsia="zh-CN"/>
        </w:rPr>
        <w:t>、</w:t>
      </w:r>
      <w:r>
        <w:rPr>
          <w:rFonts w:hint="default" w:ascii="宋体" w:hAnsi="宋体" w:eastAsia="宋体" w:cs="宋体"/>
          <w:lang w:val="en-US" w:eastAsia="zh-CN"/>
        </w:rPr>
        <w:t>NB</w:t>
      </w:r>
      <w:r>
        <w:rPr>
          <w:rFonts w:hint="eastAsia" w:ascii="宋体" w:hAnsi="宋体" w:cs="宋体"/>
          <w:lang w:val="en-US" w:eastAsia="zh-CN"/>
        </w:rPr>
        <w:t>、RS485</w:t>
      </w:r>
      <w:r>
        <w:rPr>
          <w:rFonts w:hint="eastAsia" w:ascii="宋体" w:hAnsi="宋体" w:eastAsia="宋体" w:cs="宋体"/>
          <w:lang w:val="en-US" w:eastAsia="zh-CN"/>
        </w:rPr>
        <w:t>等通讯技术，实现了数据的远距离传输。结合世电科技的工业边缘计算网关产品，数据得以顺利上传至世电科技设备管理平台，从而确保了对现场</w:t>
      </w:r>
      <w:r>
        <w:rPr>
          <w:rFonts w:hint="eastAsia" w:ascii="宋体" w:hAnsi="宋体" w:cs="宋体"/>
          <w:lang w:val="en-US" w:eastAsia="zh-CN"/>
        </w:rPr>
        <w:t>二氧化碳气体浓度</w:t>
      </w:r>
      <w:r>
        <w:rPr>
          <w:rFonts w:hint="eastAsia" w:ascii="宋体" w:hAnsi="宋体" w:eastAsia="宋体" w:cs="宋体"/>
          <w:lang w:val="en-US" w:eastAsia="zh-CN"/>
        </w:rPr>
        <w:t>值的实时采集、精确分析计算、安全存储及直观展示，为相关工作提供了坚实的技术支撑和数据保障。</w:t>
      </w:r>
    </w:p>
    <w:p w14:paraId="538EEB0B">
      <w:pPr>
        <w:keepNext w:val="0"/>
        <w:keepLines w:val="0"/>
        <w:widowControl/>
        <w:suppressLineNumbers w:val="0"/>
        <w:jc w:val="left"/>
        <w:rPr>
          <w:rFonts w:hint="eastAsia" w:ascii="宋体" w:hAnsi="宋体" w:eastAsia="宋体" w:cs="宋体"/>
          <w:lang w:val="en-US" w:eastAsia="zh-CN"/>
        </w:rPr>
      </w:pPr>
      <w:r>
        <w:rPr>
          <w:rFonts w:hint="eastAsia" w:ascii="宋体" w:hAnsi="宋体" w:eastAsia="宋体" w:cs="宋体"/>
          <w:lang w:val="en-US" w:eastAsia="zh-CN"/>
        </w:rPr>
        <w:t>变送器本体与探头</w:t>
      </w:r>
      <w:r>
        <w:rPr>
          <w:rFonts w:hint="eastAsia" w:ascii="宋体" w:hAnsi="宋体" w:cs="宋体"/>
          <w:lang w:val="en-US" w:eastAsia="zh-CN"/>
        </w:rPr>
        <w:t>一体</w:t>
      </w:r>
      <w:r>
        <w:rPr>
          <w:rFonts w:hint="eastAsia" w:ascii="宋体" w:hAnsi="宋体" w:eastAsia="宋体" w:cs="宋体"/>
          <w:lang w:val="en-US" w:eastAsia="zh-CN"/>
        </w:rPr>
        <w:t>式设计，可用于</w:t>
      </w:r>
      <w:r>
        <w:rPr>
          <w:rFonts w:hint="eastAsia" w:ascii="宋体" w:hAnsi="宋体" w:cs="宋体"/>
          <w:lang w:val="en-US" w:eastAsia="zh-CN"/>
        </w:rPr>
        <w:t>工业环境监测，室内空气质量</w:t>
      </w:r>
      <w:r>
        <w:rPr>
          <w:rFonts w:hint="eastAsia" w:ascii="宋体" w:hAnsi="宋体" w:eastAsia="宋体" w:cs="宋体"/>
          <w:lang w:val="en-US" w:eastAsia="zh-CN"/>
        </w:rPr>
        <w:t>监测，农业及畜牧业生产过程监控，智能楼宇、通风系统</w:t>
      </w:r>
      <w:r>
        <w:rPr>
          <w:rFonts w:hint="eastAsia" w:ascii="宋体" w:hAnsi="宋体" w:cs="宋体"/>
          <w:lang w:val="en-US" w:eastAsia="zh-CN"/>
        </w:rPr>
        <w:t>。</w:t>
      </w:r>
      <w:r>
        <w:rPr>
          <w:rFonts w:hint="eastAsia" w:ascii="宋体" w:hAnsi="宋体" w:eastAsia="宋体" w:cs="宋体"/>
          <w:lang w:val="en-US" w:eastAsia="zh-CN"/>
        </w:rPr>
        <w:t>能够满足大多数工业应用对在线</w:t>
      </w:r>
      <w:r>
        <w:rPr>
          <w:rFonts w:hint="eastAsia" w:ascii="宋体" w:hAnsi="宋体" w:cs="宋体"/>
          <w:lang w:val="en-US" w:eastAsia="zh-CN"/>
        </w:rPr>
        <w:t>二氧化碳气体浓度</w:t>
      </w:r>
      <w:r>
        <w:rPr>
          <w:rFonts w:hint="eastAsia" w:ascii="宋体" w:hAnsi="宋体" w:eastAsia="宋体" w:cs="宋体"/>
          <w:lang w:val="en-US" w:eastAsia="zh-CN"/>
        </w:rPr>
        <w:t>测量的要求。</w:t>
      </w:r>
    </w:p>
    <w:p w14:paraId="741ECD95">
      <w:pPr>
        <w:pStyle w:val="3"/>
        <w:keepNext/>
        <w:keepLines/>
        <w:pageBreakBefore w:val="0"/>
        <w:widowControl w:val="0"/>
        <w:kinsoku/>
        <w:wordWrap/>
        <w:overflowPunct/>
        <w:topLinePunct w:val="0"/>
        <w:autoSpaceDE/>
        <w:autoSpaceDN/>
        <w:bidi w:val="0"/>
        <w:adjustRightInd/>
        <w:snapToGrid/>
        <w:spacing w:before="0" w:beforeLines="30" w:beforeAutospacing="0" w:afterLines="-2147483648" w:afterAutospacing="0" w:line="240" w:lineRule="exact"/>
        <w:ind w:left="0" w:leftChars="0" w:firstLine="0" w:firstLineChars="0"/>
        <w:textAlignment w:val="auto"/>
        <w:rPr>
          <w:rFonts w:hint="default" w:ascii="Times New Roman" w:hAnsi="Times New Roman" w:eastAsia="宋体"/>
          <w:sz w:val="20"/>
          <w:lang w:val="en-US" w:eastAsia="zh-CN"/>
        </w:rPr>
      </w:pPr>
      <w:bookmarkStart w:id="100" w:name="_Toc31972"/>
      <w:r>
        <w:rPr>
          <w:rFonts w:hint="eastAsia" w:ascii="Times New Roman" w:hAnsi="Times New Roman" w:eastAsia="宋体"/>
          <w:sz w:val="20"/>
          <w:lang w:val="en-US" w:eastAsia="zh-CN"/>
        </w:rPr>
        <w:t>测量原理</w:t>
      </w:r>
      <w:bookmarkEnd w:id="100"/>
    </w:p>
    <w:p w14:paraId="0D709F77">
      <w:pPr>
        <w:keepNext w:val="0"/>
        <w:keepLines w:val="0"/>
        <w:widowControl/>
        <w:suppressLineNumbers w:val="0"/>
        <w:jc w:val="left"/>
        <w:rPr>
          <w:rFonts w:hint="eastAsia"/>
          <w:lang w:val="en-US" w:eastAsia="zh-CN"/>
        </w:rPr>
      </w:pPr>
      <w:r>
        <w:rPr>
          <w:rFonts w:hint="eastAsia"/>
          <w:lang w:val="en-US" w:eastAsia="zh-CN"/>
        </w:rPr>
        <w:t>二氧化碳变送器采</w:t>
      </w:r>
      <w:r>
        <w:rPr>
          <w:rFonts w:hint="eastAsia"/>
          <w:highlight w:val="none"/>
          <w:lang w:val="en-US" w:eastAsia="zh-CN"/>
        </w:rPr>
        <w:t>用二氧化碳传感器，其原</w:t>
      </w:r>
      <w:r>
        <w:rPr>
          <w:rFonts w:hint="eastAsia"/>
          <w:lang w:val="en-US" w:eastAsia="zh-CN"/>
        </w:rPr>
        <w:t>理是基于NDIR 红外吸收原理。工作时传感器内部的红外光源发射广谱红外光，当光线穿过含待测气体的测量气室时，CO₂气体会选择性吸收其特有的红外波长，导致光强衰减。通过光学滤波器分离出该特征波长的光，并由红外探测器测量其强度，再与未被吸收的参考波长信号进行对比，最终依据朗伯-比尔定律计算出气体浓度。</w:t>
      </w:r>
    </w:p>
    <w:p w14:paraId="2510CCF2">
      <w:pPr>
        <w:keepNext w:val="0"/>
        <w:keepLines w:val="0"/>
        <w:widowControl/>
        <w:suppressLineNumbers w:val="0"/>
        <w:jc w:val="left"/>
        <w:rPr>
          <w:rFonts w:hint="eastAsia"/>
          <w:lang w:val="en-US" w:eastAsia="zh-CN"/>
        </w:rPr>
      </w:pPr>
      <w:r>
        <w:rPr>
          <w:rFonts w:hint="eastAsia"/>
          <w:lang w:val="en-US" w:eastAsia="zh-CN"/>
        </w:rPr>
        <w:t>二氧化碳变送器一般由一个二氧化碳传感器和一个变送器组成，通过电缆连接。当二氧化碳传感器采集到现场的二氧化碳气体浓度值后通过电缆传输至变送器。</w:t>
      </w:r>
    </w:p>
    <w:p w14:paraId="0C355091">
      <w:pPr>
        <w:pStyle w:val="3"/>
        <w:keepNext/>
        <w:keepLines/>
        <w:pageBreakBefore w:val="0"/>
        <w:widowControl w:val="0"/>
        <w:kinsoku/>
        <w:wordWrap/>
        <w:overflowPunct/>
        <w:topLinePunct w:val="0"/>
        <w:autoSpaceDE/>
        <w:autoSpaceDN/>
        <w:bidi w:val="0"/>
        <w:adjustRightInd/>
        <w:snapToGrid/>
        <w:spacing w:before="0" w:after="0"/>
        <w:textAlignment w:val="auto"/>
        <w:rPr>
          <w:rFonts w:hint="default"/>
          <w:b/>
          <w:bCs/>
          <w:lang w:val="en-US" w:eastAsia="zh-CN"/>
        </w:rPr>
      </w:pPr>
      <w:bookmarkStart w:id="101" w:name="_Toc8013"/>
      <w:r>
        <w:rPr>
          <w:rFonts w:hint="eastAsia"/>
          <w:b/>
          <w:bCs/>
          <w:lang w:val="en-US" w:eastAsia="zh-CN"/>
        </w:rPr>
        <w:t>产品特点</w:t>
      </w:r>
      <w:bookmarkEnd w:id="101"/>
    </w:p>
    <w:p w14:paraId="553B4E0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bookmarkStart w:id="102" w:name="_Toc5059_WPSOffice_Level2"/>
      <w:bookmarkStart w:id="103" w:name="_Toc21411_WPSOffice_Level2"/>
      <w:r>
        <w:rPr>
          <w:rFonts w:hint="eastAsia" w:cs="Times New Roman"/>
          <w:szCs w:val="18"/>
          <w:lang w:val="en-US" w:eastAsia="zh-CN"/>
        </w:rPr>
        <w:t>手机APP可随时随地监控仪表。</w:t>
      </w:r>
    </w:p>
    <w:p w14:paraId="2E3B5EF6">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4种通信方式选择。</w:t>
      </w:r>
    </w:p>
    <w:p w14:paraId="4935CE63">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电池、外部电源供电方式选择。</w:t>
      </w:r>
    </w:p>
    <w:p w14:paraId="4D715AAB">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主机全密封防水设计，防护等级</w:t>
      </w:r>
      <w:r>
        <w:rPr>
          <w:rFonts w:hint="eastAsia" w:cs="Times New Roman"/>
          <w:szCs w:val="18"/>
          <w:highlight w:val="none"/>
          <w:lang w:val="en-US" w:eastAsia="zh-CN"/>
        </w:rPr>
        <w:t>IP67。</w:t>
      </w:r>
    </w:p>
    <w:p w14:paraId="2D0D6AA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高增益天线，多重校验机制，确保永远在线。</w:t>
      </w:r>
    </w:p>
    <w:p w14:paraId="7D3C86C8">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 xml:space="preserve">高清晰度，43*42mm大尺寸LCD显示屏，配合 </w:t>
      </w:r>
      <w:r>
        <w:rPr>
          <w:rFonts w:hint="default" w:cs="Times New Roman"/>
          <w:szCs w:val="18"/>
          <w:lang w:val="en-US" w:eastAsia="zh-CN"/>
        </w:rPr>
        <w:t xml:space="preserve">LED </w:t>
      </w:r>
      <w:r>
        <w:rPr>
          <w:rFonts w:hint="eastAsia" w:cs="Times New Roman"/>
          <w:szCs w:val="18"/>
          <w:lang w:val="en-US" w:eastAsia="zh-CN"/>
        </w:rPr>
        <w:t>指示灯、屏幕背光灯与按键，可以现场实时查看二氧化碳气体浓度值、报警信息、电量提示等。</w:t>
      </w:r>
    </w:p>
    <w:p w14:paraId="3A718490">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cs="Times New Roman"/>
          <w:szCs w:val="18"/>
          <w:lang w:val="en-US" w:eastAsia="zh-CN"/>
        </w:rPr>
      </w:pPr>
      <w:r>
        <w:rPr>
          <w:rFonts w:hint="eastAsia" w:cs="Times New Roman"/>
          <w:szCs w:val="18"/>
          <w:lang w:val="en-US" w:eastAsia="zh-CN"/>
        </w:rPr>
        <w:t>支持报警输出</w:t>
      </w:r>
    </w:p>
    <w:p w14:paraId="6CBAD12F">
      <w:pPr>
        <w:keepNext w:val="0"/>
        <w:keepLines w:val="0"/>
        <w:pageBreakBefore w:val="0"/>
        <w:widowControl w:val="0"/>
        <w:numPr>
          <w:ilvl w:val="0"/>
          <w:numId w:val="6"/>
        </w:numPr>
        <w:kinsoku/>
        <w:wordWrap/>
        <w:overflowPunct/>
        <w:topLinePunct w:val="0"/>
        <w:autoSpaceDE/>
        <w:autoSpaceDN/>
        <w:bidi w:val="0"/>
        <w:adjustRightInd/>
        <w:snapToGrid/>
        <w:spacing w:line="240" w:lineRule="atLeast"/>
        <w:ind w:left="360" w:leftChars="200" w:firstLine="0" w:firstLineChars="0"/>
        <w:textAlignment w:val="auto"/>
        <w:rPr>
          <w:rFonts w:hint="eastAsia" w:ascii="Times New Roman" w:hAnsi="Times New Roman" w:eastAsia="宋体"/>
          <w:lang w:val="en-US" w:eastAsia="zh-CN"/>
        </w:rPr>
      </w:pPr>
      <w:r>
        <w:rPr>
          <w:rFonts w:hint="eastAsia" w:cs="Times New Roman"/>
          <w:szCs w:val="18"/>
          <w:lang w:val="en-US" w:eastAsia="zh-CN"/>
        </w:rPr>
        <w:t>支持选配报警蜂鸣器。</w:t>
      </w:r>
    </w:p>
    <w:p w14:paraId="2B295E6F">
      <w:pPr>
        <w:bidi w:val="0"/>
        <w:rPr>
          <w:rFonts w:hint="eastAsia" w:ascii="Times New Roman" w:hAnsi="Times New Roman" w:eastAsia="宋体"/>
          <w:lang w:val="en-US" w:eastAsia="zh-CN"/>
        </w:rPr>
      </w:pPr>
    </w:p>
    <w:p w14:paraId="2050DA04">
      <w:pPr>
        <w:bidi w:val="0"/>
        <w:ind w:left="0" w:leftChars="0" w:firstLine="0" w:firstLineChars="0"/>
        <w:rPr>
          <w:rFonts w:hint="eastAsia" w:ascii="Times New Roman" w:hAnsi="Times New Roman" w:eastAsia="宋体"/>
          <w:lang w:val="en-US" w:eastAsia="zh-CN"/>
        </w:rPr>
        <w:sectPr>
          <w:headerReference r:id="rId10" w:type="first"/>
          <w:footerReference r:id="rId13" w:type="first"/>
          <w:headerReference r:id="rId8" w:type="default"/>
          <w:footerReference r:id="rId11" w:type="default"/>
          <w:headerReference r:id="rId9" w:type="even"/>
          <w:footerReference r:id="rId12" w:type="even"/>
          <w:pgSz w:w="5897" w:h="8335"/>
          <w:pgMar w:top="680" w:right="567" w:bottom="680" w:left="567" w:header="397" w:footer="397" w:gutter="0"/>
          <w:pgBorders>
            <w:top w:val="none" w:sz="0" w:space="0"/>
            <w:left w:val="none" w:sz="0" w:space="0"/>
            <w:bottom w:val="none" w:sz="0" w:space="0"/>
            <w:right w:val="none" w:sz="0" w:space="0"/>
          </w:pgBorders>
          <w:pgNumType w:fmt="decimal" w:start="1"/>
          <w:cols w:space="0" w:num="1"/>
          <w:titlePg/>
          <w:docGrid w:type="lines" w:linePitch="349" w:charSpace="0"/>
        </w:sectPr>
      </w:pPr>
    </w:p>
    <w:p w14:paraId="48687BBD">
      <w:pPr>
        <w:rPr>
          <w:rFonts w:hint="eastAsia" w:ascii="Times New Roman" w:hAnsi="Times New Roman" w:eastAsia="宋体"/>
          <w:lang w:val="en-US" w:eastAsia="zh-CN"/>
        </w:rPr>
      </w:pPr>
      <w:r>
        <w:rPr>
          <w:rFonts w:hint="eastAsia" w:ascii="Times New Roman" w:hAnsi="Times New Roman" w:eastAsia="宋体"/>
          <w:lang w:val="en-US" w:eastAsia="zh-CN"/>
        </w:rPr>
        <w:br w:type="page"/>
      </w:r>
    </w:p>
    <w:p w14:paraId="57A7F934">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04" w:name="_Toc23636"/>
      <w:r>
        <w:rPr>
          <w:rFonts w:hint="eastAsia" w:ascii="Times New Roman" w:hAnsi="Times New Roman" w:eastAsia="宋体"/>
          <w:b/>
          <w:sz w:val="21"/>
          <w:lang w:val="en-US" w:eastAsia="zh-CN"/>
        </w:rPr>
        <w:t>技术参数</w:t>
      </w:r>
      <w:bookmarkEnd w:id="104"/>
    </w:p>
    <w:p w14:paraId="1675B564">
      <w:pPr>
        <w:pStyle w:val="31"/>
        <w:bidi w:val="0"/>
        <w:ind w:left="0" w:leftChars="0" w:firstLine="0" w:firstLineChars="0"/>
        <w:rPr>
          <w:rFonts w:hint="default"/>
          <w:sz w:val="18"/>
          <w:szCs w:val="32"/>
          <w:highlight w:val="none"/>
          <w:lang w:val="en-US" w:eastAsia="zh-CN"/>
        </w:rPr>
      </w:pPr>
      <w:r>
        <w:rPr>
          <w:rFonts w:hint="eastAsia"/>
          <w:sz w:val="18"/>
          <w:szCs w:val="32"/>
          <w:highlight w:val="none"/>
          <w:lang w:val="en-US" w:eastAsia="zh-CN"/>
        </w:rPr>
        <w:t>技术参数</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5"/>
        <w:gridCol w:w="606"/>
        <w:gridCol w:w="1047"/>
        <w:gridCol w:w="989"/>
        <w:gridCol w:w="606"/>
        <w:gridCol w:w="616"/>
      </w:tblGrid>
      <w:tr w14:paraId="5EB1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 w:hRule="atLeast"/>
          <w:jc w:val="center"/>
        </w:trPr>
        <w:tc>
          <w:tcPr>
            <w:tcW w:w="5000" w:type="pct"/>
            <w:gridSpan w:val="6"/>
            <w:shd w:val="clear" w:color="auto" w:fill="D7D7D7" w:themeFill="background1" w:themeFillShade="D8"/>
            <w:vAlign w:val="top"/>
          </w:tcPr>
          <w:p w14:paraId="05FF5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输入</w:t>
            </w:r>
          </w:p>
        </w:tc>
      </w:tr>
      <w:tr w14:paraId="13E9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1120" w:type="pct"/>
            <w:vAlign w:val="center"/>
          </w:tcPr>
          <w:p w14:paraId="334B1AAA">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测量变量</w:t>
            </w:r>
          </w:p>
        </w:tc>
        <w:tc>
          <w:tcPr>
            <w:tcW w:w="3879" w:type="pct"/>
            <w:gridSpan w:val="5"/>
            <w:vAlign w:val="center"/>
          </w:tcPr>
          <w:p w14:paraId="3CD2A07D">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ascii="Times New Roman" w:hAnsi="Times New Roman" w:eastAsia="宋体" w:cstheme="minorBidi"/>
                <w:kern w:val="2"/>
                <w:sz w:val="18"/>
                <w:szCs w:val="24"/>
                <w:highlight w:val="none"/>
                <w:lang w:val="en-US" w:eastAsia="zh-CN" w:bidi="ar-SA"/>
              </w:rPr>
            </w:pPr>
            <w:r>
              <w:rPr>
                <w:rFonts w:hint="eastAsia" w:cstheme="minorBidi"/>
                <w:kern w:val="2"/>
                <w:sz w:val="18"/>
                <w:szCs w:val="24"/>
                <w:highlight w:val="none"/>
                <w:lang w:val="en-US" w:eastAsia="zh-CN" w:bidi="ar-SA"/>
              </w:rPr>
              <w:t>二氧化碳气体</w:t>
            </w:r>
            <w:r>
              <w:rPr>
                <w:rFonts w:hint="eastAsia"/>
                <w:lang w:val="en-US" w:eastAsia="zh-CN"/>
              </w:rPr>
              <w:t>CO₂</w:t>
            </w:r>
          </w:p>
        </w:tc>
      </w:tr>
      <w:tr w14:paraId="33286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0" w:type="pct"/>
            <w:vAlign w:val="center"/>
          </w:tcPr>
          <w:p w14:paraId="2CA8B72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测量范围</w:t>
            </w:r>
          </w:p>
        </w:tc>
        <w:tc>
          <w:tcPr>
            <w:tcW w:w="3879" w:type="pct"/>
            <w:gridSpan w:val="5"/>
            <w:vAlign w:val="center"/>
          </w:tcPr>
          <w:p w14:paraId="0AA180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0~5000ppm</w:t>
            </w:r>
          </w:p>
        </w:tc>
      </w:tr>
      <w:tr w14:paraId="03328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5000" w:type="pct"/>
            <w:gridSpan w:val="6"/>
            <w:shd w:val="clear" w:color="auto" w:fill="D7D7D7" w:themeFill="background1" w:themeFillShade="D8"/>
            <w:vAlign w:val="top"/>
          </w:tcPr>
          <w:p w14:paraId="4CA28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性能参数</w:t>
            </w:r>
          </w:p>
        </w:tc>
      </w:tr>
      <w:tr w14:paraId="4A00B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jc w:val="center"/>
        </w:trPr>
        <w:tc>
          <w:tcPr>
            <w:tcW w:w="1120" w:type="pct"/>
            <w:vAlign w:val="center"/>
          </w:tcPr>
          <w:p w14:paraId="40561ED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准确度</w:t>
            </w:r>
          </w:p>
        </w:tc>
        <w:tc>
          <w:tcPr>
            <w:tcW w:w="3879" w:type="pct"/>
            <w:gridSpan w:val="5"/>
            <w:vAlign w:val="center"/>
          </w:tcPr>
          <w:p w14:paraId="67EF396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±50ppm 或者±5%测试值取大者</w:t>
            </w:r>
          </w:p>
        </w:tc>
      </w:tr>
      <w:tr w14:paraId="3846C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20" w:type="pct"/>
            <w:shd w:val="clear" w:color="auto" w:fill="auto"/>
            <w:vAlign w:val="center"/>
          </w:tcPr>
          <w:p w14:paraId="6D12DF9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分辨率</w:t>
            </w:r>
          </w:p>
        </w:tc>
        <w:tc>
          <w:tcPr>
            <w:tcW w:w="3879" w:type="pct"/>
            <w:gridSpan w:val="5"/>
            <w:shd w:val="clear" w:color="auto" w:fill="auto"/>
            <w:vAlign w:val="center"/>
          </w:tcPr>
          <w:p w14:paraId="178D91CF">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ascii="Times New Roman" w:hAnsi="Times New Roman" w:eastAsia="宋体" w:cstheme="minorBidi"/>
                <w:kern w:val="2"/>
                <w:sz w:val="18"/>
                <w:szCs w:val="24"/>
                <w:highlight w:val="none"/>
                <w:lang w:val="en-US" w:eastAsia="zh-CN" w:bidi="ar-SA"/>
              </w:rPr>
            </w:pPr>
            <w:r>
              <w:rPr>
                <w:rFonts w:hint="eastAsia"/>
                <w:highlight w:val="none"/>
                <w:lang w:val="en-US" w:eastAsia="zh-CN"/>
              </w:rPr>
              <w:t>0.1ppm</w:t>
            </w:r>
          </w:p>
        </w:tc>
      </w:tr>
      <w:tr w14:paraId="1BFFB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120" w:type="pct"/>
            <w:vAlign w:val="center"/>
          </w:tcPr>
          <w:p w14:paraId="222D171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探头寿命</w:t>
            </w:r>
          </w:p>
        </w:tc>
        <w:tc>
          <w:tcPr>
            <w:tcW w:w="3879" w:type="pct"/>
            <w:gridSpan w:val="5"/>
            <w:vAlign w:val="center"/>
          </w:tcPr>
          <w:p w14:paraId="6EC0953B">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5年（典型）</w:t>
            </w:r>
          </w:p>
        </w:tc>
      </w:tr>
      <w:tr w14:paraId="51D8E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center"/>
          </w:tcPr>
          <w:p w14:paraId="31A25B1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信号传输</w:t>
            </w:r>
          </w:p>
        </w:tc>
      </w:tr>
      <w:tr w14:paraId="58FB6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120" w:type="pct"/>
            <w:vAlign w:val="center"/>
          </w:tcPr>
          <w:p w14:paraId="218064E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w:t>
            </w:r>
          </w:p>
        </w:tc>
        <w:tc>
          <w:tcPr>
            <w:tcW w:w="3879" w:type="pct"/>
            <w:gridSpan w:val="5"/>
            <w:vAlign w:val="center"/>
          </w:tcPr>
          <w:p w14:paraId="25E31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支持410.125~490.125MHz频段</w:t>
            </w:r>
          </w:p>
          <w:p w14:paraId="4096B5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最大22dbm发射功率，最大-147dbm接收灵敏度，空旷视距5KM信号覆盖能力</w:t>
            </w:r>
          </w:p>
          <w:p w14:paraId="3684CC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044F8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1120" w:type="pct"/>
            <w:vAlign w:val="center"/>
          </w:tcPr>
          <w:p w14:paraId="79EDEC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w:t>
            </w:r>
          </w:p>
        </w:tc>
        <w:tc>
          <w:tcPr>
            <w:tcW w:w="3879" w:type="pct"/>
            <w:gridSpan w:val="5"/>
            <w:vAlign w:val="center"/>
          </w:tcPr>
          <w:p w14:paraId="483958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三年流量（100M/月）</w:t>
            </w:r>
          </w:p>
          <w:p w14:paraId="4757A5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支持MQTT、HTTP、WES云服务协议</w:t>
            </w:r>
          </w:p>
          <w:p w14:paraId="5A7FBD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FDD B1/3/5/8</w:t>
            </w:r>
          </w:p>
          <w:p w14:paraId="03436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 B34/38/39/40/41（全频段）</w:t>
            </w:r>
          </w:p>
          <w:p w14:paraId="5E62E7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速率(Mbps)  LTE FDD：10.3(DL)/5.1(UL)</w:t>
            </w:r>
          </w:p>
          <w:p w14:paraId="5B08B0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TDD：9.1(DL)/3.1(UL)</w:t>
            </w:r>
          </w:p>
          <w:p w14:paraId="711E47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天线接口类型：SMA母头</w:t>
            </w:r>
          </w:p>
        </w:tc>
      </w:tr>
      <w:tr w14:paraId="45296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1120" w:type="pct"/>
            <w:vAlign w:val="center"/>
          </w:tcPr>
          <w:p w14:paraId="7C9857E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w:t>
            </w:r>
          </w:p>
        </w:tc>
        <w:tc>
          <w:tcPr>
            <w:tcW w:w="3879" w:type="pct"/>
            <w:gridSpan w:val="5"/>
            <w:vAlign w:val="center"/>
          </w:tcPr>
          <w:p w14:paraId="561602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五年流量（300M/年）</w:t>
            </w:r>
          </w:p>
          <w:p w14:paraId="15288C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LTE Cat NB2：B3/B5/B8</w:t>
            </w:r>
          </w:p>
          <w:p w14:paraId="3CADD5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速率(kbps)：Single-Tone：25.5(DL)/16.7(UL)</w:t>
            </w:r>
          </w:p>
          <w:p w14:paraId="0D5DE3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Multi-Tpne：127(DL)/158.5(UL)</w:t>
            </w:r>
          </w:p>
        </w:tc>
      </w:tr>
      <w:tr w14:paraId="77AF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3" w:hRule="atLeast"/>
          <w:jc w:val="center"/>
        </w:trPr>
        <w:tc>
          <w:tcPr>
            <w:tcW w:w="1120" w:type="pct"/>
            <w:vMerge w:val="restart"/>
            <w:vAlign w:val="center"/>
          </w:tcPr>
          <w:p w14:paraId="41BC6B0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RS485</w:t>
            </w:r>
          </w:p>
        </w:tc>
        <w:tc>
          <w:tcPr>
            <w:tcW w:w="3879" w:type="pct"/>
            <w:gridSpan w:val="5"/>
            <w:vAlign w:val="center"/>
          </w:tcPr>
          <w:p w14:paraId="2430DF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通讯协议 兼容WES-IO（固定9600bps）和Modbus协议</w:t>
            </w:r>
          </w:p>
          <w:p w14:paraId="296AC3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波特率 4800、9600、19200、34800、57600、115200</w:t>
            </w:r>
          </w:p>
          <w:p w14:paraId="4D93B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数据位 7bit、8bit</w:t>
            </w:r>
          </w:p>
          <w:p w14:paraId="52EF6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停止位 1bit、1.5bit、2bit</w:t>
            </w:r>
          </w:p>
          <w:p w14:paraId="6DF8FB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校验位 None、Odd、Even</w:t>
            </w:r>
          </w:p>
        </w:tc>
      </w:tr>
      <w:tr w14:paraId="63191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120" w:type="pct"/>
            <w:vMerge w:val="continue"/>
            <w:vAlign w:val="center"/>
          </w:tcPr>
          <w:p w14:paraId="731906E6">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p>
        </w:tc>
        <w:tc>
          <w:tcPr>
            <w:tcW w:w="609" w:type="pct"/>
            <w:vMerge w:val="restart"/>
            <w:vAlign w:val="center"/>
          </w:tcPr>
          <w:p w14:paraId="3C8C3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线序定义</w:t>
            </w:r>
          </w:p>
        </w:tc>
        <w:tc>
          <w:tcPr>
            <w:tcW w:w="1051" w:type="pct"/>
            <w:vAlign w:val="center"/>
          </w:tcPr>
          <w:p w14:paraId="29EE45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红</w:t>
            </w:r>
          </w:p>
        </w:tc>
        <w:tc>
          <w:tcPr>
            <w:tcW w:w="993" w:type="pct"/>
            <w:vAlign w:val="center"/>
          </w:tcPr>
          <w:p w14:paraId="6B4266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黑</w:t>
            </w:r>
          </w:p>
        </w:tc>
        <w:tc>
          <w:tcPr>
            <w:tcW w:w="609" w:type="pct"/>
            <w:vAlign w:val="center"/>
          </w:tcPr>
          <w:p w14:paraId="47BE0E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黄</w:t>
            </w:r>
          </w:p>
        </w:tc>
        <w:tc>
          <w:tcPr>
            <w:tcW w:w="615" w:type="pct"/>
            <w:vAlign w:val="center"/>
          </w:tcPr>
          <w:p w14:paraId="6BB246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绿</w:t>
            </w:r>
          </w:p>
        </w:tc>
      </w:tr>
      <w:tr w14:paraId="337BF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20" w:type="pct"/>
            <w:vMerge w:val="continue"/>
            <w:vAlign w:val="center"/>
          </w:tcPr>
          <w:p w14:paraId="46B441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pPr>
          </w:p>
        </w:tc>
        <w:tc>
          <w:tcPr>
            <w:tcW w:w="609" w:type="pct"/>
            <w:vMerge w:val="continue"/>
            <w:vAlign w:val="center"/>
          </w:tcPr>
          <w:p w14:paraId="4263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pPr>
          </w:p>
        </w:tc>
        <w:tc>
          <w:tcPr>
            <w:tcW w:w="1051" w:type="pct"/>
            <w:vAlign w:val="center"/>
          </w:tcPr>
          <w:p w14:paraId="7FC89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eastAsia="宋体"/>
                <w:lang w:val="en-US" w:eastAsia="zh-CN"/>
              </w:rPr>
            </w:pPr>
            <w:r>
              <w:rPr>
                <w:rFonts w:hint="eastAsia"/>
                <w:lang w:val="en-US" w:eastAsia="zh-CN"/>
              </w:rPr>
              <w:t>DC12~24V+</w:t>
            </w:r>
          </w:p>
        </w:tc>
        <w:tc>
          <w:tcPr>
            <w:tcW w:w="993" w:type="pct"/>
            <w:vAlign w:val="center"/>
          </w:tcPr>
          <w:p w14:paraId="54A18F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DC12~24V-</w:t>
            </w:r>
          </w:p>
        </w:tc>
        <w:tc>
          <w:tcPr>
            <w:tcW w:w="609" w:type="pct"/>
            <w:vAlign w:val="center"/>
          </w:tcPr>
          <w:p w14:paraId="78873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eastAsia="宋体"/>
                <w:lang w:val="en-US" w:eastAsia="zh-CN"/>
              </w:rPr>
            </w:pPr>
            <w:r>
              <w:rPr>
                <w:rFonts w:hint="eastAsia"/>
                <w:lang w:val="en-US" w:eastAsia="zh-CN"/>
              </w:rPr>
              <w:t>485A</w:t>
            </w:r>
          </w:p>
        </w:tc>
        <w:tc>
          <w:tcPr>
            <w:tcW w:w="615" w:type="pct"/>
            <w:vAlign w:val="center"/>
          </w:tcPr>
          <w:p w14:paraId="5BCB13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center"/>
              <w:textAlignment w:val="auto"/>
              <w:rPr>
                <w:rFonts w:hint="default"/>
                <w:highlight w:val="none"/>
                <w:lang w:val="en-US" w:eastAsia="zh-CN"/>
              </w:rPr>
            </w:pPr>
            <w:r>
              <w:rPr>
                <w:rFonts w:hint="eastAsia"/>
                <w:highlight w:val="none"/>
                <w:lang w:val="en-US" w:eastAsia="zh-CN"/>
              </w:rPr>
              <w:t>485B</w:t>
            </w:r>
          </w:p>
        </w:tc>
      </w:tr>
      <w:tr w14:paraId="7074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120" w:type="pct"/>
            <w:vAlign w:val="center"/>
          </w:tcPr>
          <w:p w14:paraId="19A834F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采样周期</w:t>
            </w:r>
          </w:p>
        </w:tc>
        <w:tc>
          <w:tcPr>
            <w:tcW w:w="3879" w:type="pct"/>
            <w:gridSpan w:val="5"/>
            <w:vAlign w:val="center"/>
          </w:tcPr>
          <w:p w14:paraId="3A004E20">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1min~18h可设定</w:t>
            </w:r>
          </w:p>
        </w:tc>
      </w:tr>
      <w:tr w14:paraId="409BD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jc w:val="center"/>
        </w:trPr>
        <w:tc>
          <w:tcPr>
            <w:tcW w:w="1120" w:type="pct"/>
            <w:vAlign w:val="center"/>
          </w:tcPr>
          <w:p w14:paraId="6A50AEC9">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上报周期</w:t>
            </w:r>
          </w:p>
        </w:tc>
        <w:tc>
          <w:tcPr>
            <w:tcW w:w="3879" w:type="pct"/>
            <w:gridSpan w:val="5"/>
            <w:vAlign w:val="center"/>
          </w:tcPr>
          <w:p w14:paraId="0507C32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10s~18h可设定</w:t>
            </w:r>
          </w:p>
        </w:tc>
      </w:tr>
      <w:tr w14:paraId="697E8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00" w:type="pct"/>
            <w:gridSpan w:val="6"/>
            <w:shd w:val="clear" w:color="auto" w:fill="D7D7D7" w:themeFill="background1" w:themeFillShade="D8"/>
            <w:vAlign w:val="top"/>
          </w:tcPr>
          <w:p w14:paraId="29F8DF77">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电气规格</w:t>
            </w:r>
          </w:p>
        </w:tc>
      </w:tr>
      <w:tr w14:paraId="7AD9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1120" w:type="pct"/>
            <w:vAlign w:val="center"/>
          </w:tcPr>
          <w:p w14:paraId="4F0F0326">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供电电源</w:t>
            </w:r>
          </w:p>
        </w:tc>
        <w:tc>
          <w:tcPr>
            <w:tcW w:w="3879" w:type="pct"/>
            <w:gridSpan w:val="5"/>
            <w:vAlign w:val="center"/>
          </w:tcPr>
          <w:p w14:paraId="07E357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0" w:leftChars="0" w:right="-54" w:rightChars="-30" w:firstLine="0" w:firstLineChars="0"/>
              <w:textAlignment w:val="auto"/>
              <w:rPr>
                <w:rFonts w:hint="eastAsia"/>
                <w:highlight w:val="none"/>
                <w:lang w:val="en-US" w:eastAsia="zh-CN"/>
              </w:rPr>
            </w:pPr>
            <w:r>
              <w:rPr>
                <w:rFonts w:hint="eastAsia"/>
                <w:highlight w:val="none"/>
                <w:lang w:val="en-US" w:eastAsia="zh-CN"/>
              </w:rPr>
              <w:t>17000mAh，锂电池</w:t>
            </w:r>
          </w:p>
          <w:p w14:paraId="44133C1E">
            <w:pPr>
              <w:keepNext w:val="0"/>
              <w:keepLines w:val="0"/>
              <w:pageBreakBefore w:val="0"/>
              <w:widowControl w:val="0"/>
              <w:kinsoku/>
              <w:wordWrap/>
              <w:overflowPunct/>
              <w:topLinePunct w:val="0"/>
              <w:autoSpaceDE/>
              <w:autoSpaceDN/>
              <w:bidi w:val="0"/>
              <w:adjustRightInd/>
              <w:snapToGrid/>
              <w:spacing w:line="280" w:lineRule="exact"/>
              <w:ind w:left="0" w:leftChars="0" w:right="-54" w:rightChars="-30" w:firstLine="0" w:firstLineChars="0"/>
              <w:textAlignment w:val="auto"/>
              <w:rPr>
                <w:rFonts w:hint="default"/>
                <w:highlight w:val="none"/>
                <w:lang w:val="en-US" w:eastAsia="zh-CN"/>
              </w:rPr>
            </w:pPr>
            <w:r>
              <w:rPr>
                <w:rFonts w:hint="eastAsia"/>
                <w:highlight w:val="none"/>
                <w:lang w:val="en-US" w:eastAsia="zh-CN"/>
              </w:rPr>
              <w:t>9~30DC，典型24V</w:t>
            </w:r>
          </w:p>
        </w:tc>
      </w:tr>
      <w:tr w14:paraId="1486F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jc w:val="center"/>
        </w:trPr>
        <w:tc>
          <w:tcPr>
            <w:tcW w:w="1120" w:type="pct"/>
            <w:vAlign w:val="center"/>
          </w:tcPr>
          <w:p w14:paraId="0F974EC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电池寿命</w:t>
            </w:r>
          </w:p>
        </w:tc>
        <w:tc>
          <w:tcPr>
            <w:tcW w:w="3879" w:type="pct"/>
            <w:gridSpan w:val="5"/>
            <w:vAlign w:val="center"/>
          </w:tcPr>
          <w:p w14:paraId="66D9FC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eastAsia"/>
                <w:highlight w:val="none"/>
                <w:lang w:val="en-US" w:eastAsia="zh-CN"/>
              </w:rPr>
            </w:pPr>
            <w:r>
              <w:rPr>
                <w:rFonts w:hint="eastAsia"/>
                <w:highlight w:val="none"/>
                <w:lang w:val="en-US" w:eastAsia="zh-CN"/>
              </w:rPr>
              <w:t>以具体使用工况和上报周期为准。</w:t>
            </w:r>
          </w:p>
          <w:p w14:paraId="3BC45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采集周期600s，上报周期1800s</w:t>
            </w:r>
          </w:p>
          <w:p w14:paraId="735FE3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LoRa：0.49年</w:t>
            </w:r>
          </w:p>
          <w:p w14:paraId="30A058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NB：0.51年</w:t>
            </w:r>
          </w:p>
          <w:p w14:paraId="58CF13CC">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textAlignment w:val="auto"/>
              <w:rPr>
                <w:rFonts w:hint="default"/>
                <w:highlight w:val="none"/>
                <w:lang w:val="en-US" w:eastAsia="zh-CN"/>
              </w:rPr>
            </w:pPr>
            <w:r>
              <w:rPr>
                <w:rFonts w:hint="eastAsia"/>
                <w:highlight w:val="none"/>
                <w:lang w:val="en-US" w:eastAsia="zh-CN"/>
              </w:rPr>
              <w:t>4G：0.43年</w:t>
            </w:r>
          </w:p>
        </w:tc>
      </w:tr>
      <w:tr w14:paraId="58259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jc w:val="center"/>
        </w:trPr>
        <w:tc>
          <w:tcPr>
            <w:tcW w:w="5000" w:type="pct"/>
            <w:gridSpan w:val="6"/>
            <w:shd w:val="clear" w:color="auto" w:fill="D7D7D7" w:themeFill="background1" w:themeFillShade="D8"/>
            <w:vAlign w:val="top"/>
          </w:tcPr>
          <w:p w14:paraId="74EB81C4">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center"/>
              <w:textAlignment w:val="auto"/>
              <w:rPr>
                <w:rFonts w:hint="default"/>
                <w:highlight w:val="none"/>
                <w:lang w:val="en-US" w:eastAsia="zh-CN"/>
              </w:rPr>
            </w:pPr>
            <w:r>
              <w:rPr>
                <w:rFonts w:hint="eastAsia"/>
                <w:b/>
                <w:bCs/>
                <w:highlight w:val="none"/>
                <w:lang w:val="en-US" w:eastAsia="zh-CN"/>
              </w:rPr>
              <w:t>环境条件</w:t>
            </w:r>
          </w:p>
        </w:tc>
      </w:tr>
      <w:tr w14:paraId="4E22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1116" w:type="dxa"/>
            <w:vAlign w:val="center"/>
          </w:tcPr>
          <w:p w14:paraId="14A9DB31">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工作环境</w:t>
            </w:r>
          </w:p>
        </w:tc>
        <w:tc>
          <w:tcPr>
            <w:tcW w:w="3863" w:type="dxa"/>
            <w:gridSpan w:val="5"/>
            <w:vAlign w:val="center"/>
          </w:tcPr>
          <w:p w14:paraId="2B3624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w:t>
            </w:r>
          </w:p>
          <w:p w14:paraId="007ED9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温度：（-20~70）℃，相对湿度：5%RH~95%RH（无凝结）</w:t>
            </w:r>
          </w:p>
          <w:p w14:paraId="4EE422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变送器探头：</w:t>
            </w:r>
          </w:p>
          <w:p w14:paraId="1FEC48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温度：（-10~50）℃，相对湿度：0%RH~90%RH（无凝结），压力：0.8~1.2atm</w:t>
            </w:r>
          </w:p>
        </w:tc>
      </w:tr>
      <w:tr w14:paraId="1C94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16" w:type="dxa"/>
            <w:vAlign w:val="center"/>
          </w:tcPr>
          <w:p w14:paraId="240FF89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存储温度</w:t>
            </w:r>
          </w:p>
        </w:tc>
        <w:tc>
          <w:tcPr>
            <w:tcW w:w="3863" w:type="dxa"/>
            <w:gridSpan w:val="5"/>
            <w:vAlign w:val="center"/>
          </w:tcPr>
          <w:p w14:paraId="709B1E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变送器主机：（-40~85）℃</w:t>
            </w:r>
          </w:p>
          <w:p w14:paraId="0CB24D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eastAsia"/>
                <w:highlight w:val="none"/>
                <w:lang w:val="en-US" w:eastAsia="zh-CN"/>
              </w:rPr>
            </w:pPr>
            <w:r>
              <w:rPr>
                <w:rFonts w:hint="eastAsia"/>
                <w:highlight w:val="none"/>
                <w:lang w:val="en-US" w:eastAsia="zh-CN"/>
              </w:rPr>
              <w:t>变送器探头：（-20~80）℃</w:t>
            </w:r>
          </w:p>
        </w:tc>
      </w:tr>
      <w:tr w14:paraId="2D999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120" w:type="pct"/>
            <w:vAlign w:val="center"/>
          </w:tcPr>
          <w:p w14:paraId="59DC5443">
            <w:pPr>
              <w:keepNext w:val="0"/>
              <w:keepLines w:val="0"/>
              <w:pageBreakBefore w:val="0"/>
              <w:widowControl w:val="0"/>
              <w:kinsoku/>
              <w:wordWrap/>
              <w:overflowPunct/>
              <w:topLinePunct w:val="0"/>
              <w:autoSpaceDE/>
              <w:autoSpaceDN/>
              <w:bidi w:val="0"/>
              <w:adjustRightInd/>
              <w:snapToGrid/>
              <w:spacing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防护等级</w:t>
            </w:r>
          </w:p>
        </w:tc>
        <w:tc>
          <w:tcPr>
            <w:tcW w:w="3879" w:type="pct"/>
            <w:gridSpan w:val="5"/>
            <w:vAlign w:val="center"/>
          </w:tcPr>
          <w:p w14:paraId="4D65CC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80" w:lineRule="exact"/>
              <w:ind w:left="-54" w:leftChars="-30" w:right="-54" w:rightChars="-30" w:firstLine="0" w:firstLineChars="0"/>
              <w:jc w:val="both"/>
              <w:textAlignment w:val="auto"/>
              <w:rPr>
                <w:rFonts w:hint="default"/>
                <w:highlight w:val="none"/>
                <w:lang w:val="en-US" w:eastAsia="zh-CN"/>
              </w:rPr>
            </w:pPr>
            <w:r>
              <w:rPr>
                <w:rFonts w:hint="eastAsia"/>
                <w:highlight w:val="none"/>
                <w:lang w:val="en-US" w:eastAsia="zh-CN"/>
              </w:rPr>
              <w:t>变送器主机：IP67</w:t>
            </w:r>
          </w:p>
        </w:tc>
      </w:tr>
    </w:tbl>
    <w:p w14:paraId="018559B7">
      <w:pPr>
        <w:spacing w:line="240" w:lineRule="exact"/>
        <w:ind w:firstLine="361"/>
        <w:rPr>
          <w:rFonts w:hint="eastAsia" w:ascii="Times New Roman" w:hAnsi="Times New Roman" w:eastAsia="宋体" w:cs="Times New Roman"/>
          <w:b/>
          <w:bCs/>
          <w:szCs w:val="18"/>
        </w:rPr>
        <w:sectPr>
          <w:headerReference r:id="rId16" w:type="first"/>
          <w:headerReference r:id="rId14" w:type="default"/>
          <w:headerReference r:id="rId15"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p>
    <w:bookmarkEnd w:id="94"/>
    <w:bookmarkEnd w:id="95"/>
    <w:bookmarkEnd w:id="96"/>
    <w:bookmarkEnd w:id="97"/>
    <w:bookmarkEnd w:id="98"/>
    <w:bookmarkEnd w:id="99"/>
    <w:bookmarkEnd w:id="102"/>
    <w:bookmarkEnd w:id="103"/>
    <w:p w14:paraId="77767A5C">
      <w:pPr>
        <w:rPr>
          <w:rFonts w:hint="eastAsia"/>
          <w:lang w:val="en-US" w:eastAsia="zh-CN"/>
        </w:rPr>
      </w:pPr>
      <w:bookmarkStart w:id="105" w:name="_Toc5059_WPSOffice_Level1"/>
      <w:bookmarkStart w:id="106" w:name="_Toc23137"/>
      <w:bookmarkStart w:id="107" w:name="_Toc897_WPSOffice_Level1"/>
      <w:bookmarkStart w:id="108" w:name="_Toc26576_WPSOffice_Level1"/>
      <w:r>
        <w:rPr>
          <w:rFonts w:hint="eastAsia"/>
          <w:lang w:val="en-US" w:eastAsia="zh-CN"/>
        </w:rPr>
        <w:br w:type="page"/>
      </w:r>
    </w:p>
    <w:p w14:paraId="175FD7B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default" w:ascii="Times New Roman" w:hAnsi="Times New Roman" w:eastAsia="宋体"/>
          <w:b/>
          <w:sz w:val="21"/>
          <w:lang w:val="en-US" w:eastAsia="zh-CN"/>
        </w:rPr>
      </w:pPr>
      <w:bookmarkStart w:id="109" w:name="_Toc11818"/>
      <w:r>
        <w:rPr>
          <w:rFonts w:hint="eastAsia" w:ascii="Times New Roman" w:hAnsi="Times New Roman" w:eastAsia="宋体"/>
          <w:b/>
          <w:sz w:val="21"/>
          <w:lang w:val="en-US" w:eastAsia="zh-CN"/>
        </w:rPr>
        <w:t>产品结构与尺寸</w:t>
      </w:r>
      <w:bookmarkEnd w:id="109"/>
    </w:p>
    <w:p w14:paraId="459A0EB9">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lang w:val="en-US" w:eastAsia="zh-CN"/>
        </w:rPr>
      </w:pPr>
      <w:bookmarkStart w:id="110" w:name="_Toc31958"/>
      <w:r>
        <w:rPr>
          <w:rFonts w:hint="eastAsia"/>
          <w:lang w:val="en-US" w:eastAsia="zh-CN"/>
        </w:rPr>
        <w:t>外形尺寸</w:t>
      </w:r>
      <w:bookmarkEnd w:id="110"/>
    </w:p>
    <w:p w14:paraId="5E2E6B6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3023870" cy="2267585"/>
            <wp:effectExtent l="0" t="0" r="5080" b="18415"/>
            <wp:docPr id="6" name="图片 6" descr="气体防爆尺寸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气体防爆尺寸图(1)"/>
                    <pic:cNvPicPr>
                      <a:picLocks noChangeAspect="1"/>
                    </pic:cNvPicPr>
                  </pic:nvPicPr>
                  <pic:blipFill>
                    <a:blip r:embed="rId43"/>
                    <a:stretch>
                      <a:fillRect/>
                    </a:stretch>
                  </pic:blipFill>
                  <pic:spPr>
                    <a:xfrm>
                      <a:off x="0" y="0"/>
                      <a:ext cx="3023870" cy="2267585"/>
                    </a:xfrm>
                    <a:prstGeom prst="rect">
                      <a:avLst/>
                    </a:prstGeom>
                  </pic:spPr>
                </pic:pic>
              </a:graphicData>
            </a:graphic>
          </wp:inline>
        </w:drawing>
      </w:r>
    </w:p>
    <w:p w14:paraId="2522A20B">
      <w:pPr>
        <w:pStyle w:val="32"/>
        <w:shd w:val="clear" w:color="auto" w:fill="auto"/>
        <w:bidi w:val="0"/>
        <w:ind w:left="0" w:leftChars="0" w:firstLine="0" w:firstLineChars="0"/>
        <w:rPr>
          <w:rFonts w:hint="default" w:eastAsiaTheme="minorEastAsia"/>
          <w:lang w:val="en-US" w:eastAsia="zh-CN"/>
        </w:rPr>
      </w:pPr>
      <w:r>
        <w:rPr>
          <w:rFonts w:hint="eastAsia" w:eastAsiaTheme="minorEastAsia"/>
          <w:lang w:val="en-US" w:eastAsia="zh-CN"/>
        </w:rPr>
        <w:t>产品外形尺寸</w:t>
      </w:r>
    </w:p>
    <w:p w14:paraId="6121C1DF">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b/>
          <w:bCs/>
          <w:lang w:val="en-US" w:eastAsia="zh-CN"/>
        </w:rPr>
      </w:pPr>
      <w:bookmarkStart w:id="111" w:name="_Toc26485"/>
      <w:r>
        <w:rPr>
          <w:rFonts w:hint="eastAsia" w:ascii="Times New Roman" w:hAnsi="Times New Roman" w:eastAsia="宋体"/>
          <w:b/>
          <w:bCs/>
          <w:lang w:val="en-US" w:eastAsia="zh-CN"/>
        </w:rPr>
        <w:t>材质</w:t>
      </w:r>
      <w:bookmarkEnd w:id="111"/>
    </w:p>
    <w:p w14:paraId="6DE8878F">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主机外壳材质：铝合金</w:t>
      </w:r>
    </w:p>
    <w:p w14:paraId="2778325E">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rFonts w:hint="default"/>
          <w:color w:val="auto"/>
          <w:highlight w:val="none"/>
          <w:lang w:val="en-US" w:eastAsia="zh-CN"/>
        </w:rPr>
      </w:pPr>
      <w:r>
        <w:rPr>
          <w:rFonts w:hint="eastAsia"/>
          <w:color w:val="auto"/>
          <w:highlight w:val="none"/>
          <w:lang w:val="en-US" w:eastAsia="zh-CN"/>
        </w:rPr>
        <w:t>探头外壳材质：铝合金</w:t>
      </w:r>
    </w:p>
    <w:p w14:paraId="1E5BDB16">
      <w:pPr>
        <w:ind w:left="0" w:leftChars="0" w:firstLine="0" w:firstLineChars="0"/>
        <w:rPr>
          <w:rFonts w:hint="eastAsia" w:ascii="Times New Roman" w:hAnsi="Times New Roman" w:eastAsia="宋体"/>
          <w:lang w:val="en-US" w:eastAsia="zh-CN"/>
        </w:rPr>
        <w:sectPr>
          <w:headerReference r:id="rId17" w:type="default"/>
          <w:headerReference r:id="rId18"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11DE49A3">
      <w:pPr>
        <w:ind w:left="0" w:leftChars="0" w:firstLine="0" w:firstLineChars="0"/>
        <w:rPr>
          <w:rFonts w:hint="eastAsia" w:ascii="Times New Roman" w:hAnsi="Times New Roman" w:eastAsia="宋体"/>
          <w:b/>
          <w:sz w:val="21"/>
          <w:lang w:val="en-US" w:eastAsia="zh-CN"/>
        </w:rPr>
      </w:pPr>
      <w:r>
        <w:rPr>
          <w:rFonts w:hint="eastAsia" w:ascii="Times New Roman" w:hAnsi="Times New Roman" w:eastAsia="宋体"/>
          <w:b/>
          <w:sz w:val="21"/>
          <w:lang w:val="en-US" w:eastAsia="zh-CN"/>
        </w:rPr>
        <w:br w:type="page"/>
      </w:r>
    </w:p>
    <w:p w14:paraId="2638E537">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12" w:name="_Toc31265"/>
      <w:r>
        <w:rPr>
          <w:rFonts w:hint="eastAsia" w:ascii="Times New Roman" w:hAnsi="Times New Roman" w:eastAsia="宋体"/>
          <w:b/>
          <w:sz w:val="21"/>
          <w:lang w:val="en-US" w:eastAsia="zh-CN"/>
        </w:rPr>
        <w:t>安装</w:t>
      </w:r>
      <w:bookmarkEnd w:id="105"/>
      <w:bookmarkEnd w:id="106"/>
      <w:bookmarkEnd w:id="107"/>
      <w:bookmarkEnd w:id="108"/>
      <w:bookmarkStart w:id="113" w:name="_Toc23325"/>
      <w:bookmarkStart w:id="114" w:name="_Toc19936"/>
      <w:bookmarkStart w:id="115" w:name="_Toc8102_WPSOffice_Level2"/>
      <w:bookmarkStart w:id="116" w:name="_Toc2997_WPSOffice_Level2"/>
      <w:bookmarkStart w:id="117" w:name="_Toc5895_WPSOffice_Level2"/>
      <w:r>
        <w:rPr>
          <w:rFonts w:hint="eastAsia"/>
          <w:b/>
          <w:sz w:val="21"/>
          <w:lang w:val="en-US" w:eastAsia="zh-CN"/>
        </w:rPr>
        <w:t>与使用</w:t>
      </w:r>
      <w:bookmarkEnd w:id="112"/>
    </w:p>
    <w:p w14:paraId="35CF692B">
      <w:pPr>
        <w:pStyle w:val="3"/>
        <w:keepNext/>
        <w:keepLines/>
        <w:pageBreakBefore w:val="0"/>
        <w:widowControl w:val="0"/>
        <w:kinsoku/>
        <w:wordWrap/>
        <w:overflowPunct/>
        <w:topLinePunct w:val="0"/>
        <w:autoSpaceDE/>
        <w:autoSpaceDN/>
        <w:bidi w:val="0"/>
        <w:adjustRightInd/>
        <w:snapToGrid/>
        <w:spacing w:before="0"/>
        <w:ind w:left="567" w:leftChars="0" w:hanging="567" w:firstLineChars="0"/>
        <w:textAlignment w:val="auto"/>
        <w:rPr>
          <w:rFonts w:hint="default" w:ascii="Times New Roman" w:hAnsi="Times New Roman" w:eastAsia="宋体"/>
          <w:lang w:val="en-US" w:eastAsia="zh-CN"/>
        </w:rPr>
      </w:pPr>
      <w:bookmarkStart w:id="118" w:name="_Toc1845"/>
      <w:bookmarkStart w:id="119" w:name="_Toc29826"/>
      <w:bookmarkStart w:id="120" w:name="_Toc25939"/>
      <w:r>
        <w:rPr>
          <w:rFonts w:hint="eastAsia" w:ascii="Times New Roman" w:hAnsi="Times New Roman" w:eastAsia="宋体"/>
          <w:lang w:val="en-US" w:eastAsia="zh-CN"/>
        </w:rPr>
        <w:t>到货检查</w:t>
      </w:r>
      <w:bookmarkEnd w:id="118"/>
      <w:bookmarkEnd w:id="119"/>
      <w:bookmarkEnd w:id="120"/>
    </w:p>
    <w:p w14:paraId="1DACCEF1">
      <w:pPr>
        <w:keepNext w:val="0"/>
        <w:keepLines w:val="0"/>
        <w:pageBreakBefore w:val="0"/>
        <w:widowControl w:val="0"/>
        <w:kinsoku/>
        <w:wordWrap/>
        <w:overflowPunct/>
        <w:topLinePunct w:val="0"/>
        <w:autoSpaceDE/>
        <w:autoSpaceDN/>
        <w:bidi w:val="0"/>
        <w:adjustRightInd/>
        <w:snapToGrid/>
        <w:spacing w:line="240" w:lineRule="atLeast"/>
        <w:ind w:firstLine="420"/>
        <w:textAlignment w:val="auto"/>
        <w:rPr>
          <w:color w:val="auto"/>
          <w:highlight w:val="none"/>
          <w:lang w:val="zh-TW" w:eastAsia="zh-TW"/>
        </w:rPr>
      </w:pPr>
      <w:r>
        <w:rPr>
          <w:color w:val="auto"/>
          <w:highlight w:val="none"/>
          <w:lang w:val="zh-TW" w:eastAsia="zh-TW"/>
        </w:rPr>
        <w:t>用户在产品到货后，应首先检查产品的包装质量，包装箱应完整无损，标志清晰。如果包装已有明显损坏，应及时联系储运部门查清问题及责任并通知我公司。如包装无破损等问题，可以开箱取出产品，清点产品的完整性。</w:t>
      </w:r>
    </w:p>
    <w:p w14:paraId="49C4C379">
      <w:pPr>
        <w:pStyle w:val="3"/>
        <w:tabs>
          <w:tab w:val="left" w:pos="420"/>
          <w:tab w:val="clear" w:pos="0"/>
        </w:tabs>
        <w:bidi w:val="0"/>
        <w:rPr>
          <w:rFonts w:hint="default"/>
          <w:highlight w:val="none"/>
          <w:lang w:val="en-US" w:eastAsia="zh-CN"/>
        </w:rPr>
      </w:pPr>
      <w:bookmarkStart w:id="121" w:name="_Toc6812"/>
      <w:bookmarkStart w:id="122" w:name="_Toc22767"/>
      <w:bookmarkStart w:id="123" w:name="_Toc13983"/>
      <w:r>
        <w:rPr>
          <w:rFonts w:hint="eastAsia"/>
          <w:highlight w:val="none"/>
          <w:lang w:val="en-US" w:eastAsia="zh-CN"/>
        </w:rPr>
        <w:t>安装使用注意</w:t>
      </w:r>
      <w:bookmarkEnd w:id="121"/>
      <w:bookmarkEnd w:id="122"/>
      <w:bookmarkEnd w:id="123"/>
    </w:p>
    <w:p w14:paraId="4CDFCD5B">
      <w:pPr>
        <w:numPr>
          <w:ilvl w:val="0"/>
          <w:numId w:val="7"/>
        </w:numPr>
      </w:pPr>
      <w:r>
        <w:rPr>
          <w:rFonts w:hint="eastAsia" w:ascii="Times New Roman" w:hAnsi="Times New Roman" w:eastAsia="宋体"/>
          <w:highlight w:val="none"/>
          <w:lang w:val="en-US" w:eastAsia="zh-CN"/>
        </w:rPr>
        <w:t>请勿安装在长期处于粉尘密度大的环境。</w:t>
      </w:r>
    </w:p>
    <w:p w14:paraId="6576942A">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传感器的进气面不得阻塞、不得污染</w:t>
      </w:r>
      <w:r>
        <w:rPr>
          <w:rFonts w:hint="eastAsia"/>
          <w:highlight w:val="none"/>
          <w:lang w:val="en-US" w:eastAsia="zh-CN"/>
        </w:rPr>
        <w:t>。</w:t>
      </w:r>
    </w:p>
    <w:p w14:paraId="6A6EB3F6">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传感器不可过度的撞击或震动</w:t>
      </w:r>
      <w:r>
        <w:rPr>
          <w:rFonts w:hint="eastAsia"/>
          <w:highlight w:val="none"/>
          <w:lang w:val="en-US" w:eastAsia="zh-CN"/>
        </w:rPr>
        <w:t>。</w:t>
      </w:r>
    </w:p>
    <w:p w14:paraId="4B548676">
      <w:pPr>
        <w:numPr>
          <w:ilvl w:val="0"/>
          <w:numId w:val="7"/>
        </w:numPr>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禁止用热熔胶或者固化温度高于 80℃以上的密封胶封装传感器</w:t>
      </w:r>
      <w:r>
        <w:rPr>
          <w:rFonts w:hint="eastAsia"/>
          <w:highlight w:val="none"/>
          <w:lang w:val="en-US" w:eastAsia="zh-CN"/>
        </w:rPr>
        <w:t>。</w:t>
      </w:r>
    </w:p>
    <w:p w14:paraId="0ACA589C">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工艺安装的接头螺纹规格必须与产品配套。</w:t>
      </w:r>
    </w:p>
    <w:p w14:paraId="6B3301E4">
      <w:pPr>
        <w:numPr>
          <w:ilvl w:val="0"/>
          <w:numId w:val="7"/>
        </w:numPr>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安装使用过程中应杜绝磨损、刺破、划伤导线。若现场存在以上问题，导线应采取保护措施。</w:t>
      </w:r>
    </w:p>
    <w:p w14:paraId="728C2CDD">
      <w:pPr>
        <w:pStyle w:val="3"/>
        <w:tabs>
          <w:tab w:val="left" w:pos="420"/>
          <w:tab w:val="clear" w:pos="0"/>
        </w:tabs>
        <w:bidi w:val="0"/>
        <w:rPr>
          <w:rFonts w:hint="eastAsia" w:ascii="Times New Roman" w:hAnsi="Times New Roman" w:eastAsia="宋体"/>
          <w:highlight w:val="none"/>
          <w:lang w:val="en-US" w:eastAsia="zh-CN"/>
        </w:rPr>
      </w:pPr>
      <w:bookmarkStart w:id="124" w:name="_Toc21166"/>
      <w:bookmarkStart w:id="125" w:name="_Toc21119"/>
      <w:r>
        <w:rPr>
          <w:rFonts w:hint="eastAsia"/>
          <w:highlight w:val="none"/>
          <w:lang w:val="en-US" w:eastAsia="zh-CN"/>
        </w:rPr>
        <w:t>安装示意</w:t>
      </w:r>
      <w:bookmarkEnd w:id="124"/>
      <w:bookmarkEnd w:id="125"/>
    </w:p>
    <w:bookmarkEnd w:id="113"/>
    <w:bookmarkEnd w:id="114"/>
    <w:bookmarkEnd w:id="115"/>
    <w:bookmarkEnd w:id="116"/>
    <w:bookmarkEnd w:id="117"/>
    <w:p w14:paraId="2EB2CB54">
      <w:pPr>
        <w:ind w:firstLine="360" w:firstLineChars="200"/>
        <w:rPr>
          <w:rFonts w:hint="default" w:asciiTheme="minorEastAsia" w:hAnsiTheme="minorEastAsia" w:eastAsiaTheme="minorEastAsia" w:cstheme="minorEastAsia"/>
          <w:color w:val="000000" w:themeColor="text1"/>
          <w:sz w:val="18"/>
          <w:szCs w:val="18"/>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如下图所示方向，</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在</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变送器</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左右下方固定孔处</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w:t>
      </w:r>
      <w:r>
        <w:rPr>
          <w:rFonts w:hint="eastAsia" w:asciiTheme="minorEastAsia" w:hAnsiTheme="minorEastAsia" w:eastAsiaTheme="minorEastAsia" w:cstheme="minorEastAsia"/>
          <w:color w:val="000000" w:themeColor="text1"/>
          <w:sz w:val="18"/>
          <w:szCs w:val="18"/>
          <w:lang w:val="en-US" w:eastAsia="zh-CN"/>
          <w14:textFill>
            <w14:solidFill>
              <w14:schemeClr w14:val="tx1"/>
            </w14:solidFill>
          </w14:textFill>
        </w:rPr>
        <w:t>使用M60膨胀螺丝螺栓</w:t>
      </w: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t>固定。</w:t>
      </w:r>
    </w:p>
    <w:p w14:paraId="4C7F9B9B">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hint="eastAsia" w:ascii="Times New Roman" w:hAnsi="Times New Roman" w:eastAsia="宋体"/>
          <w:color w:val="auto"/>
          <w:highlight w:val="none"/>
          <w:lang w:val="zh-TW" w:eastAsia="zh-TW"/>
        </w:rPr>
      </w:pPr>
      <w:r>
        <w:drawing>
          <wp:inline distT="0" distB="0" distL="114300" distR="114300">
            <wp:extent cx="3020695" cy="951865"/>
            <wp:effectExtent l="0" t="0" r="8255" b="63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44"/>
                    <a:stretch>
                      <a:fillRect/>
                    </a:stretch>
                  </pic:blipFill>
                  <pic:spPr>
                    <a:xfrm>
                      <a:off x="0" y="0"/>
                      <a:ext cx="3020695" cy="951865"/>
                    </a:xfrm>
                    <a:prstGeom prst="rect">
                      <a:avLst/>
                    </a:prstGeom>
                    <a:noFill/>
                    <a:ln>
                      <a:noFill/>
                    </a:ln>
                  </pic:spPr>
                </pic:pic>
              </a:graphicData>
            </a:graphic>
          </wp:inline>
        </w:drawing>
      </w:r>
    </w:p>
    <w:p w14:paraId="03D64EE0">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zh-TW" w:eastAsia="zh-CN"/>
        </w:rPr>
        <w:t>安装</w:t>
      </w:r>
      <w:r>
        <w:rPr>
          <w:rFonts w:hint="eastAsia"/>
          <w:lang w:val="en-US" w:eastAsia="zh-CN"/>
        </w:rPr>
        <w:t>示意图</w:t>
      </w:r>
    </w:p>
    <w:p w14:paraId="4EE8730B">
      <w:pPr>
        <w:keepNext w:val="0"/>
        <w:keepLines w:val="0"/>
        <w:pageBreakBefore w:val="0"/>
        <w:widowControl w:val="0"/>
        <w:kinsoku/>
        <w:wordWrap/>
        <w:overflowPunct/>
        <w:topLinePunct w:val="0"/>
        <w:autoSpaceDE/>
        <w:autoSpaceDN/>
        <w:bidi w:val="0"/>
        <w:adjustRightInd/>
        <w:snapToGrid/>
        <w:ind w:firstLine="0" w:firstLineChars="0"/>
        <w:textAlignment w:val="auto"/>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pPr>
      <w:r>
        <w:drawing>
          <wp:inline distT="0" distB="0" distL="114300" distR="114300">
            <wp:extent cx="3019425" cy="1963420"/>
            <wp:effectExtent l="0" t="0" r="9525" b="1778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45"/>
                    <a:stretch>
                      <a:fillRect/>
                    </a:stretch>
                  </pic:blipFill>
                  <pic:spPr>
                    <a:xfrm>
                      <a:off x="0" y="0"/>
                      <a:ext cx="3019425" cy="1963420"/>
                    </a:xfrm>
                    <a:prstGeom prst="rect">
                      <a:avLst/>
                    </a:prstGeom>
                    <a:noFill/>
                    <a:ln>
                      <a:noFill/>
                    </a:ln>
                  </pic:spPr>
                </pic:pic>
              </a:graphicData>
            </a:graphic>
          </wp:inline>
        </w:drawing>
      </w:r>
    </w:p>
    <w:p w14:paraId="31728726">
      <w:pPr>
        <w:pStyle w:val="32"/>
        <w:shd w:val="clear" w:color="auto" w:fill="auto"/>
        <w:bidi w:val="0"/>
        <w:ind w:left="0" w:leftChars="0" w:firstLine="0" w:firstLineChars="0"/>
        <w:rPr>
          <w:rFonts w:hint="eastAsia" w:ascii="Times New Roman" w:hAnsi="Times New Roman" w:eastAsia="宋体"/>
          <w:color w:val="auto"/>
          <w:highlight w:val="none"/>
          <w:lang w:val="zh-TW" w:eastAsia="zh-TW"/>
        </w:rPr>
      </w:pPr>
      <w:r>
        <w:rPr>
          <w:rFonts w:hint="eastAsia"/>
          <w:lang w:val="en-US" w:eastAsia="zh-CN"/>
        </w:rPr>
        <w:t>整体</w:t>
      </w:r>
      <w:r>
        <w:rPr>
          <w:rFonts w:hint="eastAsia"/>
          <w:lang w:val="zh-TW" w:eastAsia="zh-CN"/>
        </w:rPr>
        <w:t>安装</w:t>
      </w:r>
      <w:r>
        <w:rPr>
          <w:rFonts w:hint="eastAsia"/>
          <w:lang w:val="en-US" w:eastAsia="zh-CN"/>
        </w:rPr>
        <w:t>示意图</w:t>
      </w:r>
    </w:p>
    <w:p w14:paraId="392A8298">
      <w:pPr>
        <w:pStyle w:val="32"/>
        <w:numPr>
          <w:ilvl w:val="0"/>
          <w:numId w:val="0"/>
        </w:numPr>
        <w:shd w:val="clear" w:color="auto" w:fill="auto"/>
        <w:bidi w:val="0"/>
        <w:ind w:leftChars="0"/>
        <w:jc w:val="both"/>
        <w:rPr>
          <w:rFonts w:hint="eastAsia" w:ascii="Times New Roman" w:hAnsi="Times New Roman" w:eastAsia="宋体"/>
          <w:color w:val="auto"/>
          <w:highlight w:val="none"/>
          <w:lang w:val="zh-TW" w:eastAsia="zh-TW"/>
        </w:rPr>
      </w:pPr>
    </w:p>
    <w:p w14:paraId="759D1833">
      <w:pPr>
        <w:rPr>
          <w:rFonts w:hint="eastAsia" w:ascii="Times New Roman" w:hAnsi="Times New Roman" w:eastAsia="宋体"/>
          <w:color w:val="auto"/>
          <w:highlight w:val="none"/>
          <w:lang w:val="zh-TW" w:eastAsia="zh-TW"/>
        </w:rPr>
        <w:sectPr>
          <w:headerReference r:id="rId19" w:type="default"/>
          <w:footerReference r:id="rId21" w:type="default"/>
          <w:headerReference r:id="rId20" w:type="even"/>
          <w:footerReference r:id="rId22"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heme="minorEastAsia" w:hAnsiTheme="minorEastAsia" w:eastAsiaTheme="minorEastAsia" w:cstheme="minorEastAsia"/>
          <w:color w:val="000000" w:themeColor="text1"/>
          <w:sz w:val="18"/>
          <w:szCs w:val="18"/>
          <w:lang w:val="zh-TW" w:eastAsia="zh-TW"/>
          <w14:textFill>
            <w14:solidFill>
              <w14:schemeClr w14:val="tx1"/>
            </w14:solidFill>
          </w14:textFill>
        </w:rPr>
        <w:br w:type="page"/>
      </w:r>
    </w:p>
    <w:p w14:paraId="6D57BC55">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26" w:name="_Toc11538"/>
      <w:r>
        <w:rPr>
          <w:rFonts w:hint="eastAsia" w:ascii="Times New Roman" w:hAnsi="Times New Roman" w:eastAsia="宋体"/>
          <w:b/>
          <w:sz w:val="21"/>
          <w:lang w:val="en-US" w:eastAsia="zh-CN"/>
        </w:rPr>
        <w:t>操作</w:t>
      </w:r>
      <w:bookmarkEnd w:id="126"/>
    </w:p>
    <w:p w14:paraId="27B9529C">
      <w:pPr>
        <w:pStyle w:val="3"/>
        <w:bidi w:val="0"/>
        <w:rPr>
          <w:rFonts w:hint="default"/>
          <w:lang w:val="en-US" w:eastAsia="zh-CN"/>
        </w:rPr>
      </w:pPr>
      <w:bookmarkStart w:id="127" w:name="_Toc18890"/>
      <w:r>
        <w:rPr>
          <w:rFonts w:hint="eastAsia"/>
          <w:lang w:val="en-US" w:eastAsia="zh-CN"/>
        </w:rPr>
        <w:t>显示与操作单元</w:t>
      </w:r>
      <w:bookmarkEnd w:id="127"/>
    </w:p>
    <w:p w14:paraId="68CAB59B">
      <w:pPr>
        <w:keepNext w:val="0"/>
        <w:keepLines w:val="0"/>
        <w:pageBreakBefore w:val="0"/>
        <w:widowControl w:val="0"/>
        <w:kinsoku/>
        <w:wordWrap/>
        <w:overflowPunct/>
        <w:topLinePunct w:val="0"/>
        <w:autoSpaceDE/>
        <w:autoSpaceDN/>
        <w:bidi w:val="0"/>
        <w:adjustRightInd/>
        <w:snapToGrid/>
        <w:ind w:firstLine="0" w:firstLineChars="0"/>
        <w:jc w:val="center"/>
        <w:textAlignment w:val="auto"/>
      </w:pPr>
      <w:r>
        <w:drawing>
          <wp:inline distT="0" distB="0" distL="114300" distR="114300">
            <wp:extent cx="3017520" cy="3017520"/>
            <wp:effectExtent l="0" t="0" r="11430" b="11430"/>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46"/>
                    <a:stretch>
                      <a:fillRect/>
                    </a:stretch>
                  </pic:blipFill>
                  <pic:spPr>
                    <a:xfrm>
                      <a:off x="0" y="0"/>
                      <a:ext cx="3017520" cy="3017520"/>
                    </a:xfrm>
                    <a:prstGeom prst="rect">
                      <a:avLst/>
                    </a:prstGeom>
                    <a:noFill/>
                    <a:ln>
                      <a:noFill/>
                    </a:ln>
                  </pic:spPr>
                </pic:pic>
              </a:graphicData>
            </a:graphic>
          </wp:inline>
        </w:drawing>
      </w:r>
    </w:p>
    <w:p w14:paraId="07389AF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eastAsiaTheme="minorEastAsia"/>
          <w:lang w:val="en-US" w:eastAsia="zh-CN"/>
        </w:rPr>
      </w:pPr>
      <w:r>
        <w:rPr>
          <w:rFonts w:hint="eastAsia" w:eastAsiaTheme="minorEastAsia"/>
          <w:lang w:val="en-US" w:eastAsia="zh-CN"/>
        </w:rPr>
        <w:t>面板示意图</w:t>
      </w:r>
    </w:p>
    <w:p w14:paraId="3E7E1CEE">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default" w:eastAsiaTheme="minorEastAsia"/>
          <w:lang w:val="en-US" w:eastAsia="zh-CN"/>
        </w:rPr>
      </w:pPr>
    </w:p>
    <w:p w14:paraId="4ADC4F2F">
      <w:pPr>
        <w:pStyle w:val="4"/>
        <w:bidi w:val="0"/>
        <w:ind w:left="720" w:leftChars="0" w:hanging="720" w:firstLineChars="0"/>
        <w:rPr>
          <w:rFonts w:hint="default"/>
          <w:lang w:val="en-US" w:eastAsia="zh-CN"/>
        </w:rPr>
      </w:pPr>
      <w:r>
        <w:rPr>
          <w:rFonts w:hint="eastAsia"/>
          <w:lang w:val="en-US" w:eastAsia="zh-CN"/>
        </w:rPr>
        <w:t xml:space="preserve"> 界面说明</w:t>
      </w:r>
    </w:p>
    <w:p w14:paraId="3640F5EB">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界面</w:t>
      </w:r>
      <w:r>
        <w:rPr>
          <w:rFonts w:hint="eastAsia" w:eastAsia="宋体"/>
          <w:sz w:val="18"/>
          <w:szCs w:val="32"/>
          <w:lang w:val="en-US" w:eastAsia="zh-CN"/>
        </w:rPr>
        <w:t>说明</w:t>
      </w:r>
    </w:p>
    <w:tbl>
      <w:tblPr>
        <w:tblStyle w:val="21"/>
        <w:tblW w:w="499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4287"/>
      </w:tblGrid>
      <w:tr w14:paraId="2CA2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blHeader/>
        </w:trPr>
        <w:tc>
          <w:tcPr>
            <w:tcW w:w="689" w:type="pct"/>
            <w:shd w:val="clear" w:color="auto" w:fill="D7D7D7"/>
            <w:noWrap w:val="0"/>
            <w:vAlign w:val="top"/>
          </w:tcPr>
          <w:p w14:paraId="5E3817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310" w:type="pct"/>
            <w:shd w:val="clear" w:color="auto" w:fill="D7D7D7"/>
            <w:noWrap w:val="0"/>
            <w:vAlign w:val="top"/>
          </w:tcPr>
          <w:p w14:paraId="5CB1809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0A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EA60A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1</w:t>
            </w:r>
          </w:p>
        </w:tc>
        <w:tc>
          <w:tcPr>
            <w:tcW w:w="4310" w:type="pct"/>
            <w:noWrap w:val="0"/>
            <w:vAlign w:val="center"/>
          </w:tcPr>
          <w:p w14:paraId="7C40B86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设备地址：默认显示设备当前地址</w:t>
            </w:r>
          </w:p>
          <w:p w14:paraId="64B830E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识别倒计时：识别设备后显示识别倒计时</w:t>
            </w:r>
          </w:p>
        </w:tc>
      </w:tr>
      <w:tr w14:paraId="2004C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253BC42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w:t>
            </w:r>
          </w:p>
        </w:tc>
        <w:tc>
          <w:tcPr>
            <w:tcW w:w="4310" w:type="pct"/>
            <w:noWrap w:val="0"/>
            <w:vAlign w:val="center"/>
          </w:tcPr>
          <w:p w14:paraId="23A68B4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蓝牙：手机和设备蓝牙连接成功后，会显示蓝牙标识</w:t>
            </w:r>
          </w:p>
        </w:tc>
      </w:tr>
      <w:tr w14:paraId="058B6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89" w:type="pct"/>
            <w:noWrap w:val="0"/>
            <w:vAlign w:val="center"/>
          </w:tcPr>
          <w:p w14:paraId="217BCBD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3</w:t>
            </w:r>
          </w:p>
        </w:tc>
        <w:tc>
          <w:tcPr>
            <w:tcW w:w="4310" w:type="pct"/>
            <w:noWrap w:val="0"/>
            <w:vAlign w:val="center"/>
          </w:tcPr>
          <w:p w14:paraId="3E75EC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w:t>
            </w:r>
          </w:p>
        </w:tc>
      </w:tr>
      <w:tr w14:paraId="7BB14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89" w:type="pct"/>
            <w:noWrap w:val="0"/>
            <w:vAlign w:val="center"/>
          </w:tcPr>
          <w:p w14:paraId="48DACF4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4310" w:type="pct"/>
            <w:noWrap w:val="0"/>
            <w:vAlign w:val="center"/>
          </w:tcPr>
          <w:p w14:paraId="1B651EB7">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上行信号</w:t>
            </w:r>
          </w:p>
        </w:tc>
      </w:tr>
      <w:tr w14:paraId="1D3F5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70DE406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5</w:t>
            </w:r>
          </w:p>
        </w:tc>
        <w:tc>
          <w:tcPr>
            <w:tcW w:w="4310" w:type="pct"/>
            <w:noWrap w:val="0"/>
            <w:vAlign w:val="center"/>
          </w:tcPr>
          <w:p w14:paraId="33AFC91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测量值：默认显示二氧化碳浓度测量值</w:t>
            </w:r>
          </w:p>
          <w:p w14:paraId="42B7FD1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状态码：上行网络、传感器故障时显示状态码</w:t>
            </w:r>
          </w:p>
        </w:tc>
      </w:tr>
      <w:tr w14:paraId="628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9" w:type="pct"/>
            <w:noWrap w:val="0"/>
            <w:vAlign w:val="center"/>
          </w:tcPr>
          <w:p w14:paraId="697631D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4310" w:type="pct"/>
            <w:noWrap w:val="0"/>
            <w:vAlign w:val="center"/>
          </w:tcPr>
          <w:p w14:paraId="3113B5A3">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测量单位</w:t>
            </w:r>
          </w:p>
        </w:tc>
      </w:tr>
      <w:tr w14:paraId="5ADD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trPr>
        <w:tc>
          <w:tcPr>
            <w:tcW w:w="689" w:type="pct"/>
            <w:noWrap w:val="0"/>
            <w:vAlign w:val="center"/>
          </w:tcPr>
          <w:p w14:paraId="2F8982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7</w:t>
            </w:r>
          </w:p>
        </w:tc>
        <w:tc>
          <w:tcPr>
            <w:tcW w:w="4310" w:type="pct"/>
            <w:noWrap w:val="0"/>
            <w:vAlign w:val="center"/>
          </w:tcPr>
          <w:p w14:paraId="54AE7EBA">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设备状态：设备正常时显示运行，低报警时显示低报，高报警时显示高报</w:t>
            </w:r>
          </w:p>
        </w:tc>
      </w:tr>
    </w:tbl>
    <w:p w14:paraId="58FE36C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22B8489E">
      <w:pPr>
        <w:pStyle w:val="4"/>
        <w:bidi w:val="0"/>
        <w:ind w:left="720" w:leftChars="0" w:hanging="720" w:firstLineChars="0"/>
        <w:rPr>
          <w:rFonts w:hint="default" w:eastAsiaTheme="minorEastAsia"/>
          <w:b/>
          <w:bCs/>
          <w:lang w:val="en-US" w:eastAsia="zh-CN"/>
        </w:rPr>
      </w:pPr>
      <w:r>
        <w:rPr>
          <w:rFonts w:hint="eastAsia" w:eastAsiaTheme="minorEastAsia"/>
          <w:b/>
          <w:bCs/>
          <w:lang w:val="en-US" w:eastAsia="zh-CN"/>
        </w:rPr>
        <w:t xml:space="preserve"> 按键说明</w:t>
      </w:r>
    </w:p>
    <w:p w14:paraId="68590FD3">
      <w:pPr>
        <w:bidi w:val="0"/>
      </w:pPr>
      <w:r>
        <w:rPr>
          <w:rFonts w:hint="eastAsia"/>
          <w:lang w:val="en-US" w:eastAsia="zh-CN"/>
        </w:rPr>
        <w:t>主机屏幕下方3个操作按键</w:t>
      </w:r>
      <w:r>
        <w:rPr>
          <w:lang w:val="en-US" w:eastAsia="zh-CN"/>
        </w:rPr>
        <w:t xml:space="preserve">。 </w:t>
      </w:r>
    </w:p>
    <w:p w14:paraId="6DCE92A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eastAsia="宋体"/>
          <w:sz w:val="18"/>
          <w:szCs w:val="32"/>
          <w:lang w:val="en-US" w:eastAsia="zh-CN"/>
        </w:rPr>
      </w:pPr>
      <w:r>
        <w:rPr>
          <w:rFonts w:hint="eastAsia"/>
          <w:sz w:val="18"/>
          <w:szCs w:val="32"/>
          <w:lang w:val="en-US" w:eastAsia="zh-CN"/>
        </w:rPr>
        <w:t>按键定义</w:t>
      </w:r>
    </w:p>
    <w:tbl>
      <w:tblPr>
        <w:tblStyle w:val="21"/>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006"/>
        <w:gridCol w:w="669"/>
        <w:gridCol w:w="2640"/>
      </w:tblGrid>
      <w:tr w14:paraId="7F7A1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657" w:type="pct"/>
            <w:shd w:val="clear" w:color="auto" w:fill="D7D7D7"/>
            <w:noWrap w:val="0"/>
            <w:vAlign w:val="top"/>
          </w:tcPr>
          <w:p w14:paraId="3C6E3B8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1012" w:type="pct"/>
            <w:shd w:val="clear" w:color="auto" w:fill="D7D7D7"/>
            <w:noWrap w:val="0"/>
            <w:vAlign w:val="top"/>
          </w:tcPr>
          <w:p w14:paraId="1E5650A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按键</w:t>
            </w:r>
          </w:p>
        </w:tc>
        <w:tc>
          <w:tcPr>
            <w:tcW w:w="673" w:type="pct"/>
            <w:shd w:val="clear" w:color="auto" w:fill="D7D7D7"/>
            <w:noWrap w:val="0"/>
            <w:vAlign w:val="top"/>
          </w:tcPr>
          <w:p w14:paraId="3467A4E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w:t>
            </w:r>
          </w:p>
        </w:tc>
        <w:tc>
          <w:tcPr>
            <w:tcW w:w="2656" w:type="pct"/>
            <w:shd w:val="clear" w:color="auto" w:fill="D7D7D7"/>
            <w:noWrap w:val="0"/>
            <w:vAlign w:val="top"/>
          </w:tcPr>
          <w:p w14:paraId="2337C0E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5CAF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57" w:type="pct"/>
            <w:vMerge w:val="restart"/>
            <w:noWrap w:val="0"/>
            <w:vAlign w:val="center"/>
          </w:tcPr>
          <w:p w14:paraId="1CFA8F1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8</w:t>
            </w:r>
          </w:p>
        </w:tc>
        <w:tc>
          <w:tcPr>
            <w:tcW w:w="1012" w:type="pct"/>
            <w:vMerge w:val="restart"/>
            <w:noWrap w:val="0"/>
            <w:vAlign w:val="center"/>
          </w:tcPr>
          <w:p w14:paraId="4DECE1F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w:t>
            </w:r>
          </w:p>
          <w:p w14:paraId="03F7B5B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（OK键）</w:t>
            </w:r>
          </w:p>
        </w:tc>
        <w:tc>
          <w:tcPr>
            <w:tcW w:w="673" w:type="pct"/>
            <w:noWrap w:val="0"/>
            <w:vAlign w:val="center"/>
          </w:tcPr>
          <w:p w14:paraId="03892AC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3082F703">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点亮背光灯</w:t>
            </w:r>
          </w:p>
          <w:p w14:paraId="3129C892">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切换页面</w:t>
            </w:r>
          </w:p>
          <w:p w14:paraId="3DB749F9">
            <w:pPr>
              <w:keepNext w:val="0"/>
              <w:keepLines w:val="0"/>
              <w:pageBreakBefore w:val="0"/>
              <w:widowControl w:val="0"/>
              <w:numPr>
                <w:ilvl w:val="0"/>
                <w:numId w:val="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切换数据位</w:t>
            </w:r>
          </w:p>
        </w:tc>
      </w:tr>
      <w:tr w14:paraId="15610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57" w:type="pct"/>
            <w:vMerge w:val="continue"/>
            <w:noWrap w:val="0"/>
            <w:vAlign w:val="center"/>
          </w:tcPr>
          <w:p w14:paraId="3549E5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4D84620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3DD3CA1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p>
        </w:tc>
        <w:tc>
          <w:tcPr>
            <w:tcW w:w="2656" w:type="pct"/>
            <w:noWrap w:val="0"/>
            <w:vAlign w:val="center"/>
          </w:tcPr>
          <w:p w14:paraId="6307AF77">
            <w:pPr>
              <w:keepNext w:val="0"/>
              <w:keepLines w:val="0"/>
              <w:pageBreakBefore w:val="0"/>
              <w:widowControl w:val="0"/>
              <w:numPr>
                <w:ilvl w:val="0"/>
                <w:numId w:val="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确定选项</w:t>
            </w:r>
          </w:p>
        </w:tc>
      </w:tr>
      <w:tr w14:paraId="3D05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vMerge w:val="continue"/>
            <w:noWrap w:val="0"/>
            <w:vAlign w:val="center"/>
          </w:tcPr>
          <w:p w14:paraId="275399D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50F516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562E822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三击</w:t>
            </w:r>
          </w:p>
        </w:tc>
        <w:tc>
          <w:tcPr>
            <w:tcW w:w="2656" w:type="pct"/>
            <w:noWrap w:val="0"/>
            <w:vAlign w:val="center"/>
          </w:tcPr>
          <w:p w14:paraId="2F92A4F6">
            <w:pPr>
              <w:keepNext w:val="0"/>
              <w:keepLines w:val="0"/>
              <w:pageBreakBefore w:val="0"/>
              <w:widowControl w:val="0"/>
              <w:numPr>
                <w:ilvl w:val="0"/>
                <w:numId w:val="1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识别设备</w:t>
            </w:r>
          </w:p>
        </w:tc>
      </w:tr>
      <w:tr w14:paraId="3616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657" w:type="pct"/>
            <w:vMerge w:val="continue"/>
            <w:noWrap w:val="0"/>
            <w:vAlign w:val="center"/>
          </w:tcPr>
          <w:p w14:paraId="2226C47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012" w:type="pct"/>
            <w:vMerge w:val="continue"/>
            <w:noWrap w:val="0"/>
            <w:vAlign w:val="center"/>
          </w:tcPr>
          <w:p w14:paraId="1B239E0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673" w:type="pct"/>
            <w:noWrap w:val="0"/>
            <w:vAlign w:val="center"/>
          </w:tcPr>
          <w:p w14:paraId="24C5E7E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w:t>
            </w:r>
          </w:p>
        </w:tc>
        <w:tc>
          <w:tcPr>
            <w:tcW w:w="2656" w:type="pct"/>
            <w:noWrap w:val="0"/>
            <w:vAlign w:val="center"/>
          </w:tcPr>
          <w:p w14:paraId="1B17C0F7">
            <w:pPr>
              <w:keepNext w:val="0"/>
              <w:keepLines w:val="0"/>
              <w:pageBreakBefore w:val="0"/>
              <w:widowControl w:val="0"/>
              <w:numPr>
                <w:ilvl w:val="0"/>
                <w:numId w:val="11"/>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长按5~6秒，松开按键后设备重启</w:t>
            </w:r>
          </w:p>
        </w:tc>
      </w:tr>
      <w:tr w14:paraId="31E9C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40AB5E8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9</w:t>
            </w:r>
          </w:p>
        </w:tc>
        <w:tc>
          <w:tcPr>
            <w:tcW w:w="1012" w:type="pct"/>
            <w:noWrap w:val="0"/>
            <w:vAlign w:val="center"/>
          </w:tcPr>
          <w:p w14:paraId="1118C64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4EC3E4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（加键）</w:t>
            </w:r>
          </w:p>
        </w:tc>
        <w:tc>
          <w:tcPr>
            <w:tcW w:w="673" w:type="pct"/>
            <w:noWrap w:val="0"/>
            <w:vAlign w:val="center"/>
          </w:tcPr>
          <w:p w14:paraId="6E05D73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175A0954">
            <w:pPr>
              <w:keepNext w:val="0"/>
              <w:keepLines w:val="0"/>
              <w:pageBreakBefore w:val="0"/>
              <w:widowControl w:val="0"/>
              <w:numPr>
                <w:ilvl w:val="0"/>
                <w:numId w:val="1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选择值加1</w:t>
            </w:r>
          </w:p>
        </w:tc>
      </w:tr>
      <w:tr w14:paraId="78BC0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657" w:type="pct"/>
            <w:noWrap w:val="0"/>
            <w:vAlign w:val="center"/>
          </w:tcPr>
          <w:p w14:paraId="591BE63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10</w:t>
            </w:r>
          </w:p>
        </w:tc>
        <w:tc>
          <w:tcPr>
            <w:tcW w:w="1012" w:type="pct"/>
            <w:noWrap w:val="0"/>
            <w:vAlign w:val="center"/>
          </w:tcPr>
          <w:p w14:paraId="4472D6D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p w14:paraId="40ECB63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（减键）</w:t>
            </w:r>
          </w:p>
        </w:tc>
        <w:tc>
          <w:tcPr>
            <w:tcW w:w="673" w:type="pct"/>
            <w:noWrap w:val="0"/>
            <w:vAlign w:val="center"/>
          </w:tcPr>
          <w:p w14:paraId="4D795C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单击</w:t>
            </w:r>
          </w:p>
        </w:tc>
        <w:tc>
          <w:tcPr>
            <w:tcW w:w="2656" w:type="pct"/>
            <w:noWrap w:val="0"/>
            <w:vAlign w:val="center"/>
          </w:tcPr>
          <w:p w14:paraId="25768F3A">
            <w:pPr>
              <w:keepNext w:val="0"/>
              <w:keepLines w:val="0"/>
              <w:pageBreakBefore w:val="0"/>
              <w:widowControl w:val="0"/>
              <w:numPr>
                <w:ilvl w:val="0"/>
                <w:numId w:val="13"/>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选择值减1</w:t>
            </w:r>
          </w:p>
        </w:tc>
      </w:tr>
    </w:tbl>
    <w:p w14:paraId="0DF5B316">
      <w:pPr>
        <w:pStyle w:val="32"/>
        <w:keepNext w:val="0"/>
        <w:keepLines w:val="0"/>
        <w:pageBreakBefore w:val="0"/>
        <w:widowControl w:val="0"/>
        <w:numPr>
          <w:ilvl w:val="0"/>
          <w:numId w:val="0"/>
        </w:numPr>
        <w:shd w:val="clear" w:color="auto" w:fill="auto"/>
        <w:kinsoku/>
        <w:wordWrap/>
        <w:overflowPunct/>
        <w:topLinePunct w:val="0"/>
        <w:bidi w:val="0"/>
        <w:snapToGrid/>
        <w:spacing w:line="240" w:lineRule="auto"/>
        <w:ind w:leftChars="0"/>
        <w:jc w:val="both"/>
        <w:textAlignment w:val="auto"/>
        <w:rPr>
          <w:rFonts w:hint="eastAsia" w:eastAsiaTheme="minorEastAsia"/>
          <w:b/>
          <w:bCs/>
          <w:lang w:val="en-US" w:eastAsia="zh-CN"/>
        </w:rPr>
      </w:pPr>
    </w:p>
    <w:p w14:paraId="4D49D6A9">
      <w:pPr>
        <w:pStyle w:val="4"/>
        <w:bidi w:val="0"/>
        <w:ind w:left="720" w:leftChars="0" w:hanging="720" w:firstLineChars="0"/>
        <w:rPr>
          <w:rFonts w:hint="eastAsia" w:eastAsiaTheme="minorEastAsia"/>
          <w:b/>
          <w:bCs/>
          <w:lang w:val="en-US" w:eastAsia="zh-CN"/>
        </w:rPr>
      </w:pPr>
      <w:r>
        <w:rPr>
          <w:rFonts w:hint="eastAsia" w:eastAsiaTheme="minorEastAsia"/>
          <w:b/>
          <w:bCs/>
          <w:lang w:val="en-US" w:eastAsia="zh-CN"/>
        </w:rPr>
        <w:t xml:space="preserve"> 指示灯说明 </w:t>
      </w:r>
    </w:p>
    <w:p w14:paraId="07DC0800">
      <w:pPr>
        <w:bidi w:val="0"/>
        <w:rPr>
          <w:rFonts w:hint="eastAsia"/>
          <w:lang w:val="en-US" w:eastAsia="zh-CN"/>
        </w:rPr>
      </w:pPr>
      <w:r>
        <w:rPr>
          <w:rFonts w:hint="eastAsia"/>
          <w:lang w:val="en-US" w:eastAsia="zh-CN"/>
        </w:rPr>
        <w:t>主机屏幕两侧4个指示灯，屏幕底部1个3色背光灯。</w:t>
      </w:r>
    </w:p>
    <w:p w14:paraId="01560E18">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指示灯</w:t>
      </w:r>
      <w:r>
        <w:rPr>
          <w:rFonts w:hint="eastAsia" w:eastAsia="宋体"/>
          <w:sz w:val="18"/>
          <w:szCs w:val="32"/>
          <w:lang w:val="en-US" w:eastAsia="zh-CN"/>
          <w:woUserID w:val="1"/>
        </w:rPr>
        <w:t>说明</w:t>
      </w:r>
    </w:p>
    <w:tbl>
      <w:tblPr>
        <w:tblStyle w:val="2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3988"/>
      </w:tblGrid>
      <w:tr w14:paraId="2FA2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993" w:type="pct"/>
            <w:shd w:val="clear" w:color="auto" w:fill="D7D7D7"/>
            <w:noWrap w:val="0"/>
            <w:vAlign w:val="top"/>
          </w:tcPr>
          <w:p w14:paraId="40A2FCB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序号</w:t>
            </w:r>
          </w:p>
        </w:tc>
        <w:tc>
          <w:tcPr>
            <w:tcW w:w="4006" w:type="pct"/>
            <w:shd w:val="clear" w:color="auto" w:fill="D7D7D7"/>
            <w:noWrap w:val="0"/>
            <w:vAlign w:val="top"/>
          </w:tcPr>
          <w:p w14:paraId="3F1BE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4A236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93" w:type="pct"/>
            <w:noWrap w:val="0"/>
            <w:vAlign w:val="center"/>
          </w:tcPr>
          <w:p w14:paraId="20876F9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w:t>
            </w:r>
          </w:p>
        </w:tc>
        <w:tc>
          <w:tcPr>
            <w:tcW w:w="4006" w:type="pct"/>
            <w:noWrap w:val="0"/>
            <w:vAlign w:val="center"/>
          </w:tcPr>
          <w:p w14:paraId="59480180">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设备运行指示灯</w:t>
            </w:r>
          </w:p>
          <w:p w14:paraId="674FC455">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设备正常运行时，亮绿色</w:t>
            </w:r>
          </w:p>
          <w:p w14:paraId="5E214B00">
            <w:pPr>
              <w:keepNext w:val="0"/>
              <w:keepLines w:val="0"/>
              <w:pageBreakBefore w:val="0"/>
              <w:widowControl w:val="0"/>
              <w:numPr>
                <w:ilvl w:val="0"/>
                <w:numId w:val="1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设备报警或故障时，熄灭</w:t>
            </w:r>
          </w:p>
        </w:tc>
      </w:tr>
      <w:tr w14:paraId="1CACF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77FDEC5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12</w:t>
            </w:r>
          </w:p>
        </w:tc>
        <w:tc>
          <w:tcPr>
            <w:tcW w:w="4006" w:type="pct"/>
            <w:noWrap w:val="0"/>
            <w:vAlign w:val="center"/>
          </w:tcPr>
          <w:p w14:paraId="76CEF64B">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设备通讯指示灯</w:t>
            </w:r>
          </w:p>
          <w:p w14:paraId="2BF28EB3">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设备上报上报数据时，亮蓝色</w:t>
            </w:r>
          </w:p>
          <w:p w14:paraId="79D9E14E">
            <w:pPr>
              <w:keepNext w:val="0"/>
              <w:keepLines w:val="0"/>
              <w:pageBreakBefore w:val="0"/>
              <w:widowControl w:val="0"/>
              <w:numPr>
                <w:ilvl w:val="0"/>
                <w:numId w:val="15"/>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设备未上报数据时，熄灭</w:t>
            </w:r>
          </w:p>
        </w:tc>
      </w:tr>
      <w:tr w14:paraId="63330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1D85D46">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13</w:t>
            </w:r>
          </w:p>
        </w:tc>
        <w:tc>
          <w:tcPr>
            <w:tcW w:w="4006" w:type="pct"/>
            <w:noWrap w:val="0"/>
            <w:vAlign w:val="center"/>
          </w:tcPr>
          <w:p w14:paraId="5D66D3A5">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设备故障指示灯</w:t>
            </w:r>
          </w:p>
          <w:p w14:paraId="5F3A279C">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6D4560DF">
            <w:pPr>
              <w:keepNext w:val="0"/>
              <w:keepLines w:val="0"/>
              <w:pageBreakBefore w:val="0"/>
              <w:widowControl w:val="0"/>
              <w:numPr>
                <w:ilvl w:val="0"/>
                <w:numId w:val="1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设备非故障状态时，熄灭</w:t>
            </w:r>
          </w:p>
        </w:tc>
      </w:tr>
      <w:tr w14:paraId="60FD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23A26DE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14</w:t>
            </w:r>
          </w:p>
        </w:tc>
        <w:tc>
          <w:tcPr>
            <w:tcW w:w="4006" w:type="pct"/>
            <w:noWrap w:val="0"/>
            <w:vAlign w:val="center"/>
          </w:tcPr>
          <w:p w14:paraId="257D8666">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设备报警指示灯</w:t>
            </w:r>
          </w:p>
          <w:p w14:paraId="7F006F21">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6EA3C2D6">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7B913229">
            <w:pPr>
              <w:keepNext w:val="0"/>
              <w:keepLines w:val="0"/>
              <w:pageBreakBefore w:val="0"/>
              <w:widowControl w:val="0"/>
              <w:numPr>
                <w:ilvl w:val="0"/>
                <w:numId w:val="1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设备非报警状态时，熄灭</w:t>
            </w:r>
          </w:p>
        </w:tc>
      </w:tr>
      <w:tr w14:paraId="16C50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993" w:type="pct"/>
            <w:noWrap w:val="0"/>
            <w:vAlign w:val="center"/>
          </w:tcPr>
          <w:p w14:paraId="6E7F30A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w:t>
            </w:r>
          </w:p>
        </w:tc>
        <w:tc>
          <w:tcPr>
            <w:tcW w:w="4006" w:type="pct"/>
            <w:noWrap w:val="0"/>
            <w:vAlign w:val="center"/>
          </w:tcPr>
          <w:p w14:paraId="3B39EC08">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屏幕背光灯</w:t>
            </w:r>
          </w:p>
          <w:p w14:paraId="7E1C142B">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设备处于低报警状态时，红色闪烁</w:t>
            </w:r>
          </w:p>
          <w:p w14:paraId="3262E3B0">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设备处于高报警状态时，红色常亮</w:t>
            </w:r>
          </w:p>
          <w:p w14:paraId="2D969CAD">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设备处于故障状态时，亮黄色</w:t>
            </w:r>
          </w:p>
          <w:p w14:paraId="26B7D307">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设备处于正常状态时，单击O键，亮白色</w:t>
            </w:r>
          </w:p>
          <w:p w14:paraId="28E06666">
            <w:pPr>
              <w:keepNext w:val="0"/>
              <w:keepLines w:val="0"/>
              <w:pageBreakBefore w:val="0"/>
              <w:widowControl w:val="0"/>
              <w:numPr>
                <w:ilvl w:val="0"/>
                <w:numId w:val="18"/>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设备处于正常状态，休眠时，熄灭</w:t>
            </w:r>
          </w:p>
        </w:tc>
      </w:tr>
    </w:tbl>
    <w:p w14:paraId="6190008E">
      <w:pPr>
        <w:bidi w:val="0"/>
        <w:rPr>
          <w:rFonts w:hint="default"/>
          <w:lang w:val="en-US" w:eastAsia="zh-CN"/>
        </w:rPr>
      </w:pPr>
    </w:p>
    <w:p w14:paraId="1027ECBE">
      <w:pPr>
        <w:pStyle w:val="4"/>
        <w:bidi w:val="0"/>
        <w:ind w:left="720" w:leftChars="0" w:hanging="720" w:firstLineChars="0"/>
        <w:rPr>
          <w:rFonts w:hint="default" w:ascii="Times New Roman" w:hAnsi="Times New Roman" w:cs="宋体" w:eastAsiaTheme="minorEastAsia"/>
          <w:b/>
          <w:bCs/>
          <w:kern w:val="2"/>
          <w:sz w:val="18"/>
          <w:szCs w:val="36"/>
          <w:u w:val="none"/>
          <w:shd w:val="clear" w:color="auto" w:fill="auto"/>
          <w:lang w:val="en-US" w:eastAsia="zh-CN" w:bidi="zh-TW"/>
        </w:rPr>
      </w:pPr>
      <w:r>
        <w:rPr>
          <w:rFonts w:hint="eastAsia" w:ascii="Times New Roman" w:hAnsi="Times New Roman" w:cs="宋体" w:eastAsiaTheme="minorEastAsia"/>
          <w:b/>
          <w:bCs/>
          <w:kern w:val="2"/>
          <w:sz w:val="18"/>
          <w:szCs w:val="36"/>
          <w:u w:val="none"/>
          <w:shd w:val="clear" w:color="auto" w:fill="auto"/>
          <w:lang w:val="en-US" w:eastAsia="zh-CN" w:bidi="zh-TW"/>
        </w:rPr>
        <w:t xml:space="preserve"> 故障信息</w:t>
      </w:r>
    </w:p>
    <w:p w14:paraId="726B65C1">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报警码</w:t>
      </w:r>
    </w:p>
    <w:tbl>
      <w:tblPr>
        <w:tblStyle w:val="21"/>
        <w:tblW w:w="498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2"/>
        <w:gridCol w:w="2484"/>
      </w:tblGrid>
      <w:tr w14:paraId="59D5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blHeader/>
        </w:trPr>
        <w:tc>
          <w:tcPr>
            <w:tcW w:w="2498" w:type="pct"/>
            <w:shd w:val="clear" w:color="auto" w:fill="D7D7D7"/>
            <w:noWrap w:val="0"/>
            <w:vAlign w:val="top"/>
          </w:tcPr>
          <w:p w14:paraId="03C5F07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状态码</w:t>
            </w:r>
          </w:p>
        </w:tc>
        <w:tc>
          <w:tcPr>
            <w:tcW w:w="2501" w:type="pct"/>
            <w:shd w:val="clear" w:color="auto" w:fill="D7D7D7"/>
            <w:noWrap w:val="0"/>
            <w:vAlign w:val="top"/>
          </w:tcPr>
          <w:p w14:paraId="006411D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sz w:val="18"/>
                <w:szCs w:val="18"/>
                <w:vertAlign w:val="baseline"/>
                <w:lang w:val="en-US" w:eastAsia="zh-CN"/>
              </w:rPr>
            </w:pPr>
            <w:r>
              <w:rPr>
                <w:rFonts w:hint="eastAsia" w:cs="Times New Roman"/>
                <w:color w:val="auto"/>
                <w:sz w:val="18"/>
                <w:szCs w:val="18"/>
                <w:vertAlign w:val="baseline"/>
                <w:lang w:val="en-US" w:eastAsia="zh-CN"/>
              </w:rPr>
              <w:t>问题位置</w:t>
            </w:r>
          </w:p>
        </w:tc>
      </w:tr>
      <w:tr w14:paraId="5A274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6DD88F1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w:t>
            </w:r>
          </w:p>
        </w:tc>
        <w:tc>
          <w:tcPr>
            <w:tcW w:w="2501" w:type="pct"/>
            <w:noWrap w:val="0"/>
            <w:vAlign w:val="center"/>
          </w:tcPr>
          <w:p w14:paraId="316678B0">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上行网络</w:t>
            </w:r>
          </w:p>
        </w:tc>
      </w:tr>
      <w:tr w14:paraId="4F67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98" w:type="pct"/>
            <w:noWrap w:val="0"/>
            <w:vAlign w:val="center"/>
          </w:tcPr>
          <w:p w14:paraId="7FBCFE63">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6</w:t>
            </w:r>
          </w:p>
        </w:tc>
        <w:tc>
          <w:tcPr>
            <w:tcW w:w="2501" w:type="pct"/>
            <w:noWrap w:val="0"/>
            <w:vAlign w:val="center"/>
          </w:tcPr>
          <w:p w14:paraId="471C14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传感器</w:t>
            </w:r>
          </w:p>
        </w:tc>
      </w:tr>
    </w:tbl>
    <w:p w14:paraId="53F37C6E">
      <w:pPr>
        <w:bidi w:val="0"/>
        <w:rPr>
          <w:rFonts w:hint="default"/>
          <w:lang w:val="en-US" w:eastAsia="zh-CN"/>
        </w:rPr>
      </w:pPr>
      <w:r>
        <w:rPr>
          <w:lang w:val="en-US" w:eastAsia="zh-CN"/>
        </w:rPr>
        <w:t>例如：</w:t>
      </w:r>
      <w:r>
        <w:rPr>
          <w:rFonts w:hint="eastAsia"/>
          <w:lang w:val="en-US" w:eastAsia="zh-CN"/>
        </w:rPr>
        <w:t>当</w:t>
      </w:r>
      <w:r>
        <w:rPr>
          <w:lang w:val="en-US" w:eastAsia="zh-CN"/>
        </w:rPr>
        <w:t>状态码显示</w:t>
      </w:r>
      <w:r>
        <w:rPr>
          <w:rFonts w:hint="eastAsia"/>
          <w:lang w:val="en-US" w:eastAsia="zh-CN"/>
        </w:rPr>
        <w:t>E-06</w:t>
      </w:r>
      <w:r>
        <w:rPr>
          <w:lang w:val="en-US" w:eastAsia="zh-CN"/>
        </w:rPr>
        <w:t>，标识</w:t>
      </w:r>
      <w:r>
        <w:rPr>
          <w:rFonts w:hint="eastAsia"/>
          <w:lang w:val="en-US" w:eastAsia="zh-CN"/>
        </w:rPr>
        <w:t>传感器故障</w:t>
      </w:r>
      <w:r>
        <w:rPr>
          <w:rFonts w:hint="default"/>
          <w:lang w:val="en-US" w:eastAsia="zh-CN"/>
        </w:rPr>
        <w:t>。</w:t>
      </w:r>
    </w:p>
    <w:p w14:paraId="40161D94">
      <w:pPr>
        <w:bidi w:val="0"/>
        <w:rPr>
          <w:rFonts w:hint="default"/>
          <w:lang w:val="en-US" w:eastAsia="zh-CN"/>
        </w:rPr>
      </w:pPr>
    </w:p>
    <w:p w14:paraId="5C275928">
      <w:pPr>
        <w:pStyle w:val="3"/>
        <w:bidi w:val="0"/>
        <w:ind w:left="567" w:hanging="567"/>
        <w:rPr>
          <w:rFonts w:hint="default"/>
          <w:lang w:val="en-US" w:eastAsia="zh-CN"/>
        </w:rPr>
      </w:pPr>
      <w:bookmarkStart w:id="128" w:name="_Toc5350"/>
      <w:r>
        <w:rPr>
          <w:rFonts w:hint="eastAsia"/>
          <w:lang w:val="en-US" w:eastAsia="zh-CN"/>
        </w:rPr>
        <w:t>现场操作</w:t>
      </w:r>
      <w:bookmarkEnd w:id="128"/>
    </w:p>
    <w:p w14:paraId="0525306C">
      <w:pPr>
        <w:pStyle w:val="4"/>
        <w:bidi w:val="0"/>
        <w:ind w:left="720" w:leftChars="0" w:hanging="720" w:firstLineChars="0"/>
        <w:rPr>
          <w:rFonts w:hint="default"/>
          <w:lang w:val="en-US" w:eastAsia="zh-CN"/>
        </w:rPr>
      </w:pPr>
      <w:r>
        <w:rPr>
          <w:rFonts w:hint="eastAsia"/>
          <w:lang w:val="en-US" w:eastAsia="zh-CN"/>
        </w:rPr>
        <w:t xml:space="preserve"> 页面说明</w:t>
      </w:r>
    </w:p>
    <w:p w14:paraId="743D251A">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sz w:val="18"/>
          <w:szCs w:val="32"/>
          <w:lang w:val="en-US" w:eastAsia="zh-CN"/>
        </w:rPr>
      </w:pPr>
      <w:r>
        <w:rPr>
          <w:rFonts w:hint="eastAsia"/>
          <w:sz w:val="18"/>
          <w:szCs w:val="32"/>
          <w:lang w:val="en-US" w:eastAsia="zh-CN"/>
        </w:rPr>
        <w:t>页面说明</w:t>
      </w:r>
    </w:p>
    <w:tbl>
      <w:tblPr>
        <w:tblStyle w:val="34"/>
        <w:tblW w:w="503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63"/>
        <w:gridCol w:w="3946"/>
      </w:tblGrid>
      <w:tr w14:paraId="7A8A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shd w:val="clear" w:color="auto" w:fill="D7D7D7" w:themeFill="background1" w:themeFillShade="D8"/>
            <w:vAlign w:val="center"/>
          </w:tcPr>
          <w:p w14:paraId="79B8207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页面</w:t>
            </w:r>
          </w:p>
        </w:tc>
        <w:tc>
          <w:tcPr>
            <w:tcW w:w="4102" w:type="pct"/>
            <w:shd w:val="clear" w:color="auto" w:fill="D7D7D7" w:themeFill="background1" w:themeFillShade="D8"/>
            <w:vAlign w:val="center"/>
          </w:tcPr>
          <w:p w14:paraId="594B7F71">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说明</w:t>
            </w:r>
          </w:p>
        </w:tc>
      </w:tr>
      <w:tr w14:paraId="095E0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trPr>
        <w:tc>
          <w:tcPr>
            <w:tcW w:w="897" w:type="pct"/>
            <w:vMerge w:val="restart"/>
            <w:vAlign w:val="center"/>
          </w:tcPr>
          <w:p w14:paraId="5584AED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首页</w:t>
            </w:r>
          </w:p>
        </w:tc>
        <w:tc>
          <w:tcPr>
            <w:tcW w:w="4102" w:type="pct"/>
            <w:vAlign w:val="center"/>
          </w:tcPr>
          <w:p w14:paraId="52F3CDD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通知栏（屏幕顶部显示区域）</w:t>
            </w:r>
          </w:p>
          <w:p w14:paraId="655C5071">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显示设备地址、蓝牙连接状态、电量、上行信号、识别倒计时</w:t>
            </w:r>
          </w:p>
          <w:p w14:paraId="738A886F">
            <w:pPr>
              <w:keepNext w:val="0"/>
              <w:keepLines w:val="0"/>
              <w:pageBreakBefore w:val="0"/>
              <w:widowControl w:val="0"/>
              <w:numPr>
                <w:ilvl w:val="0"/>
                <w:numId w:val="19"/>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一般情况下不随页面切换而关闭，特殊情况（OTA或其他）可关闭或变换其他必要信息</w:t>
            </w:r>
          </w:p>
        </w:tc>
      </w:tr>
      <w:tr w14:paraId="25DCF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6" w:hRule="atLeast"/>
        </w:trPr>
        <w:tc>
          <w:tcPr>
            <w:tcW w:w="897" w:type="pct"/>
            <w:vMerge w:val="continue"/>
            <w:vAlign w:val="center"/>
          </w:tcPr>
          <w:p w14:paraId="1F22DB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670404B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主区域（屏幕中间显示区域）</w:t>
            </w:r>
          </w:p>
          <w:p w14:paraId="6C5C2B5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显示气体浓度或故障代码</w:t>
            </w:r>
          </w:p>
          <w:p w14:paraId="09E14AD0">
            <w:pPr>
              <w:keepNext w:val="0"/>
              <w:keepLines w:val="0"/>
              <w:pageBreakBefore w:val="0"/>
              <w:widowControl w:val="0"/>
              <w:numPr>
                <w:ilvl w:val="0"/>
                <w:numId w:val="20"/>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显示气体单位</w:t>
            </w:r>
          </w:p>
        </w:tc>
      </w:tr>
      <w:tr w14:paraId="1DD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9" w:hRule="atLeast"/>
        </w:trPr>
        <w:tc>
          <w:tcPr>
            <w:tcW w:w="897" w:type="pct"/>
            <w:vMerge w:val="continue"/>
            <w:vAlign w:val="center"/>
          </w:tcPr>
          <w:p w14:paraId="175A7F1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4102" w:type="pct"/>
            <w:vAlign w:val="center"/>
          </w:tcPr>
          <w:p w14:paraId="5CECD490">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状态区域（屏幕底部显示区域）</w:t>
            </w:r>
          </w:p>
          <w:p w14:paraId="1DC92ED6">
            <w:pPr>
              <w:keepNext w:val="0"/>
              <w:keepLines w:val="0"/>
              <w:pageBreakBefore w:val="0"/>
              <w:widowControl w:val="0"/>
              <w:numPr>
                <w:ilvl w:val="0"/>
                <w:numId w:val="21"/>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显示设备处于运行、低报或高报状态</w:t>
            </w:r>
          </w:p>
        </w:tc>
      </w:tr>
      <w:tr w14:paraId="4876A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46638AA4">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LOW</w:t>
            </w:r>
          </w:p>
        </w:tc>
        <w:tc>
          <w:tcPr>
            <w:tcW w:w="4102" w:type="pct"/>
            <w:vAlign w:val="center"/>
          </w:tcPr>
          <w:p w14:paraId="7F938442">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低报警阈值，可修改</w:t>
            </w:r>
          </w:p>
          <w:p w14:paraId="54E90C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20D4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0570B7B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bookmarkStart w:id="129" w:name="_Toc6386"/>
            <w:r>
              <w:rPr>
                <w:rFonts w:hint="eastAsia" w:cs="Times New Roman"/>
                <w:color w:val="auto"/>
                <w:sz w:val="18"/>
                <w:szCs w:val="18"/>
                <w:vertAlign w:val="baseline"/>
                <w:lang w:val="en-US" w:eastAsia="zh-CN"/>
              </w:rPr>
              <w:t>HIGH</w:t>
            </w:r>
          </w:p>
        </w:tc>
        <w:tc>
          <w:tcPr>
            <w:tcW w:w="4102" w:type="pct"/>
            <w:vAlign w:val="center"/>
          </w:tcPr>
          <w:p w14:paraId="4173449D">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高报警阈值，可修改</w:t>
            </w:r>
          </w:p>
          <w:p w14:paraId="08AD73D9">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设置时需遵循下限&lt;低报&lt;高报&lt;上限</w:t>
            </w:r>
          </w:p>
        </w:tc>
      </w:tr>
      <w:tr w14:paraId="60D93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1094FD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4102" w:type="pct"/>
            <w:vAlign w:val="center"/>
          </w:tcPr>
          <w:p w14:paraId="2508479B">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设备地址（仅LoRa、485），可修改</w:t>
            </w:r>
          </w:p>
          <w:p w14:paraId="24E25AB6">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LoRa：1-64</w:t>
            </w:r>
          </w:p>
          <w:p w14:paraId="0B1BE7B2">
            <w:pPr>
              <w:keepNext w:val="0"/>
              <w:keepLines w:val="0"/>
              <w:pageBreakBefore w:val="0"/>
              <w:widowControl w:val="0"/>
              <w:numPr>
                <w:ilvl w:val="0"/>
                <w:numId w:val="22"/>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485：1-254</w:t>
            </w:r>
          </w:p>
        </w:tc>
      </w:tr>
      <w:tr w14:paraId="34C6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6FF80C28">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4102" w:type="pct"/>
            <w:vAlign w:val="center"/>
          </w:tcPr>
          <w:p w14:paraId="01AD11DC">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校零，非必要无需操作，仅测量不准时使用</w:t>
            </w:r>
          </w:p>
        </w:tc>
      </w:tr>
      <w:tr w14:paraId="64958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897" w:type="pct"/>
            <w:vAlign w:val="center"/>
          </w:tcPr>
          <w:p w14:paraId="2C267759">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4102" w:type="pct"/>
            <w:vAlign w:val="center"/>
          </w:tcPr>
          <w:p w14:paraId="2FA74B95">
            <w:pPr>
              <w:keepNext w:val="0"/>
              <w:keepLines w:val="0"/>
              <w:pageBreakBefore w:val="0"/>
              <w:widowControl w:val="0"/>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标定，非必要无需操作，仅测量不准时使用</w:t>
            </w:r>
          </w:p>
        </w:tc>
      </w:tr>
    </w:tbl>
    <w:p w14:paraId="6AB7143C">
      <w:pPr>
        <w:bidi w:val="0"/>
        <w:ind w:left="0" w:leftChars="0" w:firstLine="0" w:firstLineChars="0"/>
        <w:rPr>
          <w:rFonts w:hint="default"/>
          <w:lang w:val="en-US" w:eastAsia="zh-CN"/>
        </w:rPr>
      </w:pPr>
    </w:p>
    <w:p w14:paraId="7D1BE3D6">
      <w:pPr>
        <w:pStyle w:val="4"/>
        <w:bidi w:val="0"/>
        <w:ind w:left="720" w:leftChars="0" w:hanging="720" w:firstLineChars="0"/>
        <w:rPr>
          <w:rFonts w:hint="default"/>
          <w:lang w:val="en-US" w:eastAsia="zh-CN"/>
        </w:rPr>
      </w:pPr>
      <w:r>
        <w:rPr>
          <w:rFonts w:hint="eastAsia"/>
          <w:lang w:val="en-US" w:eastAsia="zh-CN"/>
        </w:rPr>
        <w:t xml:space="preserve"> 操作说明</w:t>
      </w:r>
    </w:p>
    <w:p w14:paraId="188E5390">
      <w:pPr>
        <w:pStyle w:val="31"/>
        <w:keepNext w:val="0"/>
        <w:keepLines w:val="0"/>
        <w:pageBreakBefore w:val="0"/>
        <w:widowControl w:val="0"/>
        <w:kinsoku/>
        <w:wordWrap/>
        <w:overflowPunct/>
        <w:topLinePunct w:val="0"/>
        <w:autoSpaceDE w:val="0"/>
        <w:autoSpaceDN w:val="0"/>
        <w:bidi w:val="0"/>
        <w:adjustRightInd w:val="0"/>
        <w:snapToGrid/>
        <w:spacing w:beforeLines="0" w:afterLines="0" w:line="240" w:lineRule="auto"/>
        <w:ind w:left="180" w:leftChars="100" w:firstLine="0" w:firstLineChars="0"/>
        <w:textAlignment w:val="auto"/>
        <w:rPr>
          <w:rFonts w:hint="default"/>
          <w:lang w:val="en-US" w:eastAsia="zh-CN"/>
        </w:rPr>
      </w:pPr>
      <w:r>
        <w:rPr>
          <w:rFonts w:hint="eastAsia" w:eastAsia="宋体"/>
          <w:sz w:val="18"/>
          <w:szCs w:val="32"/>
          <w:lang w:val="en-US" w:eastAsia="zh"/>
          <w:woUserID w:val="1"/>
        </w:rPr>
        <w:t>操作</w:t>
      </w:r>
      <w:r>
        <w:rPr>
          <w:rFonts w:hint="eastAsia" w:eastAsia="宋体"/>
          <w:sz w:val="18"/>
          <w:szCs w:val="32"/>
          <w:lang w:val="en-US" w:eastAsia="zh-CN"/>
          <w:woUserID w:val="1"/>
        </w:rPr>
        <w:t>说明</w:t>
      </w:r>
    </w:p>
    <w:tbl>
      <w:tblPr>
        <w:tblStyle w:val="34"/>
        <w:tblW w:w="51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5"/>
        <w:gridCol w:w="516"/>
        <w:gridCol w:w="3716"/>
      </w:tblGrid>
      <w:tr w14:paraId="1DC35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2" w:hRule="atLeast"/>
        </w:trPr>
        <w:tc>
          <w:tcPr>
            <w:tcW w:w="714" w:type="pct"/>
            <w:shd w:val="clear" w:color="auto" w:fill="D7D7D7" w:themeFill="background1" w:themeFillShade="D8"/>
            <w:vAlign w:val="center"/>
          </w:tcPr>
          <w:p w14:paraId="21935F1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参数</w:t>
            </w:r>
          </w:p>
          <w:p w14:paraId="358D5C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设置</w:t>
            </w:r>
          </w:p>
        </w:tc>
        <w:tc>
          <w:tcPr>
            <w:tcW w:w="522" w:type="pct"/>
            <w:shd w:val="clear" w:color="auto" w:fill="D7D7D7" w:themeFill="background1" w:themeFillShade="D8"/>
            <w:vAlign w:val="center"/>
          </w:tcPr>
          <w:p w14:paraId="50E9862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密码</w:t>
            </w:r>
          </w:p>
        </w:tc>
        <w:tc>
          <w:tcPr>
            <w:tcW w:w="3762" w:type="pct"/>
            <w:shd w:val="clear" w:color="auto" w:fill="D7D7D7" w:themeFill="background1" w:themeFillShade="D8"/>
            <w:vAlign w:val="center"/>
          </w:tcPr>
          <w:p w14:paraId="366A3BD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操作说明</w:t>
            </w:r>
          </w:p>
        </w:tc>
      </w:tr>
      <w:tr w14:paraId="2CF07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1DEE1055">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LOW</w:t>
            </w:r>
          </w:p>
          <w:p w14:paraId="386AD73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（低报）</w:t>
            </w:r>
          </w:p>
        </w:tc>
        <w:tc>
          <w:tcPr>
            <w:tcW w:w="522" w:type="pct"/>
            <w:vAlign w:val="center"/>
          </w:tcPr>
          <w:p w14:paraId="7DAF018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539ADE0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单击“OK”键切换到低报显示页面</w:t>
            </w:r>
          </w:p>
          <w:p w14:paraId="4542611C">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页面显示当前低浓度报警值</w:t>
            </w:r>
          </w:p>
          <w:p w14:paraId="26F106B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73991F91">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若密码错误，回到当前低浓度报警值页面</w:t>
            </w:r>
          </w:p>
          <w:p w14:paraId="45C187D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密码正确，进入低浓度报警阈值设置界面“0000”，默认选择第1个数字位闪烁，使用“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BDE40EF">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若设置低浓度报警阈值有效，显示“good”后返回到当前低浓度报警阈值页面</w:t>
            </w:r>
          </w:p>
          <w:p w14:paraId="55015447">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71CE5BE9">
            <w:pPr>
              <w:keepNext w:val="0"/>
              <w:keepLines w:val="0"/>
              <w:pageBreakBefore w:val="0"/>
              <w:widowControl w:val="0"/>
              <w:numPr>
                <w:ilvl w:val="0"/>
                <w:numId w:val="23"/>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若在密码界面、低浓度报警阈值设置界面10s无操作，则返回到当前低浓度报警阈值页面</w:t>
            </w:r>
          </w:p>
        </w:tc>
      </w:tr>
      <w:tr w14:paraId="124C1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88E741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cs="Times New Roman"/>
                <w:color w:val="auto"/>
                <w:sz w:val="18"/>
                <w:szCs w:val="18"/>
                <w:vertAlign w:val="baseline"/>
                <w:lang w:val="en-US" w:eastAsia="zh-CN"/>
              </w:rPr>
              <w:t>HIGH</w:t>
            </w:r>
          </w:p>
        </w:tc>
        <w:tc>
          <w:tcPr>
            <w:tcW w:w="522" w:type="pct"/>
            <w:vAlign w:val="center"/>
          </w:tcPr>
          <w:p w14:paraId="692EA8D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29EDE73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单击“OK”键切换到高报显示页面</w:t>
            </w:r>
          </w:p>
          <w:p w14:paraId="798C2E2C">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页面显示当前高浓度报警值</w:t>
            </w:r>
          </w:p>
          <w:p w14:paraId="06180743">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397CC7E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若密码错误，回到当前高浓度报警值页面</w:t>
            </w:r>
          </w:p>
          <w:p w14:paraId="52B63EC6">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密码正确，进入高浓度报警阈值设置界面“0000”，默认选择第1个数字位闪烁，使用“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5C7D0C1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若设置高浓度报警阈值有效，显示“good”后返回到当前高浓度报警阈值页面</w:t>
            </w:r>
          </w:p>
          <w:p w14:paraId="67E894F5">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6475F2D4">
            <w:pPr>
              <w:keepNext w:val="0"/>
              <w:keepLines w:val="0"/>
              <w:pageBreakBefore w:val="0"/>
              <w:widowControl w:val="0"/>
              <w:numPr>
                <w:ilvl w:val="0"/>
                <w:numId w:val="24"/>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lang w:val="en-US" w:eastAsia="zh-CN"/>
              </w:rPr>
              <w:t>若在密码界面、高浓度报警阈值设置界面10s无操作，则返回到当前高浓度报警阈值页面</w:t>
            </w:r>
          </w:p>
        </w:tc>
      </w:tr>
      <w:tr w14:paraId="712CE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481C682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Add</w:t>
            </w:r>
          </w:p>
        </w:tc>
        <w:tc>
          <w:tcPr>
            <w:tcW w:w="522" w:type="pct"/>
            <w:vAlign w:val="center"/>
          </w:tcPr>
          <w:p w14:paraId="5AF3457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shd w:val="clear" w:color="auto" w:fill="auto"/>
            <w:vAlign w:val="center"/>
          </w:tcPr>
          <w:p w14:paraId="7ED4F607">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单击“OK”键切换到设备地址显示页面</w:t>
            </w:r>
          </w:p>
          <w:p w14:paraId="12490B7C">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页面显示当前设备地址</w:t>
            </w:r>
          </w:p>
          <w:p w14:paraId="62161D52">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双击“OK”键，进入密码页面“----”，默认第1个“-”闪烁。使用“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”键输入密码，双击“OK”键确认密码</w:t>
            </w:r>
          </w:p>
          <w:p w14:paraId="0DFE324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若密码错误，回到当前设备地址页面</w:t>
            </w:r>
          </w:p>
          <w:p w14:paraId="5852616D">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密码正确，进入设备地址设置界面“0000”，默认选择第1个数字位闪烁，使用“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”键输入想要设置的报警阈值，双击“OK”键确认设置</w:t>
            </w:r>
          </w:p>
          <w:p w14:paraId="1846D26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若设置设备地址有效，显示“good”后返回到当前设备地址页面</w:t>
            </w:r>
          </w:p>
          <w:p w14:paraId="28865CBE">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eastAsia"/>
                <w:lang w:val="en-US" w:eastAsia="zh-CN"/>
              </w:rPr>
            </w:pPr>
            <w:r>
              <w:rPr>
                <w:rFonts w:hint="eastAsia"/>
                <w:lang w:val="en-US" w:eastAsia="zh-CN"/>
              </w:rPr>
              <w:t>若设置报警阈值无效，恢复到“0000”，默认选择第1个数字位闪烁</w:t>
            </w:r>
          </w:p>
          <w:p w14:paraId="48534561">
            <w:pPr>
              <w:keepNext w:val="0"/>
              <w:keepLines w:val="0"/>
              <w:pageBreakBefore w:val="0"/>
              <w:widowControl w:val="0"/>
              <w:numPr>
                <w:ilvl w:val="0"/>
                <w:numId w:val="25"/>
              </w:numPr>
              <w:kinsoku/>
              <w:wordWrap/>
              <w:overflowPunct/>
              <w:topLinePunct w:val="0"/>
              <w:autoSpaceDE/>
              <w:autoSpaceDN/>
              <w:bidi w:val="0"/>
              <w:adjustRightInd/>
              <w:snapToGrid/>
              <w:spacing w:line="300" w:lineRule="exact"/>
              <w:ind w:firstLine="0" w:firstLineChars="0"/>
              <w:jc w:val="left"/>
              <w:textAlignment w:val="auto"/>
              <w:rPr>
                <w:rFonts w:hint="default" w:ascii="Times New Roman" w:hAnsi="Times New Roman" w:eastAsia="宋体" w:cs="Times New Roman"/>
                <w:color w:val="auto"/>
                <w:kern w:val="2"/>
                <w:sz w:val="18"/>
                <w:szCs w:val="18"/>
                <w:vertAlign w:val="baseline"/>
                <w:lang w:val="en-US" w:eastAsia="zh-CN" w:bidi="ar-SA"/>
              </w:rPr>
            </w:pPr>
            <w:r>
              <w:rPr>
                <w:rFonts w:hint="eastAsia"/>
                <w:lang w:val="en-US" w:eastAsia="zh-CN"/>
              </w:rPr>
              <w:t>若在密码界面、设备地址设置界面10s无操作，则返回到当前设备地址页面</w:t>
            </w:r>
          </w:p>
        </w:tc>
      </w:tr>
      <w:tr w14:paraId="186B5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57ABEFCC">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ZERO</w:t>
            </w:r>
          </w:p>
        </w:tc>
        <w:tc>
          <w:tcPr>
            <w:tcW w:w="522" w:type="pct"/>
            <w:vAlign w:val="center"/>
          </w:tcPr>
          <w:p w14:paraId="292324EE">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1111</w:t>
            </w:r>
          </w:p>
        </w:tc>
        <w:tc>
          <w:tcPr>
            <w:tcW w:w="3762" w:type="pct"/>
            <w:vAlign w:val="center"/>
          </w:tcPr>
          <w:p w14:paraId="32B4FB46">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单击“OK”键切换到ZERO</w:t>
            </w:r>
            <w:r>
              <w:rPr>
                <w:rFonts w:hint="eastAsia" w:cs="Times New Roman"/>
                <w:color w:val="auto"/>
                <w:sz w:val="18"/>
                <w:szCs w:val="18"/>
                <w:vertAlign w:val="baseline"/>
                <w:lang w:val="en-US" w:eastAsia="zh-CN"/>
              </w:rPr>
              <w:t>页面</w:t>
            </w:r>
          </w:p>
          <w:p w14:paraId="2C9967D1">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4A4B542">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w:t>
            </w:r>
            <w:r>
              <w:rPr>
                <w:rFonts w:hint="eastAsia"/>
                <w:lang w:val="en-US" w:eastAsia="zh-CN"/>
              </w:rPr>
              <w:t>ZERO</w:t>
            </w:r>
            <w:r>
              <w:rPr>
                <w:rFonts w:hint="eastAsia" w:cs="Times New Roman"/>
                <w:color w:val="auto"/>
                <w:sz w:val="18"/>
                <w:szCs w:val="18"/>
                <w:vertAlign w:val="baseline"/>
                <w:lang w:val="en-US" w:eastAsia="zh-CN"/>
              </w:rPr>
              <w:t>页面</w:t>
            </w:r>
          </w:p>
          <w:p w14:paraId="2BAA866D">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密码正确，进入校零采集页面，传感器一直通电工作，实时更新显示当前浓度值，待数值稳定后，双击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键确认，显示“good”，返回ZERO页面</w:t>
            </w:r>
          </w:p>
          <w:p w14:paraId="568775CB">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若在校零采集页面180s无操作，在密码界面10s无操作，则返回到ZERO页面</w:t>
            </w:r>
          </w:p>
          <w:p w14:paraId="06CF0677">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注意：校零时须在二氧化碳浓度为400ppm的环境中</w:t>
            </w:r>
          </w:p>
          <w:p w14:paraId="0C0D85C4">
            <w:pPr>
              <w:keepNext w:val="0"/>
              <w:keepLines w:val="0"/>
              <w:pageBreakBefore w:val="0"/>
              <w:widowControl w:val="0"/>
              <w:numPr>
                <w:ilvl w:val="0"/>
                <w:numId w:val="26"/>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r w14:paraId="7383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1" w:hRule="atLeast"/>
        </w:trPr>
        <w:tc>
          <w:tcPr>
            <w:tcW w:w="714" w:type="pct"/>
            <w:vAlign w:val="center"/>
          </w:tcPr>
          <w:p w14:paraId="746AF40B">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CAL</w:t>
            </w:r>
          </w:p>
        </w:tc>
        <w:tc>
          <w:tcPr>
            <w:tcW w:w="522" w:type="pct"/>
            <w:vAlign w:val="center"/>
          </w:tcPr>
          <w:p w14:paraId="4125B497">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2288</w:t>
            </w:r>
          </w:p>
        </w:tc>
        <w:tc>
          <w:tcPr>
            <w:tcW w:w="3762" w:type="pct"/>
            <w:vAlign w:val="center"/>
          </w:tcPr>
          <w:p w14:paraId="21DE7D15">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lang w:val="en-US" w:eastAsia="zh-CN"/>
              </w:rPr>
              <w:t>单击“OK”键切换到</w:t>
            </w:r>
            <w:r>
              <w:rPr>
                <w:rFonts w:hint="eastAsia" w:cs="Times New Roman"/>
                <w:color w:val="auto"/>
                <w:sz w:val="18"/>
                <w:szCs w:val="18"/>
                <w:vertAlign w:val="baseline"/>
                <w:lang w:val="en-US" w:eastAsia="zh-CN"/>
              </w:rPr>
              <w:t>CAL页面</w:t>
            </w:r>
          </w:p>
          <w:p w14:paraId="4A096CD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双击</w:t>
            </w:r>
            <w:r>
              <w:rPr>
                <w:rFonts w:hint="eastAsia"/>
                <w:lang w:val="en-US" w:eastAsia="zh-CN"/>
              </w:rPr>
              <w:t>“OK”</w:t>
            </w:r>
            <w:r>
              <w:rPr>
                <w:rFonts w:hint="eastAsia" w:cs="Times New Roman"/>
                <w:color w:val="auto"/>
                <w:sz w:val="18"/>
                <w:szCs w:val="18"/>
                <w:vertAlign w:val="baseline"/>
                <w:lang w:val="en-US" w:eastAsia="zh-CN"/>
              </w:rPr>
              <w:t>键，进入密码页面“----”，默认第1个“-”闪烁。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输入密码，双击</w:t>
            </w:r>
            <w:r>
              <w:rPr>
                <w:rFonts w:hint="eastAsia"/>
                <w:lang w:val="en-US" w:eastAsia="zh-CN"/>
              </w:rPr>
              <w:t>“OK”</w:t>
            </w:r>
            <w:r>
              <w:rPr>
                <w:rFonts w:hint="eastAsia" w:cs="Times New Roman"/>
                <w:color w:val="auto"/>
                <w:sz w:val="18"/>
                <w:szCs w:val="18"/>
                <w:vertAlign w:val="baseline"/>
                <w:lang w:val="en-US" w:eastAsia="zh-CN"/>
              </w:rPr>
              <w:t>键确认密码</w:t>
            </w:r>
          </w:p>
          <w:p w14:paraId="4CF7A2D7">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若密码错误，回到当前CAL页面</w:t>
            </w:r>
          </w:p>
          <w:p w14:paraId="1EC0D724">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密码正确，进入标定值设置页面“0000”，默认选择第1个数字位闪烁，</w:t>
            </w:r>
            <w:r>
              <w:rPr>
                <w:rFonts w:hint="eastAsia"/>
                <w:lang w:val="en-US" w:eastAsia="zh-CN"/>
              </w:rPr>
              <w:t>使用“</w:t>
            </w:r>
            <w:r>
              <w:rPr>
                <w:rFonts w:hint="eastAsia" w:ascii="微软雅黑" w:hAnsi="微软雅黑" w:eastAsia="微软雅黑" w:cs="微软雅黑"/>
                <w:lang w:val="en-US" w:eastAsia="zh-CN"/>
              </w:rPr>
              <w:t>⋀</w:t>
            </w:r>
            <w:r>
              <w:rPr>
                <w:rFonts w:hint="eastAsia"/>
                <w:lang w:val="en-US" w:eastAsia="zh-CN"/>
              </w:rPr>
              <w:t>”“</w:t>
            </w:r>
            <w:r>
              <w:rPr>
                <w:rFonts w:hint="eastAsia" w:ascii="微软雅黑" w:hAnsi="微软雅黑" w:eastAsia="微软雅黑" w:cs="微软雅黑"/>
                <w:lang w:val="en-US" w:eastAsia="zh-CN"/>
              </w:rPr>
              <w:t>⋁</w:t>
            </w:r>
            <w:r>
              <w:rPr>
                <w:rFonts w:hint="eastAsia"/>
                <w:lang w:val="en-US" w:eastAsia="zh-CN"/>
              </w:rPr>
              <w:t>”键</w:t>
            </w:r>
            <w:r>
              <w:rPr>
                <w:rFonts w:hint="eastAsia" w:cs="Times New Roman"/>
                <w:color w:val="auto"/>
                <w:sz w:val="18"/>
                <w:szCs w:val="18"/>
                <w:vertAlign w:val="baseline"/>
                <w:lang w:val="en-US" w:eastAsia="zh-CN"/>
              </w:rPr>
              <w:t>设置标定值，双击</w:t>
            </w:r>
            <w:r>
              <w:rPr>
                <w:rFonts w:hint="eastAsia"/>
                <w:lang w:val="en-US" w:eastAsia="zh-CN"/>
              </w:rPr>
              <w:t>“OK”</w:t>
            </w:r>
            <w:r>
              <w:rPr>
                <w:rFonts w:hint="eastAsia" w:cs="Times New Roman"/>
                <w:color w:val="auto"/>
                <w:sz w:val="18"/>
                <w:szCs w:val="18"/>
                <w:vertAlign w:val="baseline"/>
                <w:lang w:val="en-US" w:eastAsia="zh-CN"/>
              </w:rPr>
              <w:t>键确认设置</w:t>
            </w:r>
          </w:p>
          <w:p w14:paraId="6507FF80">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若设置标定值无效，恢复到“0000”，默认选择第1个数字位闪烁</w:t>
            </w:r>
          </w:p>
          <w:p w14:paraId="7BA36923">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若设置标定值有效，进入标定采集页面，传感器一直通电工作，实时更新显示当前浓度值，待数值稳定后，双击</w:t>
            </w:r>
            <w:r>
              <w:rPr>
                <w:rFonts w:hint="eastAsia"/>
                <w:lang w:val="en-US" w:eastAsia="zh-CN"/>
              </w:rPr>
              <w:t>“OK”</w:t>
            </w:r>
            <w:r>
              <w:rPr>
                <w:rFonts w:hint="eastAsia" w:cs="Times New Roman"/>
                <w:color w:val="auto"/>
                <w:sz w:val="18"/>
                <w:szCs w:val="18"/>
                <w:vertAlign w:val="baseline"/>
                <w:lang w:val="en-US" w:eastAsia="zh-CN"/>
              </w:rPr>
              <w:t>键确认，显示“good”，返回CAL页面</w:t>
            </w:r>
          </w:p>
          <w:p w14:paraId="46430B39">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若在标定采集页面180s无操作，在密码界面、标定设置界面10s无操作，则返回到CAL页面</w:t>
            </w:r>
          </w:p>
          <w:p w14:paraId="74CC0B02">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注意：标定时</w:t>
            </w:r>
            <w:r>
              <w:rPr>
                <w:rFonts w:hint="eastAsia"/>
                <w:lang w:val="en-US" w:eastAsia="zh-CN"/>
              </w:rPr>
              <w:t>标气需要以500mL/min流量通入探头</w:t>
            </w:r>
          </w:p>
          <w:p w14:paraId="3EAE5A28">
            <w:pPr>
              <w:keepNext w:val="0"/>
              <w:keepLines w:val="0"/>
              <w:pageBreakBefore w:val="0"/>
              <w:widowControl w:val="0"/>
              <w:numPr>
                <w:ilvl w:val="0"/>
                <w:numId w:val="27"/>
              </w:numPr>
              <w:kinsoku/>
              <w:wordWrap/>
              <w:overflowPunct/>
              <w:topLinePunct w:val="0"/>
              <w:autoSpaceDE/>
              <w:autoSpaceDN/>
              <w:bidi w:val="0"/>
              <w:adjustRightInd/>
              <w:snapToGrid/>
              <w:spacing w:line="300" w:lineRule="exact"/>
              <w:ind w:firstLine="0" w:firstLineChars="0"/>
              <w:jc w:val="left"/>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注意：非必要无需操作，仅测量不准时使用</w:t>
            </w:r>
          </w:p>
        </w:tc>
      </w:tr>
    </w:tbl>
    <w:p w14:paraId="39E157EA">
      <w:pPr>
        <w:bidi w:val="0"/>
        <w:ind w:left="0" w:leftChars="0" w:firstLine="0" w:firstLineChars="0"/>
        <w:rPr>
          <w:rFonts w:hint="default"/>
          <w:lang w:val="en-US" w:eastAsia="zh-CN"/>
        </w:rPr>
      </w:pPr>
    </w:p>
    <w:p w14:paraId="1F76BBC4">
      <w:pPr>
        <w:pStyle w:val="3"/>
        <w:bidi w:val="0"/>
        <w:ind w:left="567" w:hanging="567"/>
        <w:rPr>
          <w:rFonts w:hint="default" w:ascii="Times New Roman" w:hAnsi="Times New Roman" w:eastAsia="宋体"/>
          <w:lang w:val="en-US" w:eastAsia="zh-CN"/>
        </w:rPr>
      </w:pPr>
      <w:bookmarkStart w:id="130" w:name="_Toc8442"/>
      <w:r>
        <w:rPr>
          <w:rFonts w:hint="eastAsia"/>
          <w:lang w:val="en-US" w:eastAsia="zh-CN"/>
        </w:rPr>
        <w:t>设备</w:t>
      </w:r>
      <w:r>
        <w:rPr>
          <w:rFonts w:hint="eastAsia" w:ascii="Times New Roman" w:hAnsi="Times New Roman" w:eastAsia="宋体"/>
          <w:lang w:val="en-US" w:eastAsia="zh-CN"/>
        </w:rPr>
        <w:t>上云</w:t>
      </w:r>
      <w:bookmarkEnd w:id="129"/>
      <w:bookmarkEnd w:id="130"/>
    </w:p>
    <w:p w14:paraId="2566F0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本产品可通过“</w:t>
      </w:r>
      <w:r>
        <w:rPr>
          <w:rFonts w:hint="eastAsia"/>
          <w:lang w:val="en-US" w:eastAsia="zh-CN"/>
        </w:rPr>
        <w:t>世电设备助手小程序</w:t>
      </w:r>
      <w:r>
        <w:rPr>
          <w:rFonts w:hint="eastAsia" w:ascii="Times New Roman" w:hAnsi="Times New Roman"/>
          <w:lang w:val="en-US" w:eastAsia="zh-CN"/>
        </w:rPr>
        <w:t>”或web 端绑定设备，实现远程监控、异常告警、数据报表等功能。</w:t>
      </w:r>
    </w:p>
    <w:p w14:paraId="430A242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p>
    <w:p w14:paraId="24D97939">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lang w:val="en-US" w:eastAsia="zh-CN"/>
        </w:rPr>
      </w:pPr>
      <w:r>
        <w:rPr>
          <w:rFonts w:hint="eastAsia"/>
          <w:b/>
          <w:bCs/>
          <w:color w:val="auto"/>
          <w:lang w:val="en-US" w:eastAsia="zh-CN"/>
        </w:rPr>
        <w:t>（1）小程序</w:t>
      </w:r>
    </w:p>
    <w:p w14:paraId="438233F4">
      <w:pPr>
        <w:keepNext w:val="0"/>
        <w:keepLines w:val="0"/>
        <w:pageBreakBefore w:val="0"/>
        <w:widowControl w:val="0"/>
        <w:kinsoku/>
        <w:wordWrap/>
        <w:overflowPunct/>
        <w:topLinePunct w:val="0"/>
        <w:autoSpaceDE/>
        <w:autoSpaceDN/>
        <w:bidi w:val="0"/>
        <w:adjustRightInd/>
        <w:snapToGrid/>
        <w:spacing w:line="300" w:lineRule="exact"/>
        <w:textAlignment w:val="auto"/>
        <w:rPr>
          <w:rFonts w:hint="default" w:ascii="Times New Roman" w:hAnsi="Times New Roman"/>
          <w:lang w:val="en-US" w:eastAsia="zh-CN"/>
        </w:rPr>
      </w:pPr>
      <w:r>
        <w:rPr>
          <w:rFonts w:hint="eastAsia" w:ascii="Times New Roman" w:hAnsi="Times New Roman"/>
          <w:lang w:val="en-US" w:eastAsia="zh-CN"/>
        </w:rPr>
        <w:t>在</w:t>
      </w:r>
      <w:r>
        <w:rPr>
          <w:rFonts w:hint="eastAsia"/>
          <w:lang w:val="en-US" w:eastAsia="zh-CN"/>
        </w:rPr>
        <w:t>微信中搜索小程序</w:t>
      </w:r>
      <w:r>
        <w:rPr>
          <w:rFonts w:hint="eastAsia" w:ascii="Times New Roman" w:hAnsi="Times New Roman"/>
          <w:lang w:val="en-US" w:eastAsia="zh-CN"/>
        </w:rPr>
        <w:t>“</w:t>
      </w:r>
      <w:r>
        <w:rPr>
          <w:rFonts w:hint="eastAsia"/>
          <w:lang w:val="en-US" w:eastAsia="zh-CN"/>
        </w:rPr>
        <w:t>世电设备助手</w:t>
      </w:r>
      <w:r>
        <w:rPr>
          <w:rFonts w:hint="eastAsia" w:ascii="Times New Roman" w:hAnsi="Times New Roman"/>
          <w:lang w:val="en-US" w:eastAsia="zh-CN"/>
        </w:rPr>
        <w:t>”</w:t>
      </w:r>
      <w:r>
        <w:rPr>
          <w:rFonts w:hint="default" w:ascii="Times New Roman" w:hAnsi="Times New Roman"/>
          <w:lang w:val="en-US" w:eastAsia="zh-CN"/>
        </w:rPr>
        <w:t>，</w:t>
      </w:r>
      <w:r>
        <w:rPr>
          <w:rFonts w:hint="eastAsia"/>
          <w:lang w:val="en-US" w:eastAsia="zh-CN"/>
        </w:rPr>
        <w:t>添加小程序</w:t>
      </w:r>
      <w:r>
        <w:rPr>
          <w:rFonts w:hint="default" w:ascii="Times New Roman" w:hAnsi="Times New Roman"/>
          <w:lang w:val="en-US" w:eastAsia="zh-CN"/>
        </w:rPr>
        <w:t>。</w:t>
      </w:r>
    </w:p>
    <w:p w14:paraId="12A46B3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bCs/>
          <w:color w:val="auto"/>
          <w:lang w:val="en-US" w:eastAsia="zh-CN"/>
        </w:rPr>
      </w:pPr>
      <w:r>
        <w:rPr>
          <w:rFonts w:hint="eastAsia"/>
          <w:b/>
          <w:bCs/>
          <w:color w:val="auto"/>
          <w:lang w:val="en-US" w:eastAsia="zh-CN"/>
        </w:rPr>
        <w:t>（2）Web端</w:t>
      </w:r>
    </w:p>
    <w:p w14:paraId="6DB5A9D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Web 端地址：https://www.west-iot.com/wessass</w:t>
      </w:r>
    </w:p>
    <w:p w14:paraId="7FCFC901">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添加设备</w:t>
      </w:r>
    </w:p>
    <w:p w14:paraId="410498E9">
      <w:pPr>
        <w:bidi w:val="0"/>
        <w:ind w:left="0" w:leftChars="0" w:firstLine="0" w:firstLineChars="0"/>
        <w:rPr>
          <w:rFonts w:hint="eastAsia"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小程序项目设备管理</w:t>
      </w:r>
      <w:r>
        <w:rPr>
          <w:rFonts w:hint="eastAsia" w:ascii="Times New Roman" w:hAnsi="Times New Roman" w:eastAsia="宋体"/>
          <w:b/>
          <w:bCs/>
          <w:lang w:val="en-US" w:eastAsia="zh-CN"/>
        </w:rPr>
        <w:t>界面</w:t>
      </w:r>
    </w:p>
    <w:p w14:paraId="548DDD35">
      <w:pPr>
        <w:keepNext w:val="0"/>
        <w:keepLines w:val="0"/>
        <w:widowControl/>
        <w:suppressLineNumbers w:val="0"/>
        <w:jc w:val="left"/>
        <w:rPr>
          <w:rFonts w:hint="eastAsia"/>
          <w:lang w:val="en-US" w:eastAsia="zh-CN"/>
        </w:rPr>
      </w:pPr>
      <w:r>
        <w:rPr>
          <w:lang w:val="en-US" w:eastAsia="zh-CN"/>
        </w:rPr>
        <w:t>点击</w:t>
      </w:r>
      <w:r>
        <w:rPr>
          <w:rFonts w:hint="eastAsia"/>
          <w:lang w:val="en-US" w:eastAsia="zh-CN"/>
        </w:rPr>
        <w:t>项目</w:t>
      </w:r>
      <w:r>
        <w:rPr>
          <w:lang w:val="en-US" w:eastAsia="zh-CN"/>
        </w:rPr>
        <w:t>--</w:t>
      </w:r>
      <w:r>
        <w:rPr>
          <w:rFonts w:hint="eastAsia"/>
          <w:lang w:val="en-US" w:eastAsia="zh-CN"/>
        </w:rPr>
        <w:t>选择项目--点击</w:t>
      </w:r>
      <w:r>
        <w:drawing>
          <wp:inline distT="0" distB="0" distL="114300" distR="114300">
            <wp:extent cx="88265" cy="90170"/>
            <wp:effectExtent l="0" t="0" r="6985" b="508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47"/>
                    <a:stretch>
                      <a:fillRect/>
                    </a:stretch>
                  </pic:blipFill>
                  <pic:spPr>
                    <a:xfrm>
                      <a:off x="0" y="0"/>
                      <a:ext cx="88265" cy="90170"/>
                    </a:xfrm>
                    <a:prstGeom prst="rect">
                      <a:avLst/>
                    </a:prstGeom>
                    <a:noFill/>
                    <a:ln>
                      <a:noFill/>
                    </a:ln>
                  </pic:spPr>
                </pic:pic>
              </a:graphicData>
            </a:graphic>
          </wp:inline>
        </w:drawing>
      </w:r>
      <w:r>
        <w:rPr>
          <w:rFonts w:hint="eastAsia"/>
          <w:lang w:val="en-US" w:eastAsia="zh-CN"/>
        </w:rPr>
        <w:t>--点击设备管理。</w:t>
      </w:r>
    </w:p>
    <w:p w14:paraId="007B914B">
      <w:pPr>
        <w:keepNext w:val="0"/>
        <w:keepLines w:val="0"/>
        <w:widowControl/>
        <w:suppressLineNumbers w:val="0"/>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1284605" cy="1367790"/>
            <wp:effectExtent l="0" t="0" r="10795" b="3810"/>
            <wp:docPr id="21"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7" descr="IMG_256"/>
                    <pic:cNvPicPr>
                      <a:picLocks noChangeAspect="1"/>
                    </pic:cNvPicPr>
                  </pic:nvPicPr>
                  <pic:blipFill>
                    <a:blip r:embed="rId48"/>
                    <a:stretch>
                      <a:fillRect/>
                    </a:stretch>
                  </pic:blipFill>
                  <pic:spPr>
                    <a:xfrm>
                      <a:off x="0" y="0"/>
                      <a:ext cx="1284605" cy="1367790"/>
                    </a:xfrm>
                    <a:prstGeom prst="rect">
                      <a:avLst/>
                    </a:prstGeom>
                    <a:noFill/>
                    <a:ln w="9525">
                      <a:noFill/>
                    </a:ln>
                  </pic:spPr>
                </pic:pic>
              </a:graphicData>
            </a:graphic>
          </wp:inline>
        </w:drawing>
      </w:r>
      <w:r>
        <w:rPr>
          <w:rFonts w:ascii="宋体" w:hAnsi="宋体" w:eastAsia="宋体" w:cs="宋体"/>
          <w:sz w:val="24"/>
          <w:szCs w:val="24"/>
        </w:rPr>
        <w:drawing>
          <wp:inline distT="0" distB="0" distL="114300" distR="114300">
            <wp:extent cx="1279525" cy="1367790"/>
            <wp:effectExtent l="0" t="0" r="15875" b="3810"/>
            <wp:docPr id="22"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8" descr="IMG_256"/>
                    <pic:cNvPicPr>
                      <a:picLocks noChangeAspect="1"/>
                    </pic:cNvPicPr>
                  </pic:nvPicPr>
                  <pic:blipFill>
                    <a:blip r:embed="rId49"/>
                    <a:stretch>
                      <a:fillRect/>
                    </a:stretch>
                  </pic:blipFill>
                  <pic:spPr>
                    <a:xfrm>
                      <a:off x="0" y="0"/>
                      <a:ext cx="1279525" cy="1367790"/>
                    </a:xfrm>
                    <a:prstGeom prst="rect">
                      <a:avLst/>
                    </a:prstGeom>
                    <a:noFill/>
                    <a:ln w="9525">
                      <a:noFill/>
                    </a:ln>
                  </pic:spPr>
                </pic:pic>
              </a:graphicData>
            </a:graphic>
          </wp:inline>
        </w:drawing>
      </w:r>
    </w:p>
    <w:p w14:paraId="068C5ECB">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eastAsia="宋体" w:cstheme="minorBidi"/>
          <w:b w:val="0"/>
          <w:bCs w:val="0"/>
          <w:color w:val="auto"/>
          <w:kern w:val="2"/>
          <w:sz w:val="21"/>
          <w:szCs w:val="22"/>
          <w:highlight w:val="none"/>
          <w:lang w:val="en-US" w:eastAsia="zh-CN" w:bidi="ar-SA"/>
        </w:rPr>
      </w:pPr>
      <w:r>
        <w:rPr>
          <w:rFonts w:hint="eastAsia" w:ascii="Times New Roman" w:hAnsi="Times New Roman"/>
          <w:b w:val="0"/>
          <w:bCs w:val="0"/>
          <w:color w:val="auto"/>
          <w:highlight w:val="none"/>
          <w:lang w:val="en-US" w:eastAsia="zh-CN"/>
        </w:rPr>
        <w:t>进入</w:t>
      </w:r>
      <w:r>
        <w:rPr>
          <w:rFonts w:hint="eastAsia"/>
          <w:b w:val="0"/>
          <w:bCs w:val="0"/>
          <w:color w:val="auto"/>
          <w:highlight w:val="none"/>
          <w:lang w:val="en-US" w:eastAsia="zh-CN"/>
        </w:rPr>
        <w:t>项目设备管理界面</w:t>
      </w:r>
    </w:p>
    <w:p w14:paraId="4C32FE4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第二步：</w:t>
      </w:r>
      <w:r>
        <w:rPr>
          <w:rFonts w:hint="eastAsia"/>
          <w:b/>
          <w:bCs/>
          <w:lang w:val="en-US" w:eastAsia="zh-CN"/>
        </w:rPr>
        <w:t>添加</w:t>
      </w:r>
      <w:r>
        <w:rPr>
          <w:rFonts w:hint="eastAsia" w:ascii="Times New Roman" w:hAnsi="Times New Roman"/>
          <w:b/>
          <w:bCs/>
          <w:lang w:val="en-US" w:eastAsia="zh-CN"/>
        </w:rPr>
        <w:t>设备</w:t>
      </w:r>
    </w:p>
    <w:p w14:paraId="043DB23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点击设备管理页面右上角+号，选择产品，选择添加方</w:t>
      </w:r>
      <w:r>
        <w:rPr>
          <w:rFonts w:hint="eastAsia"/>
          <w:lang w:val="en-US" w:eastAsia="zh-CN"/>
        </w:rPr>
        <w:t>式，</w:t>
      </w:r>
      <w:r>
        <w:rPr>
          <w:rFonts w:hint="eastAsia" w:ascii="Times New Roman" w:hAnsi="Times New Roman"/>
          <w:lang w:val="en-US" w:eastAsia="zh-CN"/>
        </w:rPr>
        <w:t>可手动添加</w:t>
      </w:r>
      <w:r>
        <w:rPr>
          <w:rFonts w:hint="eastAsia"/>
          <w:lang w:val="en-US" w:eastAsia="zh-CN"/>
        </w:rPr>
        <w:t>，</w:t>
      </w:r>
      <w:r>
        <w:rPr>
          <w:rFonts w:hint="eastAsia" w:ascii="Times New Roman" w:hAnsi="Times New Roman"/>
          <w:lang w:val="en-US" w:eastAsia="zh-CN"/>
        </w:rPr>
        <w:t>扫码添加或</w:t>
      </w:r>
      <w:r>
        <w:rPr>
          <w:rFonts w:hint="eastAsia"/>
          <w:lang w:val="en-US" w:eastAsia="zh-CN"/>
        </w:rPr>
        <w:t>扫描二维码添加</w:t>
      </w:r>
      <w:r>
        <w:rPr>
          <w:rFonts w:hint="eastAsia" w:ascii="Times New Roman" w:hAnsi="Times New Roman"/>
          <w:lang w:val="en-US" w:eastAsia="zh-CN"/>
        </w:rPr>
        <w:t>。</w:t>
      </w:r>
    </w:p>
    <w:p w14:paraId="12B9E07E">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default" w:ascii="Times New Roman" w:hAnsi="Times New Roman"/>
          <w:b/>
          <w:bCs/>
          <w:lang w:val="en-US" w:eastAsia="zh-CN"/>
        </w:rPr>
      </w:pPr>
      <w:r>
        <w:rPr>
          <w:rFonts w:hint="eastAsia" w:ascii="Times New Roman" w:hAnsi="Times New Roman"/>
          <w:b/>
          <w:bCs/>
          <w:lang w:val="en-US" w:eastAsia="zh-CN"/>
        </w:rPr>
        <w:t>扫码添加：</w:t>
      </w:r>
    </w:p>
    <w:p w14:paraId="7F272C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lang w:val="en-US" w:eastAsia="zh-CN"/>
        </w:rPr>
      </w:pPr>
      <w:r>
        <w:rPr>
          <w:rFonts w:ascii="宋体" w:hAnsi="宋体" w:eastAsia="宋体" w:cs="宋体"/>
          <w:sz w:val="24"/>
          <w:szCs w:val="24"/>
        </w:rPr>
        <w:drawing>
          <wp:inline distT="0" distB="0" distL="114300" distR="114300">
            <wp:extent cx="2552700" cy="1367790"/>
            <wp:effectExtent l="0" t="0" r="0" b="3810"/>
            <wp:docPr id="23"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IMG_256"/>
                    <pic:cNvPicPr>
                      <a:picLocks noChangeAspect="1"/>
                    </pic:cNvPicPr>
                  </pic:nvPicPr>
                  <pic:blipFill>
                    <a:blip r:embed="rId50"/>
                    <a:stretch>
                      <a:fillRect/>
                    </a:stretch>
                  </pic:blipFill>
                  <pic:spPr>
                    <a:xfrm>
                      <a:off x="0" y="0"/>
                      <a:ext cx="2552700" cy="1367790"/>
                    </a:xfrm>
                    <a:prstGeom prst="rect">
                      <a:avLst/>
                    </a:prstGeom>
                    <a:noFill/>
                    <a:ln w="9525">
                      <a:noFill/>
                    </a:ln>
                  </pic:spPr>
                </pic:pic>
              </a:graphicData>
            </a:graphic>
          </wp:inline>
        </w:drawing>
      </w:r>
    </w:p>
    <w:p w14:paraId="7E81CD25">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eastAsia"/>
          <w:lang w:val="en-US" w:eastAsia="zh-CN"/>
        </w:rPr>
      </w:pPr>
      <w:r>
        <w:rPr>
          <w:rFonts w:hint="eastAsia" w:ascii="Times New Roman" w:hAnsi="Times New Roman"/>
          <w:b w:val="0"/>
          <w:bCs w:val="0"/>
          <w:color w:val="auto"/>
          <w:highlight w:val="none"/>
          <w:lang w:val="en-US" w:eastAsia="zh-CN"/>
        </w:rPr>
        <w:t>扫描</w:t>
      </w:r>
      <w:r>
        <w:rPr>
          <w:rFonts w:hint="eastAsia"/>
          <w:b w:val="0"/>
          <w:bCs w:val="0"/>
          <w:color w:val="auto"/>
          <w:highlight w:val="none"/>
          <w:lang w:val="en-US" w:eastAsia="zh-CN"/>
        </w:rPr>
        <w:t>设备二维</w:t>
      </w:r>
      <w:r>
        <w:rPr>
          <w:rFonts w:hint="eastAsia" w:ascii="Times New Roman" w:hAnsi="Times New Roman"/>
          <w:b w:val="0"/>
          <w:bCs w:val="0"/>
          <w:color w:val="auto"/>
          <w:highlight w:val="none"/>
          <w:lang w:val="en-US" w:eastAsia="zh-CN"/>
        </w:rPr>
        <w:t>码添加</w:t>
      </w:r>
    </w:p>
    <w:p w14:paraId="1A35C413">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ascii="Times New Roman" w:hAnsi="Times New Roman"/>
          <w:b/>
          <w:bCs/>
          <w:lang w:val="en-US" w:eastAsia="zh-CN"/>
        </w:rPr>
        <w:t>手动添加：</w:t>
      </w:r>
    </w:p>
    <w:p w14:paraId="132818AF">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561590" cy="1367790"/>
            <wp:effectExtent l="0" t="0" r="10160" b="3810"/>
            <wp:docPr id="24"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descr="IMG_256"/>
                    <pic:cNvPicPr>
                      <a:picLocks noChangeAspect="1"/>
                    </pic:cNvPicPr>
                  </pic:nvPicPr>
                  <pic:blipFill>
                    <a:blip r:embed="rId51"/>
                    <a:stretch>
                      <a:fillRect/>
                    </a:stretch>
                  </pic:blipFill>
                  <pic:spPr>
                    <a:xfrm>
                      <a:off x="0" y="0"/>
                      <a:ext cx="2561590" cy="1367790"/>
                    </a:xfrm>
                    <a:prstGeom prst="rect">
                      <a:avLst/>
                    </a:prstGeom>
                    <a:noFill/>
                    <a:ln w="9525">
                      <a:noFill/>
                    </a:ln>
                  </pic:spPr>
                </pic:pic>
              </a:graphicData>
            </a:graphic>
          </wp:inline>
        </w:drawing>
      </w:r>
    </w:p>
    <w:p w14:paraId="20D8BE83">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ascii="Times New Roman" w:hAnsi="Times New Roman"/>
          <w:b w:val="0"/>
          <w:bCs w:val="0"/>
          <w:color w:val="auto"/>
          <w:highlight w:val="none"/>
          <w:lang w:val="en-US" w:eastAsia="zh-CN"/>
        </w:rPr>
        <w:t>手动添加</w:t>
      </w:r>
    </w:p>
    <w:p w14:paraId="7FD5C286">
      <w:pPr>
        <w:keepNext w:val="0"/>
        <w:keepLines w:val="0"/>
        <w:pageBreakBefore w:val="0"/>
        <w:widowControl w:val="0"/>
        <w:kinsoku/>
        <w:wordWrap/>
        <w:overflowPunct/>
        <w:topLinePunct w:val="0"/>
        <w:autoSpaceDE/>
        <w:autoSpaceDN/>
        <w:bidi w:val="0"/>
        <w:adjustRightInd/>
        <w:snapToGrid/>
        <w:spacing w:line="300" w:lineRule="exact"/>
        <w:ind w:left="0" w:leftChars="0" w:firstLine="0" w:firstLineChars="0"/>
        <w:textAlignment w:val="auto"/>
        <w:rPr>
          <w:rFonts w:hint="eastAsia" w:ascii="Times New Roman" w:hAnsi="Times New Roman"/>
          <w:b/>
          <w:bCs/>
          <w:lang w:val="en-US" w:eastAsia="zh-CN"/>
        </w:rPr>
      </w:pPr>
      <w:r>
        <w:rPr>
          <w:rFonts w:hint="eastAsia"/>
          <w:b/>
          <w:bCs/>
          <w:lang w:val="en-US" w:eastAsia="zh-CN"/>
        </w:rPr>
        <w:t>蓝牙</w:t>
      </w:r>
      <w:r>
        <w:rPr>
          <w:rFonts w:hint="eastAsia" w:ascii="Times New Roman" w:hAnsi="Times New Roman"/>
          <w:b/>
          <w:bCs/>
          <w:lang w:val="en-US" w:eastAsia="zh-CN"/>
        </w:rPr>
        <w:t>添加：</w:t>
      </w:r>
    </w:p>
    <w:p w14:paraId="785A97EA">
      <w:pPr>
        <w:spacing w:line="240" w:lineRule="auto"/>
        <w:ind w:left="0" w:leftChars="0" w:firstLine="0" w:firstLineChars="0"/>
        <w:jc w:val="center"/>
        <w:rPr>
          <w:rFonts w:ascii="Times New Roman" w:hAnsi="Times New Roman"/>
          <w:color w:val="auto"/>
          <w:highlight w:val="none"/>
        </w:rPr>
      </w:pPr>
      <w:r>
        <w:rPr>
          <w:rFonts w:ascii="宋体" w:hAnsi="宋体" w:eastAsia="宋体" w:cs="宋体"/>
          <w:sz w:val="24"/>
          <w:szCs w:val="24"/>
        </w:rPr>
        <w:drawing>
          <wp:inline distT="0" distB="0" distL="114300" distR="114300">
            <wp:extent cx="2960370" cy="1259840"/>
            <wp:effectExtent l="0" t="0" r="11430" b="16510"/>
            <wp:docPr id="2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1" descr="IMG_256"/>
                    <pic:cNvPicPr>
                      <a:picLocks noChangeAspect="1"/>
                    </pic:cNvPicPr>
                  </pic:nvPicPr>
                  <pic:blipFill>
                    <a:blip r:embed="rId52"/>
                    <a:stretch>
                      <a:fillRect/>
                    </a:stretch>
                  </pic:blipFill>
                  <pic:spPr>
                    <a:xfrm>
                      <a:off x="0" y="0"/>
                      <a:ext cx="2960370" cy="1259840"/>
                    </a:xfrm>
                    <a:prstGeom prst="rect">
                      <a:avLst/>
                    </a:prstGeom>
                    <a:noFill/>
                    <a:ln w="9525">
                      <a:noFill/>
                    </a:ln>
                  </pic:spPr>
                </pic:pic>
              </a:graphicData>
            </a:graphic>
          </wp:inline>
        </w:drawing>
      </w:r>
    </w:p>
    <w:p w14:paraId="1D80C2C2">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w:t>
      </w:r>
      <w:r>
        <w:rPr>
          <w:rFonts w:hint="eastAsia" w:ascii="Times New Roman" w:hAnsi="Times New Roman"/>
          <w:b w:val="0"/>
          <w:bCs w:val="0"/>
          <w:color w:val="auto"/>
          <w:highlight w:val="none"/>
          <w:lang w:val="en-US" w:eastAsia="zh-CN"/>
        </w:rPr>
        <w:t>添加</w:t>
      </w:r>
    </w:p>
    <w:p w14:paraId="7E0A8497">
      <w:pPr>
        <w:pStyle w:val="4"/>
        <w:bidi w:val="0"/>
        <w:ind w:left="720" w:leftChars="0" w:hanging="720" w:firstLineChars="0"/>
        <w:rPr>
          <w:rFonts w:hint="default" w:ascii="Times New Roman" w:hAnsi="Times New Roman"/>
          <w:b/>
          <w:bCs/>
          <w:color w:val="auto"/>
          <w:lang w:val="en-US" w:eastAsia="zh-CN"/>
        </w:rPr>
      </w:pPr>
      <w:r>
        <w:rPr>
          <w:rFonts w:hint="eastAsia" w:ascii="Times New Roman" w:hAnsi="Times New Roman"/>
          <w:b/>
          <w:bCs/>
          <w:color w:val="auto"/>
          <w:lang w:val="en-US" w:eastAsia="zh-CN"/>
        </w:rPr>
        <w:t xml:space="preserve"> </w:t>
      </w:r>
      <w:r>
        <w:rPr>
          <w:rFonts w:hint="eastAsia"/>
          <w:b/>
          <w:bCs/>
          <w:color w:val="auto"/>
          <w:lang w:val="en-US" w:eastAsia="zh-CN"/>
        </w:rPr>
        <w:t>设备</w:t>
      </w:r>
      <w:r>
        <w:rPr>
          <w:rFonts w:hint="eastAsia" w:ascii="Times New Roman" w:hAnsi="Times New Roman"/>
          <w:b/>
          <w:bCs/>
          <w:color w:val="auto"/>
          <w:lang w:val="en-US" w:eastAsia="zh-CN"/>
        </w:rPr>
        <w:t>云平台</w:t>
      </w:r>
      <w:r>
        <w:rPr>
          <w:rFonts w:hint="eastAsia"/>
          <w:b/>
          <w:bCs/>
          <w:color w:val="auto"/>
          <w:lang w:val="en-US" w:eastAsia="zh-CN"/>
        </w:rPr>
        <w:t>及小程序</w:t>
      </w:r>
      <w:r>
        <w:rPr>
          <w:rFonts w:hint="eastAsia" w:ascii="Times New Roman" w:hAnsi="Times New Roman"/>
          <w:b/>
          <w:bCs/>
          <w:color w:val="auto"/>
          <w:lang w:val="en-US" w:eastAsia="zh-CN"/>
        </w:rPr>
        <w:t>使用指南</w:t>
      </w:r>
    </w:p>
    <w:p w14:paraId="7F7711AA">
      <w:pPr>
        <w:spacing w:line="240" w:lineRule="auto"/>
        <w:rPr>
          <w:rFonts w:hint="eastAsia" w:ascii="Times New Roman" w:hAnsi="Times New Roman"/>
          <w:lang w:val="en-US" w:eastAsia="zh-CN"/>
        </w:rPr>
      </w:pPr>
      <w:r>
        <w:rPr>
          <w:rFonts w:hint="eastAsia" w:ascii="Times New Roman" w:hAnsi="Times New Roman"/>
          <w:lang w:val="en-US" w:eastAsia="zh-CN"/>
        </w:rPr>
        <w:t>设备</w:t>
      </w:r>
      <w:r>
        <w:rPr>
          <w:rFonts w:hint="eastAsia"/>
          <w:lang w:val="en-US" w:eastAsia="zh-CN"/>
        </w:rPr>
        <w:t>添加</w:t>
      </w:r>
      <w:r>
        <w:rPr>
          <w:rFonts w:hint="eastAsia" w:ascii="Times New Roman" w:hAnsi="Times New Roman"/>
          <w:lang w:val="en-US" w:eastAsia="zh-CN"/>
        </w:rPr>
        <w:t>成功后，即可</w:t>
      </w:r>
      <w:r>
        <w:rPr>
          <w:rFonts w:hint="eastAsia"/>
          <w:lang w:val="en-US" w:eastAsia="zh-CN"/>
        </w:rPr>
        <w:t>在项目中查看设备</w:t>
      </w:r>
      <w:r>
        <w:rPr>
          <w:rFonts w:hint="eastAsia" w:ascii="Times New Roman" w:hAnsi="Times New Roman"/>
          <w:lang w:val="en-US" w:eastAsia="zh-CN"/>
        </w:rPr>
        <w:t>。云平台</w:t>
      </w:r>
      <w:r>
        <w:rPr>
          <w:rFonts w:hint="eastAsia"/>
          <w:lang w:val="en-US" w:eastAsia="zh-CN"/>
        </w:rPr>
        <w:t>及小程序</w:t>
      </w:r>
      <w:r>
        <w:rPr>
          <w:rFonts w:hint="eastAsia" w:ascii="Times New Roman" w:hAnsi="Times New Roman"/>
          <w:lang w:val="en-US" w:eastAsia="zh-CN"/>
        </w:rPr>
        <w:t>详细操作指南可</w:t>
      </w:r>
      <w:r>
        <w:rPr>
          <w:rFonts w:hint="eastAsia"/>
          <w:lang w:val="en-US" w:eastAsia="zh-CN"/>
        </w:rPr>
        <w:t>在小程序文档中心查看</w:t>
      </w:r>
      <w:r>
        <w:rPr>
          <w:rFonts w:hint="eastAsia" w:ascii="Times New Roman" w:hAnsi="Times New Roman"/>
          <w:lang w:val="en-US" w:eastAsia="zh-CN"/>
        </w:rPr>
        <w:t>。</w:t>
      </w:r>
    </w:p>
    <w:p w14:paraId="66F4A2C1">
      <w:pPr>
        <w:ind w:left="0" w:leftChars="0" w:firstLine="0" w:firstLineChars="0"/>
        <w:rPr>
          <w:rFonts w:hint="eastAsia" w:ascii="Times New Roman" w:hAnsi="Times New Roman" w:eastAsia="宋体"/>
          <w:b/>
          <w:sz w:val="21"/>
          <w:lang w:val="en-US" w:eastAsia="zh-CN"/>
        </w:rPr>
      </w:pPr>
    </w:p>
    <w:p w14:paraId="2936A954">
      <w:pPr>
        <w:pStyle w:val="3"/>
        <w:bidi w:val="0"/>
        <w:ind w:left="567" w:hanging="567"/>
        <w:rPr>
          <w:rFonts w:hint="default" w:ascii="Times New Roman" w:hAnsi="Times New Roman" w:eastAsia="宋体"/>
          <w:lang w:val="en-US" w:eastAsia="zh-CN"/>
        </w:rPr>
      </w:pPr>
      <w:bookmarkStart w:id="131" w:name="_Toc245"/>
      <w:r>
        <w:rPr>
          <w:rFonts w:hint="eastAsia"/>
          <w:lang w:val="en-US" w:eastAsia="zh-CN"/>
        </w:rPr>
        <w:t>设备本地蓝牙配置</w:t>
      </w:r>
      <w:bookmarkEnd w:id="131"/>
    </w:p>
    <w:p w14:paraId="5DF7139B">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第一步：进入</w:t>
      </w:r>
      <w:r>
        <w:rPr>
          <w:rFonts w:hint="eastAsia"/>
          <w:b/>
          <w:bCs/>
          <w:lang w:val="en-US" w:eastAsia="zh-CN"/>
        </w:rPr>
        <w:t>小程序，蓝牙搜索设备</w:t>
      </w:r>
    </w:p>
    <w:p w14:paraId="612D57A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w:t>
      </w:r>
      <w:r>
        <w:rPr>
          <w:rFonts w:ascii="宋体" w:hAnsi="宋体" w:eastAsia="宋体" w:cs="宋体"/>
          <w:sz w:val="24"/>
          <w:szCs w:val="24"/>
        </w:rPr>
        <w:drawing>
          <wp:inline distT="0" distB="0" distL="114300" distR="114300">
            <wp:extent cx="90170" cy="91440"/>
            <wp:effectExtent l="0" t="0" r="5080" b="3810"/>
            <wp:docPr id="56"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2" descr="IMG_256"/>
                    <pic:cNvPicPr>
                      <a:picLocks noChangeAspect="1"/>
                    </pic:cNvPicPr>
                  </pic:nvPicPr>
                  <pic:blipFill>
                    <a:blip r:embed="rId53"/>
                    <a:stretch>
                      <a:fillRect/>
                    </a:stretch>
                  </pic:blipFill>
                  <pic:spPr>
                    <a:xfrm>
                      <a:off x="0" y="0"/>
                      <a:ext cx="90170" cy="91440"/>
                    </a:xfrm>
                    <a:prstGeom prst="rect">
                      <a:avLst/>
                    </a:prstGeom>
                    <a:noFill/>
                    <a:ln w="9525">
                      <a:noFill/>
                    </a:ln>
                  </pic:spPr>
                </pic:pic>
              </a:graphicData>
            </a:graphic>
          </wp:inline>
        </w:drawing>
      </w:r>
      <w:r>
        <w:rPr>
          <w:rFonts w:hint="eastAsia"/>
          <w:lang w:val="en-US" w:eastAsia="zh-CN"/>
        </w:rPr>
        <w:t>--</w:t>
      </w:r>
      <w:r>
        <w:rPr>
          <w:rFonts w:hint="eastAsia" w:ascii="Times New Roman" w:hAnsi="Times New Roman"/>
          <w:lang w:val="en-US" w:eastAsia="zh-CN"/>
        </w:rPr>
        <w:t>点击搜索设备。搜索到想要连接的设备后可点击停止搜索。</w:t>
      </w:r>
    </w:p>
    <w:p w14:paraId="603F55AB">
      <w:pPr>
        <w:ind w:left="0" w:leftChars="0" w:firstLine="0" w:firstLineChars="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1945640" cy="1367790"/>
            <wp:effectExtent l="0" t="0" r="16510" b="3810"/>
            <wp:docPr id="57" name="图片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23" descr="IMG_256"/>
                    <pic:cNvPicPr>
                      <a:picLocks noChangeAspect="1"/>
                    </pic:cNvPicPr>
                  </pic:nvPicPr>
                  <pic:blipFill>
                    <a:blip r:embed="rId54"/>
                    <a:stretch>
                      <a:fillRect/>
                    </a:stretch>
                  </pic:blipFill>
                  <pic:spPr>
                    <a:xfrm>
                      <a:off x="0" y="0"/>
                      <a:ext cx="1945640" cy="1367790"/>
                    </a:xfrm>
                    <a:prstGeom prst="rect">
                      <a:avLst/>
                    </a:prstGeom>
                    <a:noFill/>
                    <a:ln w="9525">
                      <a:noFill/>
                    </a:ln>
                  </pic:spPr>
                </pic:pic>
              </a:graphicData>
            </a:graphic>
          </wp:inline>
        </w:drawing>
      </w:r>
    </w:p>
    <w:p w14:paraId="12086C81">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蓝牙搜索设备</w:t>
      </w:r>
    </w:p>
    <w:p w14:paraId="49C8AD40">
      <w:pPr>
        <w:bidi w:val="0"/>
        <w:ind w:left="0" w:leftChars="0" w:firstLine="0" w:firstLineChars="0"/>
        <w:rPr>
          <w:rFonts w:hint="default" w:ascii="Times New Roman" w:hAnsi="Times New Roman" w:eastAsia="宋体"/>
          <w:b/>
          <w:bCs/>
          <w:lang w:val="en-US" w:eastAsia="zh-CN"/>
        </w:rPr>
      </w:pPr>
      <w:r>
        <w:rPr>
          <w:rFonts w:hint="eastAsia" w:ascii="Times New Roman" w:hAnsi="Times New Roman" w:eastAsia="宋体"/>
          <w:b/>
          <w:bCs/>
          <w:lang w:val="en-US" w:eastAsia="zh-CN"/>
        </w:rPr>
        <w:t>第</w:t>
      </w:r>
      <w:r>
        <w:rPr>
          <w:rFonts w:hint="eastAsia"/>
          <w:b/>
          <w:bCs/>
          <w:lang w:val="en-US" w:eastAsia="zh-CN"/>
        </w:rPr>
        <w:t>二</w:t>
      </w:r>
      <w:r>
        <w:rPr>
          <w:rFonts w:hint="eastAsia" w:ascii="Times New Roman" w:hAnsi="Times New Roman" w:eastAsia="宋体"/>
          <w:b/>
          <w:bCs/>
          <w:lang w:val="en-US" w:eastAsia="zh-CN"/>
        </w:rPr>
        <w:t>步：</w:t>
      </w:r>
      <w:r>
        <w:rPr>
          <w:rFonts w:hint="eastAsia"/>
          <w:b/>
          <w:bCs/>
          <w:lang w:val="en-US" w:eastAsia="zh-CN"/>
        </w:rPr>
        <w:t>蓝牙连接设备</w:t>
      </w:r>
    </w:p>
    <w:p w14:paraId="17604B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Times New Roman" w:hAnsi="Times New Roman"/>
          <w:lang w:val="en-US" w:eastAsia="zh-CN"/>
        </w:rPr>
      </w:pPr>
      <w:r>
        <w:rPr>
          <w:rFonts w:hint="eastAsia" w:ascii="Times New Roman" w:hAnsi="Times New Roman"/>
          <w:lang w:val="en-US" w:eastAsia="zh-CN"/>
        </w:rPr>
        <w:t>点击设备</w:t>
      </w:r>
      <w:r>
        <w:rPr>
          <w:rFonts w:hint="eastAsia"/>
          <w:lang w:val="en-US" w:eastAsia="zh-CN"/>
        </w:rPr>
        <w:t>名称，连接设备</w:t>
      </w:r>
      <w:r>
        <w:rPr>
          <w:rFonts w:hint="eastAsia" w:ascii="Times New Roman" w:hAnsi="Times New Roman"/>
          <w:lang w:val="en-US" w:eastAsia="zh-CN"/>
        </w:rPr>
        <w:t>。</w:t>
      </w:r>
    </w:p>
    <w:p w14:paraId="6D817F4D">
      <w:pPr>
        <w:ind w:left="0" w:leftChars="0" w:firstLine="0" w:firstLineChars="0"/>
        <w:jc w:val="center"/>
        <w:rPr>
          <w:rFonts w:ascii="宋体" w:hAnsi="宋体" w:eastAsia="宋体" w:cs="宋体"/>
          <w:sz w:val="24"/>
          <w:szCs w:val="24"/>
        </w:rPr>
      </w:pPr>
      <w:bookmarkStart w:id="140" w:name="_GoBack"/>
      <w:r>
        <w:rPr>
          <w:rFonts w:ascii="宋体" w:hAnsi="宋体" w:eastAsia="宋体" w:cs="宋体"/>
          <w:sz w:val="24"/>
          <w:szCs w:val="24"/>
        </w:rPr>
        <w:drawing>
          <wp:inline distT="0" distB="0" distL="114300" distR="114300">
            <wp:extent cx="1285240" cy="1367790"/>
            <wp:effectExtent l="0" t="0" r="10160" b="3810"/>
            <wp:docPr id="60" name="图片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25" descr="IMG_256"/>
                    <pic:cNvPicPr>
                      <a:picLocks noChangeAspect="1"/>
                    </pic:cNvPicPr>
                  </pic:nvPicPr>
                  <pic:blipFill>
                    <a:blip r:embed="rId55"/>
                    <a:stretch>
                      <a:fillRect/>
                    </a:stretch>
                  </pic:blipFill>
                  <pic:spPr>
                    <a:xfrm>
                      <a:off x="0" y="0"/>
                      <a:ext cx="1285240" cy="1367790"/>
                    </a:xfrm>
                    <a:prstGeom prst="rect">
                      <a:avLst/>
                    </a:prstGeom>
                    <a:noFill/>
                    <a:ln w="9525">
                      <a:noFill/>
                    </a:ln>
                  </pic:spPr>
                </pic:pic>
              </a:graphicData>
            </a:graphic>
          </wp:inline>
        </w:drawing>
      </w:r>
      <w:bookmarkEnd w:id="140"/>
    </w:p>
    <w:p w14:paraId="1B9506D4">
      <w:pPr>
        <w:pStyle w:val="32"/>
        <w:keepNext w:val="0"/>
        <w:keepLines w:val="0"/>
        <w:pageBreakBefore w:val="0"/>
        <w:widowControl w:val="0"/>
        <w:shd w:val="clear" w:color="auto" w:fill="auto"/>
        <w:kinsoku/>
        <w:wordWrap/>
        <w:overflowPunct/>
        <w:topLinePunct w:val="0"/>
        <w:bidi w:val="0"/>
        <w:snapToGrid/>
        <w:spacing w:line="240" w:lineRule="auto"/>
        <w:ind w:left="0" w:leftChars="0" w:firstLine="0" w:firstLineChars="0"/>
        <w:textAlignment w:val="auto"/>
        <w:rPr>
          <w:rFonts w:hint="default" w:ascii="Times New Roman" w:hAnsi="Times New Roman"/>
          <w:b w:val="0"/>
          <w:bCs w:val="0"/>
          <w:color w:val="auto"/>
          <w:highlight w:val="none"/>
          <w:lang w:val="en-US" w:eastAsia="zh-CN"/>
        </w:rPr>
      </w:pPr>
      <w:r>
        <w:rPr>
          <w:rFonts w:hint="eastAsia"/>
          <w:b w:val="0"/>
          <w:bCs w:val="0"/>
          <w:color w:val="auto"/>
          <w:highlight w:val="none"/>
          <w:lang w:val="en-US" w:eastAsia="zh-CN"/>
        </w:rPr>
        <w:t>蓝牙连接设备</w:t>
      </w:r>
    </w:p>
    <w:p w14:paraId="429E4F69">
      <w:pPr>
        <w:keepNext w:val="0"/>
        <w:keepLines w:val="0"/>
        <w:widowControl w:val="0"/>
        <w:suppressLineNumbers w:val="0"/>
        <w:spacing w:before="0" w:beforeAutospacing="0" w:after="0" w:afterAutospacing="0" w:line="240" w:lineRule="atLeast"/>
        <w:ind w:left="0" w:leftChars="0" w:right="0" w:firstLine="0" w:firstLineChars="0"/>
        <w:jc w:val="left"/>
        <w:rPr>
          <w:rFonts w:hint="eastAsia" w:ascii="Times New Roman" w:hAnsi="Times New Roman" w:eastAsia="宋体" w:cs="Times New Roman"/>
          <w:b/>
          <w:bCs/>
          <w:kern w:val="2"/>
          <w:sz w:val="18"/>
          <w:szCs w:val="18"/>
        </w:rPr>
      </w:pPr>
      <w:r>
        <w:rPr>
          <w:rFonts w:hint="eastAsia" w:ascii="宋体" w:hAnsi="宋体" w:eastAsia="宋体" w:cs="宋体"/>
          <w:b/>
          <w:bCs/>
          <w:kern w:val="2"/>
          <w:sz w:val="18"/>
          <w:szCs w:val="18"/>
          <w:lang w:val="en-US" w:eastAsia="zh-CN" w:bidi="ar"/>
        </w:rPr>
        <w:t>第三步：操作设备</w:t>
      </w:r>
    </w:p>
    <w:p w14:paraId="0BB32991">
      <w:pPr>
        <w:keepNext w:val="0"/>
        <w:keepLines w:val="0"/>
        <w:widowControl w:val="0"/>
        <w:suppressLineNumbers w:val="0"/>
        <w:autoSpaceDE w:val="0"/>
        <w:autoSpaceDN/>
        <w:spacing w:before="0" w:beforeAutospacing="0" w:after="0" w:afterAutospacing="0" w:line="300" w:lineRule="exact"/>
        <w:ind w:left="0" w:right="0" w:firstLine="360" w:firstLineChars="200"/>
        <w:jc w:val="left"/>
        <w:rPr>
          <w:rFonts w:hint="default" w:ascii="Times New Roman" w:hAnsi="Times New Roman"/>
          <w:b w:val="0"/>
          <w:bCs w:val="0"/>
          <w:color w:val="auto"/>
          <w:highlight w:val="none"/>
          <w:lang w:val="en-US" w:eastAsia="zh-CN"/>
        </w:rPr>
      </w:pPr>
      <w:r>
        <w:rPr>
          <w:rFonts w:hint="eastAsia" w:ascii="宋体" w:hAnsi="宋体" w:eastAsia="宋体" w:cs="宋体"/>
          <w:kern w:val="2"/>
          <w:sz w:val="18"/>
          <w:szCs w:val="18"/>
          <w:lang w:val="en-US" w:eastAsia="zh-CN" w:bidi="ar"/>
        </w:rPr>
        <w:t>连接设备成功后，可在状态中查看设备状态数据，配置中修改设备属性，运维中重启、识别、升级设备。</w:t>
      </w:r>
    </w:p>
    <w:p w14:paraId="74FC6584">
      <w:pPr>
        <w:ind w:left="0" w:leftChars="0" w:firstLine="0" w:firstLineChars="0"/>
        <w:jc w:val="center"/>
        <w:rPr>
          <w:rFonts w:hint="default" w:ascii="宋体" w:hAnsi="宋体" w:eastAsia="宋体" w:cs="宋体"/>
          <w:sz w:val="24"/>
          <w:szCs w:val="24"/>
          <w:lang w:val="en-US" w:eastAsia="zh-CN"/>
        </w:rPr>
      </w:pPr>
    </w:p>
    <w:p w14:paraId="58266EB5">
      <w:pPr>
        <w:pStyle w:val="3"/>
        <w:bidi w:val="0"/>
        <w:ind w:left="567" w:hanging="567"/>
        <w:rPr>
          <w:rFonts w:hint="default" w:ascii="Times New Roman" w:hAnsi="Times New Roman" w:eastAsia="宋体"/>
          <w:lang w:val="en-US" w:eastAsia="zh-CN"/>
        </w:rPr>
      </w:pPr>
      <w:bookmarkStart w:id="132" w:name="_Toc12047"/>
      <w:r>
        <w:rPr>
          <w:rFonts w:hint="eastAsia" w:ascii="Times New Roman" w:hAnsi="Times New Roman" w:eastAsia="宋体"/>
          <w:lang w:val="en-US" w:eastAsia="zh-CN"/>
        </w:rPr>
        <w:t>使用注意事项</w:t>
      </w:r>
      <w:bookmarkEnd w:id="132"/>
    </w:p>
    <w:p w14:paraId="7925030D">
      <w:pPr>
        <w:keepNext w:val="0"/>
        <w:keepLines w:val="0"/>
        <w:pageBreakBefore w:val="0"/>
        <w:widowControl/>
        <w:kinsoku/>
        <w:wordWrap/>
        <w:overflowPunct/>
        <w:topLinePunct w:val="0"/>
        <w:autoSpaceDE/>
        <w:autoSpaceDN/>
        <w:bidi w:val="0"/>
        <w:adjustRightInd/>
        <w:snapToGrid/>
        <w:spacing w:before="106" w:beforeLines="30"/>
        <w:ind w:firstLine="360" w:firstLineChars="200"/>
        <w:jc w:val="both"/>
        <w:textAlignment w:val="auto"/>
        <w:sectPr>
          <w:headerReference r:id="rId25" w:type="first"/>
          <w:headerReference r:id="rId23" w:type="default"/>
          <w:footerReference r:id="rId26" w:type="default"/>
          <w:headerReference r:id="rId24" w:type="even"/>
          <w:footerReference r:id="rId27" w:type="even"/>
          <w:type w:val="continuous"/>
          <w:pgSz w:w="5897" w:h="8335"/>
          <w:pgMar w:top="680" w:right="567" w:bottom="680" w:left="567" w:header="397" w:footer="397" w:gutter="0"/>
          <w:pgBorders>
            <w:top w:val="none" w:sz="0" w:space="0"/>
            <w:left w:val="none" w:sz="0" w:space="0"/>
            <w:bottom w:val="none" w:sz="0" w:space="0"/>
            <w:right w:val="none" w:sz="0" w:space="0"/>
          </w:pgBorders>
          <w:pgNumType w:fmt="decimal"/>
          <w:cols w:space="0" w:num="1"/>
          <w:titlePg/>
          <w:docGrid w:type="lines" w:linePitch="349" w:charSpace="0"/>
        </w:sectPr>
      </w:pPr>
      <w:r>
        <w:t>本产品具备阈值即时上报功能：在上报周期间隔中，如出现采集数据异常（超过设定阈值，需提前设定），将即时上报该组数据（设备采集周期默认为</w:t>
      </w:r>
      <w:r>
        <w:rPr>
          <w:rFonts w:hint="eastAsia"/>
          <w:lang w:val="en-US" w:eastAsia="zh-CN"/>
        </w:rPr>
        <w:t>50秒</w:t>
      </w:r>
      <w:r>
        <w:t>，上报周期默认为</w:t>
      </w:r>
      <w:r>
        <w:rPr>
          <w:rFonts w:hint="eastAsia"/>
          <w:lang w:val="en-US" w:eastAsia="zh-CN"/>
        </w:rPr>
        <w:t>5分钟</w:t>
      </w:r>
      <w:r>
        <w:t>，均可调）</w:t>
      </w:r>
    </w:p>
    <w:p w14:paraId="0EDADEBC">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3" w:name="_Toc27280"/>
      <w:r>
        <w:rPr>
          <w:rFonts w:hint="eastAsia" w:ascii="Times New Roman" w:hAnsi="Times New Roman" w:eastAsia="宋体"/>
          <w:b/>
          <w:sz w:val="21"/>
          <w:lang w:val="en-US" w:eastAsia="zh-CN"/>
        </w:rPr>
        <w:t>故障分析及排除</w:t>
      </w:r>
      <w:bookmarkEnd w:id="133"/>
    </w:p>
    <w:p w14:paraId="14DB5200">
      <w:pPr>
        <w:bidi w:val="0"/>
        <w:rPr>
          <w:rFonts w:hint="eastAsia"/>
          <w:highlight w:val="none"/>
          <w:lang w:val="en-US" w:eastAsia="zh-CN"/>
        </w:rPr>
      </w:pPr>
      <w:r>
        <w:rPr>
          <w:rFonts w:hint="eastAsia"/>
          <w:highlight w:val="none"/>
        </w:rPr>
        <w:t>下表列出了</w:t>
      </w:r>
      <w:r>
        <w:rPr>
          <w:rFonts w:hint="eastAsia"/>
          <w:highlight w:val="none"/>
          <w:lang w:val="en-US" w:eastAsia="zh-CN"/>
        </w:rPr>
        <w:t>二氧化碳变送器</w:t>
      </w:r>
      <w:r>
        <w:rPr>
          <w:rFonts w:hint="eastAsia"/>
          <w:highlight w:val="none"/>
        </w:rPr>
        <w:t>可能出现的问题以及解决办法，如果你的问题没有被列出或者解决方案不能处理你的问题，请联系</w:t>
      </w:r>
      <w:r>
        <w:rPr>
          <w:rFonts w:hint="eastAsia"/>
          <w:highlight w:val="none"/>
          <w:lang w:val="en-US" w:eastAsia="zh-CN"/>
        </w:rPr>
        <w:t>我公司</w:t>
      </w:r>
      <w:r>
        <w:rPr>
          <w:rFonts w:hint="eastAsia"/>
          <w:highlight w:val="none"/>
        </w:rPr>
        <w:t>。</w:t>
      </w:r>
    </w:p>
    <w:p w14:paraId="176C9A22">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lang w:val="en-US" w:eastAsia="zh-CN"/>
        </w:rPr>
      </w:pPr>
      <w:r>
        <w:rPr>
          <w:rFonts w:hint="eastAsia" w:ascii="Times New Roman" w:hAnsi="Times New Roman"/>
          <w:color w:val="auto"/>
          <w:sz w:val="18"/>
          <w:szCs w:val="32"/>
          <w:highlight w:val="none"/>
          <w:lang w:val="en-US" w:eastAsia="zh-CN"/>
        </w:rPr>
        <w:t>常见故障分析及排除</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1623"/>
        <w:gridCol w:w="2052"/>
      </w:tblGrid>
      <w:tr w14:paraId="316B4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06" w:type="pct"/>
            <w:shd w:val="clear" w:color="auto" w:fill="D7D7D7" w:themeFill="background1" w:themeFillShade="D8"/>
            <w:vAlign w:val="center"/>
          </w:tcPr>
          <w:p w14:paraId="7C96287D">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故障现象</w:t>
            </w:r>
          </w:p>
        </w:tc>
        <w:tc>
          <w:tcPr>
            <w:tcW w:w="1631" w:type="pct"/>
            <w:shd w:val="clear" w:color="auto" w:fill="D7D7D7" w:themeFill="background1" w:themeFillShade="D8"/>
            <w:vAlign w:val="center"/>
          </w:tcPr>
          <w:p w14:paraId="020B5B0F">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原因分析</w:t>
            </w:r>
          </w:p>
        </w:tc>
        <w:tc>
          <w:tcPr>
            <w:tcW w:w="2062" w:type="pct"/>
            <w:shd w:val="clear" w:color="auto" w:fill="D7D7D7" w:themeFill="background1" w:themeFillShade="D8"/>
            <w:vAlign w:val="center"/>
          </w:tcPr>
          <w:p w14:paraId="40C00882">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排除方法</w:t>
            </w:r>
          </w:p>
        </w:tc>
      </w:tr>
      <w:tr w14:paraId="58B4F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18AE44DA">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仪表无显示</w:t>
            </w:r>
          </w:p>
        </w:tc>
        <w:tc>
          <w:tcPr>
            <w:tcW w:w="1631" w:type="pct"/>
            <w:vAlign w:val="center"/>
          </w:tcPr>
          <w:p w14:paraId="713D18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电池电量低</w:t>
            </w:r>
          </w:p>
        </w:tc>
        <w:tc>
          <w:tcPr>
            <w:tcW w:w="2062" w:type="pct"/>
            <w:vAlign w:val="center"/>
          </w:tcPr>
          <w:p w14:paraId="6B95CFCB">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更换新电池</w:t>
            </w:r>
          </w:p>
        </w:tc>
      </w:tr>
      <w:tr w14:paraId="798DF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 w:hRule="atLeast"/>
          <w:jc w:val="center"/>
        </w:trPr>
        <w:tc>
          <w:tcPr>
            <w:tcW w:w="1306" w:type="pct"/>
            <w:vAlign w:val="center"/>
          </w:tcPr>
          <w:p w14:paraId="5099B561">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采集值异常</w:t>
            </w:r>
          </w:p>
        </w:tc>
        <w:tc>
          <w:tcPr>
            <w:tcW w:w="1631" w:type="pct"/>
            <w:vAlign w:val="center"/>
          </w:tcPr>
          <w:p w14:paraId="60B6A2A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探头连接断开</w:t>
            </w:r>
          </w:p>
        </w:tc>
        <w:tc>
          <w:tcPr>
            <w:tcW w:w="2062" w:type="pct"/>
            <w:vAlign w:val="center"/>
          </w:tcPr>
          <w:p w14:paraId="6B467596">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查看现场主机与探头连接是否正常</w:t>
            </w:r>
          </w:p>
        </w:tc>
      </w:tr>
      <w:tr w14:paraId="4EDF7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restart"/>
            <w:vAlign w:val="center"/>
          </w:tcPr>
          <w:p w14:paraId="48DAAE42">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无法收到数据</w:t>
            </w:r>
          </w:p>
        </w:tc>
        <w:tc>
          <w:tcPr>
            <w:tcW w:w="1631" w:type="pct"/>
            <w:vAlign w:val="center"/>
          </w:tcPr>
          <w:p w14:paraId="780EF7BC">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4G/NB网络可以通过指示灯判断仪表状态，若未驻网成功则检查：</w:t>
            </w:r>
          </w:p>
          <w:p w14:paraId="7A4F14E8">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default" w:cs="Times New Roman"/>
                <w:color w:val="auto"/>
                <w:sz w:val="18"/>
                <w:szCs w:val="18"/>
                <w:vertAlign w:val="baseline"/>
                <w:lang w:val="en-US" w:eastAsia="zh-CN"/>
              </w:rPr>
              <w:t>SIM</w:t>
            </w:r>
            <w:r>
              <w:rPr>
                <w:rFonts w:hint="eastAsia" w:cs="Times New Roman"/>
                <w:color w:val="auto"/>
                <w:sz w:val="18"/>
                <w:szCs w:val="18"/>
                <w:vertAlign w:val="baseline"/>
                <w:lang w:val="en-US" w:eastAsia="zh-CN"/>
              </w:rPr>
              <w:t>卡是否正确安装、是否在无线网络服务区内。</w:t>
            </w:r>
          </w:p>
        </w:tc>
        <w:tc>
          <w:tcPr>
            <w:tcW w:w="2062" w:type="pct"/>
            <w:vAlign w:val="center"/>
          </w:tcPr>
          <w:p w14:paraId="16B2865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（1）正确安装SIM卡，（2）联系网络运营商架设网络，或查询当地4G网络的信号强度。</w:t>
            </w:r>
          </w:p>
        </w:tc>
      </w:tr>
      <w:tr w14:paraId="48750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jc w:val="center"/>
        </w:trPr>
        <w:tc>
          <w:tcPr>
            <w:tcW w:w="1306" w:type="pct"/>
            <w:vMerge w:val="continue"/>
            <w:vAlign w:val="center"/>
          </w:tcPr>
          <w:p w14:paraId="7356323A">
            <w:pPr>
              <w:keepNext w:val="0"/>
              <w:keepLines w:val="0"/>
              <w:pageBreakBefore w:val="0"/>
              <w:widowControl w:val="0"/>
              <w:kinsoku/>
              <w:wordWrap/>
              <w:overflowPunct/>
              <w:topLinePunct w:val="0"/>
              <w:autoSpaceDE/>
              <w:autoSpaceDN/>
              <w:bidi w:val="0"/>
              <w:adjustRightInd/>
              <w:snapToGrid/>
              <w:spacing w:line="300" w:lineRule="exact"/>
              <w:ind w:firstLine="0" w:firstLineChars="0"/>
              <w:jc w:val="center"/>
              <w:textAlignment w:val="auto"/>
              <w:rPr>
                <w:rFonts w:hint="eastAsia" w:cs="Times New Roman"/>
                <w:color w:val="auto"/>
                <w:sz w:val="18"/>
                <w:szCs w:val="18"/>
                <w:vertAlign w:val="baseline"/>
                <w:lang w:val="en-US" w:eastAsia="zh-CN"/>
              </w:rPr>
            </w:pPr>
          </w:p>
        </w:tc>
        <w:tc>
          <w:tcPr>
            <w:tcW w:w="1631" w:type="pct"/>
            <w:vAlign w:val="center"/>
          </w:tcPr>
          <w:p w14:paraId="1C37F22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LoRa网络未连上</w:t>
            </w:r>
          </w:p>
        </w:tc>
        <w:tc>
          <w:tcPr>
            <w:tcW w:w="2062" w:type="pct"/>
            <w:vAlign w:val="center"/>
          </w:tcPr>
          <w:p w14:paraId="0913D589">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eastAsia" w:cs="Times New Roman"/>
                <w:color w:val="auto"/>
                <w:sz w:val="18"/>
                <w:szCs w:val="18"/>
                <w:vertAlign w:val="baseline"/>
                <w:lang w:val="en-US" w:eastAsia="zh-CN"/>
              </w:rPr>
            </w:pPr>
            <w:r>
              <w:rPr>
                <w:rFonts w:hint="eastAsia" w:cs="Times New Roman"/>
                <w:color w:val="auto"/>
                <w:sz w:val="18"/>
                <w:szCs w:val="18"/>
                <w:vertAlign w:val="baseline"/>
                <w:lang w:val="en-US" w:eastAsia="zh-CN"/>
              </w:rPr>
              <w:t>查配套网关是否连接</w:t>
            </w:r>
          </w:p>
          <w:p w14:paraId="6C228855">
            <w:pPr>
              <w:keepNext w:val="0"/>
              <w:keepLines w:val="0"/>
              <w:pageBreakBefore w:val="0"/>
              <w:widowControl w:val="0"/>
              <w:kinsoku/>
              <w:wordWrap/>
              <w:overflowPunct/>
              <w:topLinePunct w:val="0"/>
              <w:autoSpaceDE/>
              <w:autoSpaceDN/>
              <w:bidi w:val="0"/>
              <w:adjustRightInd/>
              <w:snapToGrid/>
              <w:spacing w:line="300" w:lineRule="exact"/>
              <w:ind w:firstLine="0" w:firstLineChars="0"/>
              <w:jc w:val="both"/>
              <w:textAlignment w:val="auto"/>
              <w:rPr>
                <w:rFonts w:hint="default" w:cs="Times New Roman"/>
                <w:color w:val="auto"/>
                <w:sz w:val="18"/>
                <w:szCs w:val="18"/>
                <w:vertAlign w:val="baseline"/>
                <w:lang w:val="en-US" w:eastAsia="zh-CN"/>
              </w:rPr>
            </w:pPr>
            <w:r>
              <w:rPr>
                <w:rFonts w:hint="eastAsia" w:cs="Times New Roman"/>
                <w:color w:val="auto"/>
                <w:sz w:val="18"/>
                <w:szCs w:val="18"/>
                <w:vertAlign w:val="baseline"/>
                <w:lang w:val="en-US" w:eastAsia="zh-CN"/>
              </w:rPr>
              <w:t>LoRa和网关的参数是否保持一致</w:t>
            </w:r>
          </w:p>
        </w:tc>
      </w:tr>
      <w:tr w14:paraId="6AE2B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06C2EA36">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卡读不到</w:t>
            </w:r>
          </w:p>
        </w:tc>
        <w:tc>
          <w:tcPr>
            <w:tcW w:w="1631" w:type="pct"/>
            <w:vAlign w:val="center"/>
          </w:tcPr>
          <w:p w14:paraId="20DCF7F2">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卡未插好/卡没费/卡绑定</w:t>
            </w:r>
          </w:p>
        </w:tc>
        <w:tc>
          <w:tcPr>
            <w:tcW w:w="2062" w:type="pct"/>
            <w:vAlign w:val="top"/>
          </w:tcPr>
          <w:p w14:paraId="1830C14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重插</w:t>
            </w:r>
          </w:p>
          <w:p w14:paraId="504B21A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查询卡费续费</w:t>
            </w:r>
          </w:p>
          <w:p w14:paraId="6096A6DD">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卡解绑</w:t>
            </w:r>
          </w:p>
        </w:tc>
      </w:tr>
      <w:tr w14:paraId="4D5E9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306" w:type="pct"/>
            <w:vAlign w:val="center"/>
          </w:tcPr>
          <w:p w14:paraId="228C4EBA">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平台无数据</w:t>
            </w:r>
          </w:p>
        </w:tc>
        <w:tc>
          <w:tcPr>
            <w:tcW w:w="1631" w:type="pct"/>
            <w:vAlign w:val="center"/>
          </w:tcPr>
          <w:p w14:paraId="47E9C0C3">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highlight w:val="none"/>
                <w:lang w:val="en-US" w:eastAsia="zh-CN"/>
              </w:rPr>
            </w:pPr>
            <w:r>
              <w:rPr>
                <w:rFonts w:hint="eastAsia"/>
                <w:highlight w:val="none"/>
                <w:lang w:val="en-US" w:eastAsia="zh-CN"/>
              </w:rPr>
              <w:t>一般程序有BUG</w:t>
            </w:r>
          </w:p>
        </w:tc>
        <w:tc>
          <w:tcPr>
            <w:tcW w:w="2062" w:type="pct"/>
            <w:vAlign w:val="top"/>
          </w:tcPr>
          <w:p w14:paraId="0EDDA167">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highlight w:val="none"/>
                <w:lang w:val="en-US" w:eastAsia="zh-CN"/>
              </w:rPr>
            </w:pPr>
            <w:r>
              <w:rPr>
                <w:rFonts w:hint="eastAsia"/>
                <w:highlight w:val="none"/>
                <w:lang w:val="en-US" w:eastAsia="zh-CN"/>
              </w:rPr>
              <w:t>检查程序</w:t>
            </w:r>
          </w:p>
        </w:tc>
      </w:tr>
    </w:tbl>
    <w:p w14:paraId="5DFCC56F">
      <w:pPr>
        <w:keepNext w:val="0"/>
        <w:keepLines w:val="0"/>
        <w:pageBreakBefore w:val="0"/>
        <w:widowControl/>
        <w:kinsoku/>
        <w:wordWrap/>
        <w:overflowPunct/>
        <w:topLinePunct w:val="0"/>
        <w:autoSpaceDE/>
        <w:autoSpaceDN/>
        <w:bidi w:val="0"/>
        <w:adjustRightInd/>
        <w:snapToGrid/>
        <w:spacing w:before="106" w:beforeLines="30"/>
        <w:jc w:val="both"/>
        <w:textAlignment w:val="auto"/>
        <w:rPr>
          <w:rFonts w:hint="eastAsia"/>
          <w:lang w:val="en-US" w:eastAsia="zh-CN"/>
        </w:rPr>
        <w:sectPr>
          <w:headerReference r:id="rId28" w:type="default"/>
          <w:headerReference r:id="rId29"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77C0166E">
      <w:pPr>
        <w:pStyle w:val="2"/>
        <w:keepNext/>
        <w:keepLines/>
        <w:pageBreakBefore w:val="0"/>
        <w:widowControl w:val="0"/>
        <w:tabs>
          <w:tab w:val="left" w:pos="420"/>
        </w:tabs>
        <w:kinsoku/>
        <w:wordWrap/>
        <w:overflowPunct/>
        <w:topLinePunct w:val="0"/>
        <w:autoSpaceDE/>
        <w:autoSpaceDN/>
        <w:bidi w:val="0"/>
        <w:adjustRightInd/>
        <w:snapToGrid/>
        <w:spacing w:before="0" w:line="240" w:lineRule="atLeast"/>
        <w:ind w:left="0" w:firstLine="0"/>
        <w:textAlignment w:val="auto"/>
        <w:rPr>
          <w:rFonts w:hint="eastAsia" w:ascii="Times New Roman" w:hAnsi="Times New Roman" w:eastAsia="宋体"/>
          <w:b/>
          <w:sz w:val="21"/>
          <w:lang w:val="en-US" w:eastAsia="zh-CN"/>
        </w:rPr>
      </w:pPr>
      <w:bookmarkStart w:id="134" w:name="_Toc5841"/>
      <w:r>
        <w:rPr>
          <w:rFonts w:hint="eastAsia" w:ascii="Times New Roman" w:hAnsi="Times New Roman" w:eastAsia="宋体"/>
          <w:b/>
          <w:sz w:val="21"/>
          <w:lang w:val="en-US" w:eastAsia="zh-CN"/>
        </w:rPr>
        <w:t>质保及售后服务</w:t>
      </w:r>
      <w:bookmarkEnd w:id="134"/>
    </w:p>
    <w:p w14:paraId="71EC6D3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本公司向客户承诺，质保期内如有产品质量问题，本公司对有质量问题的产品实行无条件三包服务，即免费修理、更换或退货。所有非定制产品一律保证7天内可退换（不包括使用损坏的产品），定制类产品以合同约定的质保为准。</w:t>
      </w:r>
    </w:p>
    <w:p w14:paraId="40EE842A">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p>
    <w:p w14:paraId="665C7C7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bCs/>
          <w:lang w:eastAsia="zh-CN"/>
        </w:rPr>
      </w:pPr>
      <w:r>
        <w:rPr>
          <w:rFonts w:hint="eastAsia" w:ascii="Times New Roman" w:hAnsi="Times New Roman" w:eastAsia="宋体"/>
          <w:b/>
          <w:bCs/>
        </w:rPr>
        <w:t>免责声明</w:t>
      </w:r>
    </w:p>
    <w:p w14:paraId="02CC4BD5">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在质保期内，下列原因导致产品故障不属于三包服务范围：</w:t>
      </w:r>
    </w:p>
    <w:p w14:paraId="7F221A63">
      <w:pPr>
        <w:keepNext w:val="0"/>
        <w:keepLines w:val="0"/>
        <w:pageBreakBefore w:val="0"/>
        <w:widowControl w:val="0"/>
        <w:kinsoku/>
        <w:wordWrap/>
        <w:overflowPunct/>
        <w:topLinePunct w:val="0"/>
        <w:autoSpaceDE/>
        <w:autoSpaceDN/>
        <w:bidi w:val="0"/>
        <w:adjustRightInd/>
        <w:snapToGrid/>
        <w:ind w:firstLine="360" w:firstLineChars="200"/>
        <w:textAlignment w:val="auto"/>
        <w:rPr>
          <w:rFonts w:ascii="Times New Roman" w:hAnsi="Times New Roman" w:eastAsia="宋体"/>
        </w:rPr>
      </w:pPr>
      <w:r>
        <w:rPr>
          <w:rFonts w:hint="eastAsia" w:ascii="Times New Roman" w:hAnsi="Times New Roman" w:eastAsia="宋体"/>
        </w:rPr>
        <w:t>(1) 客户使用不当造成产品故障。</w:t>
      </w:r>
    </w:p>
    <w:p w14:paraId="688F4BA8">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lang w:eastAsia="zh-CN"/>
        </w:rPr>
        <w:sectPr>
          <w:headerReference r:id="rId30" w:type="default"/>
          <w:headerReference r:id="rId31"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r>
        <w:rPr>
          <w:rFonts w:hint="eastAsia" w:ascii="Times New Roman" w:hAnsi="Times New Roman" w:eastAsia="宋体"/>
        </w:rPr>
        <w:t>(2) 客户对产品自行拆解、修理和改装造成产品故障</w:t>
      </w:r>
      <w:r>
        <w:rPr>
          <w:rFonts w:hint="eastAsia"/>
          <w:lang w:eastAsia="zh-CN"/>
        </w:rPr>
        <w:t>。</w:t>
      </w:r>
    </w:p>
    <w:p w14:paraId="58DB60C6">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eastAsia"/>
          <w:b/>
          <w:sz w:val="21"/>
          <w:lang w:val="en-US" w:eastAsia="zh-CN"/>
        </w:rPr>
      </w:pPr>
      <w:bookmarkStart w:id="135" w:name="_Toc9519"/>
      <w:bookmarkStart w:id="136" w:name="_Toc2118"/>
      <w:bookmarkStart w:id="137" w:name="_Toc22776"/>
      <w:bookmarkStart w:id="138" w:name="_Toc3977"/>
      <w:r>
        <w:rPr>
          <w:rFonts w:hint="eastAsia"/>
          <w:b/>
          <w:sz w:val="21"/>
          <w:lang w:val="en-US" w:eastAsia="zh-CN"/>
        </w:rPr>
        <w:t>附录 数据通信</w:t>
      </w:r>
      <w:bookmarkEnd w:id="135"/>
      <w:bookmarkEnd w:id="136"/>
      <w:bookmarkEnd w:id="137"/>
      <w:bookmarkEnd w:id="138"/>
    </w:p>
    <w:p w14:paraId="498277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b/>
          <w:sz w:val="21"/>
          <w:lang w:val="en-US" w:eastAsia="zh-CN"/>
        </w:rPr>
      </w:pPr>
      <w:r>
        <w:rPr>
          <w:rFonts w:hint="eastAsia" w:ascii="宋体" w:hAnsi="宋体" w:eastAsia="宋体" w:cs="宋体"/>
          <w:b/>
          <w:bCs/>
          <w:sz w:val="21"/>
          <w:szCs w:val="21"/>
          <w:lang w:val="en-US" w:eastAsia="zh-CN"/>
        </w:rPr>
        <w:t>1.</w:t>
      </w:r>
      <w:r>
        <w:rPr>
          <w:rFonts w:hint="eastAsia" w:ascii="Times New Roman" w:hAnsi="Times New Roman" w:eastAsia="宋体" w:cstheme="minorBidi"/>
          <w:b/>
          <w:kern w:val="2"/>
          <w:sz w:val="21"/>
          <w:szCs w:val="24"/>
          <w:lang w:val="en-US" w:eastAsia="zh-CN" w:bidi="ar-SA"/>
        </w:rPr>
        <w:t>数据格式</w:t>
      </w:r>
    </w:p>
    <w:p w14:paraId="3AB250E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Modubus通信默认数据格式为：115200、n、8、1（波特率115200bps，1个起始位，8个数据位，无校验，1个停止位）。</w:t>
      </w:r>
    </w:p>
    <w:p w14:paraId="2455EB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p>
    <w:p w14:paraId="6E7A72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eastAsia="宋体" w:cs="宋体"/>
          <w:b/>
          <w:bCs/>
          <w:sz w:val="21"/>
          <w:szCs w:val="21"/>
          <w:lang w:val="en-US" w:eastAsia="zh-CN"/>
        </w:rPr>
      </w:pPr>
      <w:r>
        <w:rPr>
          <w:rFonts w:hint="eastAsia" w:ascii="宋体" w:hAnsi="宋体" w:cs="宋体"/>
          <w:b/>
          <w:bCs/>
          <w:sz w:val="21"/>
          <w:szCs w:val="21"/>
          <w:lang w:val="en-US" w:eastAsia="zh-CN"/>
        </w:rPr>
        <w:t>2.</w:t>
      </w:r>
      <w:r>
        <w:rPr>
          <w:rFonts w:hint="eastAsia" w:ascii="宋体" w:hAnsi="宋体" w:eastAsia="宋体" w:cs="宋体"/>
          <w:b/>
          <w:bCs/>
          <w:sz w:val="21"/>
          <w:szCs w:val="21"/>
          <w:lang w:val="en-US" w:eastAsia="zh-CN"/>
        </w:rPr>
        <w:t xml:space="preserve">信息帧格式 (xx代表一个字节） </w:t>
      </w:r>
    </w:p>
    <w:p w14:paraId="397A9A4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a) 读数据指令帧 </w:t>
      </w:r>
    </w:p>
    <w:p w14:paraId="23CC6D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01     04        xx xx        xx xx       xx xx </w:t>
      </w:r>
    </w:p>
    <w:p w14:paraId="16FADB73">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寄存器起始地址 寄存器数量 CRC校验码（低字节在前） </w:t>
      </w:r>
    </w:p>
    <w:p w14:paraId="3B6D401C">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宋体" w:hAnsi="宋体" w:eastAsia="宋体" w:cs="宋体"/>
          <w:b w:val="0"/>
          <w:bCs w:val="0"/>
          <w:lang w:val="en-US" w:eastAsia="zh-CN"/>
        </w:rPr>
        <w:t>b) 读数据应答帧</w:t>
      </w:r>
      <w:r>
        <w:rPr>
          <w:rFonts w:hint="eastAsia" w:ascii="Times New Roman" w:hAnsi="Times New Roman" w:eastAsia="宋体"/>
          <w:b w:val="0"/>
          <w:bCs w:val="0"/>
          <w:lang w:val="en-US" w:eastAsia="zh-CN"/>
        </w:rPr>
        <w:t xml:space="preserve"> </w:t>
      </w:r>
    </w:p>
    <w:p w14:paraId="73DC1A5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01     04     xx    xx……xx</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552CF621">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字节数  应答数据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69DFD48E">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c) 写数据指令帧 </w:t>
      </w:r>
    </w:p>
    <w:p w14:paraId="197CAA1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08D77BE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4EBA282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eastAsia="宋体" w:cs="宋体"/>
          <w:b w:val="0"/>
          <w:bCs w:val="0"/>
          <w:lang w:val="en-US" w:eastAsia="zh-CN"/>
        </w:rPr>
        <w:t xml:space="preserve">d) 写数据应答帧 </w:t>
      </w:r>
    </w:p>
    <w:p w14:paraId="20C52F0D">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06      xx xx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3F3B4796">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地址 功能码 寄存器地址 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25273F1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e</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数据指令帧 </w:t>
      </w:r>
    </w:p>
    <w:p w14:paraId="7A7A2B5B">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xx…xx</w:t>
      </w:r>
      <w:r>
        <w:rPr>
          <w:rFonts w:hint="eastAsia" w:ascii="宋体" w:hAnsi="宋体" w:cs="宋体"/>
          <w:b w:val="0"/>
          <w:bCs w:val="0"/>
          <w:sz w:val="15"/>
          <w:szCs w:val="15"/>
          <w:lang w:val="en-US" w:eastAsia="zh-CN"/>
        </w:rPr>
        <w:t xml:space="preserve">  xx xx</w:t>
      </w:r>
      <w:r>
        <w:rPr>
          <w:rFonts w:hint="eastAsia" w:ascii="宋体" w:hAnsi="宋体" w:eastAsia="宋体" w:cs="宋体"/>
          <w:b w:val="0"/>
          <w:bCs w:val="0"/>
          <w:sz w:val="15"/>
          <w:szCs w:val="15"/>
          <w:lang w:val="en-US" w:eastAsia="zh-CN"/>
        </w:rPr>
        <w:t xml:space="preserve"> </w:t>
      </w:r>
    </w:p>
    <w:p w14:paraId="5C768AE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default"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寄存器地址 寄存器</w:t>
      </w:r>
      <w:r>
        <w:rPr>
          <w:rFonts w:hint="eastAsia" w:ascii="宋体" w:hAnsi="宋体" w:cs="宋体"/>
          <w:b w:val="0"/>
          <w:bCs w:val="0"/>
          <w:sz w:val="15"/>
          <w:szCs w:val="15"/>
          <w:lang w:val="en-US" w:eastAsia="zh-CN"/>
        </w:rPr>
        <w:t xml:space="preserve">数量 字节数 </w:t>
      </w:r>
      <w:r>
        <w:rPr>
          <w:rFonts w:hint="eastAsia" w:ascii="宋体" w:hAnsi="宋体" w:eastAsia="宋体" w:cs="宋体"/>
          <w:b w:val="0"/>
          <w:bCs w:val="0"/>
          <w:sz w:val="15"/>
          <w:szCs w:val="15"/>
          <w:lang w:val="en-US" w:eastAsia="zh-CN"/>
        </w:rPr>
        <w:t>写入数据</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CRC校验码（低字节在前）</w:t>
      </w:r>
    </w:p>
    <w:p w14:paraId="58F25C3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宋体" w:hAnsi="宋体" w:eastAsia="宋体" w:cs="宋体"/>
          <w:b w:val="0"/>
          <w:bCs w:val="0"/>
          <w:lang w:val="en-US" w:eastAsia="zh-CN"/>
        </w:rPr>
      </w:pPr>
      <w:r>
        <w:rPr>
          <w:rFonts w:hint="eastAsia" w:ascii="宋体" w:hAnsi="宋体" w:cs="宋体"/>
          <w:b w:val="0"/>
          <w:bCs w:val="0"/>
          <w:lang w:val="en-US" w:eastAsia="zh-CN"/>
        </w:rPr>
        <w:t>f</w:t>
      </w:r>
      <w:r>
        <w:rPr>
          <w:rFonts w:hint="eastAsia" w:ascii="宋体" w:hAnsi="宋体" w:eastAsia="宋体" w:cs="宋体"/>
          <w:b w:val="0"/>
          <w:bCs w:val="0"/>
          <w:lang w:val="en-US" w:eastAsia="zh-CN"/>
        </w:rPr>
        <w:t>) 写</w:t>
      </w:r>
      <w:r>
        <w:rPr>
          <w:rFonts w:hint="eastAsia" w:ascii="宋体" w:hAnsi="宋体" w:cs="宋体"/>
          <w:b w:val="0"/>
          <w:bCs w:val="0"/>
          <w:lang w:val="en-US" w:eastAsia="zh-CN"/>
        </w:rPr>
        <w:t>多</w:t>
      </w:r>
      <w:r>
        <w:rPr>
          <w:rFonts w:hint="eastAsia" w:ascii="宋体" w:hAnsi="宋体" w:eastAsia="宋体" w:cs="宋体"/>
          <w:b w:val="0"/>
          <w:bCs w:val="0"/>
          <w:lang w:val="en-US" w:eastAsia="zh-CN"/>
        </w:rPr>
        <w:t xml:space="preserve">数据应答帧 </w:t>
      </w:r>
    </w:p>
    <w:p w14:paraId="00385205">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0</w:t>
      </w:r>
      <w:r>
        <w:rPr>
          <w:rFonts w:hint="eastAsia" w:ascii="宋体" w:hAnsi="宋体" w:cs="宋体"/>
          <w:b w:val="0"/>
          <w:bCs w:val="0"/>
          <w:sz w:val="15"/>
          <w:szCs w:val="15"/>
          <w:lang w:val="en-US" w:eastAsia="zh-CN"/>
        </w:rPr>
        <w:t>1</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10</w:t>
      </w:r>
      <w:r>
        <w:rPr>
          <w:rFonts w:hint="eastAsia" w:ascii="宋体" w:hAnsi="宋体" w:eastAsia="宋体" w:cs="宋体"/>
          <w:b w:val="0"/>
          <w:bCs w:val="0"/>
          <w:sz w:val="15"/>
          <w:szCs w:val="15"/>
          <w:lang w:val="en-US" w:eastAsia="zh-CN"/>
        </w:rPr>
        <w:t xml:space="preserve">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 xx xx </w:t>
      </w:r>
      <w:r>
        <w:rPr>
          <w:rFonts w:hint="eastAsia" w:ascii="宋体" w:hAnsi="宋体" w:cs="宋体"/>
          <w:b w:val="0"/>
          <w:bCs w:val="0"/>
          <w:sz w:val="15"/>
          <w:szCs w:val="15"/>
          <w:lang w:val="en-US" w:eastAsia="zh-CN"/>
        </w:rPr>
        <w:t xml:space="preserve">      </w:t>
      </w:r>
      <w:r>
        <w:rPr>
          <w:rFonts w:hint="eastAsia" w:ascii="宋体" w:hAnsi="宋体" w:eastAsia="宋体" w:cs="宋体"/>
          <w:b w:val="0"/>
          <w:bCs w:val="0"/>
          <w:sz w:val="15"/>
          <w:szCs w:val="15"/>
          <w:lang w:val="en-US" w:eastAsia="zh-CN"/>
        </w:rPr>
        <w:t xml:space="preserve">xx xx </w:t>
      </w:r>
    </w:p>
    <w:p w14:paraId="1DAFC78C">
      <w:pPr>
        <w:keepNext w:val="0"/>
        <w:keepLines w:val="0"/>
        <w:pageBreakBefore w:val="0"/>
        <w:widowControl w:val="0"/>
        <w:kinsoku/>
        <w:wordWrap/>
        <w:overflowPunct/>
        <w:topLinePunct w:val="0"/>
        <w:autoSpaceDE/>
        <w:autoSpaceDN/>
        <w:bidi w:val="0"/>
        <w:adjustRightInd/>
        <w:snapToGrid/>
        <w:ind w:firstLine="300" w:firstLineChars="200"/>
        <w:textAlignment w:val="auto"/>
        <w:rPr>
          <w:rFonts w:hint="eastAsia" w:ascii="宋体" w:hAnsi="宋体" w:eastAsia="宋体" w:cs="宋体"/>
          <w:b w:val="0"/>
          <w:bCs w:val="0"/>
          <w:sz w:val="15"/>
          <w:szCs w:val="15"/>
          <w:lang w:val="en-US" w:eastAsia="zh-CN"/>
        </w:rPr>
      </w:pPr>
      <w:r>
        <w:rPr>
          <w:rFonts w:hint="eastAsia" w:ascii="宋体" w:hAnsi="宋体" w:eastAsia="宋体" w:cs="宋体"/>
          <w:b w:val="0"/>
          <w:bCs w:val="0"/>
          <w:sz w:val="15"/>
          <w:szCs w:val="15"/>
          <w:lang w:val="en-US" w:eastAsia="zh-CN"/>
        </w:rPr>
        <w:t xml:space="preserve">地址 功能码 </w:t>
      </w:r>
      <w:r>
        <w:rPr>
          <w:rFonts w:hint="eastAsia" w:ascii="宋体" w:hAnsi="宋体" w:cs="宋体"/>
          <w:b w:val="0"/>
          <w:bCs w:val="0"/>
          <w:sz w:val="15"/>
          <w:szCs w:val="15"/>
          <w:lang w:val="en-US" w:eastAsia="zh-CN"/>
        </w:rPr>
        <w:t>起始</w:t>
      </w:r>
      <w:r>
        <w:rPr>
          <w:rFonts w:hint="eastAsia" w:ascii="宋体" w:hAnsi="宋体" w:eastAsia="宋体" w:cs="宋体"/>
          <w:b w:val="0"/>
          <w:bCs w:val="0"/>
          <w:sz w:val="15"/>
          <w:szCs w:val="15"/>
          <w:lang w:val="en-US" w:eastAsia="zh-CN"/>
        </w:rPr>
        <w:t xml:space="preserve">寄存器地址 </w:t>
      </w:r>
      <w:r>
        <w:rPr>
          <w:rFonts w:hint="eastAsia" w:ascii="宋体" w:hAnsi="宋体" w:cs="宋体"/>
          <w:b w:val="0"/>
          <w:bCs w:val="0"/>
          <w:sz w:val="15"/>
          <w:szCs w:val="15"/>
          <w:lang w:val="en-US" w:eastAsia="zh-CN"/>
        </w:rPr>
        <w:t xml:space="preserve">寄存器数量 </w:t>
      </w:r>
      <w:r>
        <w:rPr>
          <w:rFonts w:hint="eastAsia" w:ascii="宋体" w:hAnsi="宋体" w:eastAsia="宋体" w:cs="宋体"/>
          <w:b w:val="0"/>
          <w:bCs w:val="0"/>
          <w:sz w:val="15"/>
          <w:szCs w:val="15"/>
          <w:lang w:val="en-US" w:eastAsia="zh-CN"/>
        </w:rPr>
        <w:t>CRC校验码（低字节在前）</w:t>
      </w:r>
    </w:p>
    <w:p w14:paraId="40EFC7ED">
      <w:pPr>
        <w:keepNext w:val="0"/>
        <w:keepLines w:val="0"/>
        <w:pageBreakBefore w:val="0"/>
        <w:widowControl w:val="0"/>
        <w:numPr>
          <w:ilvl w:val="0"/>
          <w:numId w:val="22"/>
        </w:numPr>
        <w:kinsoku/>
        <w:wordWrap/>
        <w:overflowPunct/>
        <w:topLinePunct w:val="0"/>
        <w:autoSpaceDE/>
        <w:autoSpaceDN/>
        <w:bidi w:val="0"/>
        <w:adjustRightInd/>
        <w:snapToGrid/>
        <w:ind w:left="0" w:leftChars="0" w:firstLine="0" w:firstLineChars="0"/>
        <w:textAlignment w:val="auto"/>
        <w:rPr>
          <w:rFonts w:hint="eastAsia" w:ascii="宋体" w:hAnsi="宋体" w:cs="宋体"/>
          <w:b/>
          <w:bCs/>
          <w:sz w:val="21"/>
          <w:szCs w:val="21"/>
          <w:lang w:val="en-US" w:eastAsia="zh-CN"/>
        </w:rPr>
      </w:pPr>
      <w:r>
        <w:rPr>
          <w:rFonts w:hint="eastAsia" w:ascii="宋体" w:hAnsi="宋体" w:cs="宋体"/>
          <w:b/>
          <w:bCs/>
          <w:sz w:val="21"/>
          <w:szCs w:val="21"/>
          <w:lang w:val="en-US" w:eastAsia="zh-CN"/>
        </w:rPr>
        <w:t>寄存器地址</w:t>
      </w:r>
    </w:p>
    <w:p w14:paraId="762DF744">
      <w:pPr>
        <w:keepNext w:val="0"/>
        <w:keepLines w:val="0"/>
        <w:pageBreakBefore w:val="0"/>
        <w:widowControl w:val="0"/>
        <w:numPr>
          <w:ilvl w:val="0"/>
          <w:numId w:val="0"/>
        </w:numPr>
        <w:kinsoku/>
        <w:wordWrap/>
        <w:overflowPunct/>
        <w:topLinePunct w:val="0"/>
        <w:autoSpaceDE/>
        <w:autoSpaceDN/>
        <w:bidi w:val="0"/>
        <w:adjustRightInd/>
        <w:snapToGrid/>
        <w:spacing w:line="240" w:lineRule="atLeast"/>
        <w:jc w:val="left"/>
        <w:textAlignment w:val="auto"/>
        <w:rPr>
          <w:rFonts w:hint="eastAsia" w:ascii="宋体" w:hAnsi="宋体" w:cs="宋体"/>
          <w:b/>
          <w:bCs/>
          <w:sz w:val="21"/>
          <w:szCs w:val="21"/>
          <w:lang w:val="en-US" w:eastAsia="zh-CN"/>
        </w:rPr>
      </w:pPr>
    </w:p>
    <w:p w14:paraId="516A7E4F">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输入寄存器</w:t>
      </w:r>
    </w:p>
    <w:tbl>
      <w:tblPr>
        <w:tblStyle w:val="20"/>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87"/>
        <w:gridCol w:w="2384"/>
        <w:gridCol w:w="1708"/>
      </w:tblGrid>
      <w:tr w14:paraId="17A7F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45B7CDB2">
            <w:pPr>
              <w:keepNext w:val="0"/>
              <w:keepLines w:val="0"/>
              <w:suppressLineNumbers w:val="0"/>
              <w:spacing w:before="0" w:beforeAutospacing="0" w:after="0" w:afterAutospacing="0"/>
              <w:ind w:left="0" w:leftChars="0" w:right="0" w:firstLine="0" w:firstLineChars="0"/>
              <w:jc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Input</w:t>
            </w:r>
          </w:p>
        </w:tc>
      </w:tr>
      <w:tr w14:paraId="77348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078EBD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地址</w:t>
            </w:r>
          </w:p>
        </w:tc>
        <w:tc>
          <w:tcPr>
            <w:tcW w:w="239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1C9CD0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1714" w:type="pct"/>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49C5146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11597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0CEB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0x0000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EA1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PID高16位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8A36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E1E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25AE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745C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PID低16位</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076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32B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65F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7AF9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byte1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C30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4A49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5718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0565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byte3 byte4</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57060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6183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21F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9AED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byte5 byte6</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2615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29D3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A92D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75CE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byte7 byte8</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63B6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EA39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B2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0x0006</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EBD4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SN byte9 byte10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F654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E4B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FD63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0x0007</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BD2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byte3 byte2</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2F900">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B6E1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96A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0x0008</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DD8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软件版本 byte1 byte0</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98CC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6CDB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2532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0x0009</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538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硬件版本</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AEF4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2549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5000"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AB4A6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59980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B188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0x0010</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DBED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设备状态</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1EB5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 正常</w:t>
            </w:r>
          </w:p>
          <w:p w14:paraId="51145F93">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 报警</w:t>
            </w:r>
          </w:p>
          <w:p w14:paraId="2B21FBD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 错误</w:t>
            </w:r>
          </w:p>
        </w:tc>
      </w:tr>
      <w:tr w14:paraId="46E45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EE19">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0x0011</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42A1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报警码高</w:t>
            </w:r>
            <w:r>
              <w:rPr>
                <w:rFonts w:hint="eastAsia" w:ascii="宋体" w:hAnsi="宋体" w:cs="宋体"/>
                <w:i w:val="0"/>
                <w:iCs w:val="0"/>
                <w:color w:val="000000"/>
                <w:kern w:val="0"/>
                <w:sz w:val="18"/>
                <w:szCs w:val="18"/>
                <w:u w:val="none"/>
                <w:lang w:val="en-US" w:eastAsia="zh-CN" w:bidi="ar"/>
              </w:rPr>
              <w:t>16</w:t>
            </w:r>
            <w:r>
              <w:rPr>
                <w:rFonts w:hint="eastAsia" w:ascii="宋体" w:hAnsi="宋体" w:eastAsia="宋体" w:cs="宋体"/>
                <w:i w:val="0"/>
                <w:iCs w:val="0"/>
                <w:color w:val="000000"/>
                <w:kern w:val="0"/>
                <w:sz w:val="18"/>
                <w:szCs w:val="18"/>
                <w:u w:val="none"/>
                <w:lang w:val="en-US" w:eastAsia="zh-CN" w:bidi="ar"/>
              </w:rPr>
              <w:t>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0C476FCD">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425DF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261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0x0012</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8D7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报警码低16位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6B2525A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5F45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45B0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0x0013</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EB77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故障码高16位</w:t>
            </w:r>
          </w:p>
        </w:tc>
        <w:tc>
          <w:tcPr>
            <w:tcW w:w="1714" w:type="pct"/>
            <w:vMerge w:val="restart"/>
            <w:tcBorders>
              <w:top w:val="single" w:color="000000" w:sz="4" w:space="0"/>
              <w:left w:val="single" w:color="000000" w:sz="4" w:space="0"/>
              <w:right w:val="single" w:color="000000" w:sz="4" w:space="0"/>
            </w:tcBorders>
            <w:shd w:val="clear" w:color="auto" w:fill="auto"/>
            <w:vAlign w:val="center"/>
          </w:tcPr>
          <w:p w14:paraId="56458D0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2C1AB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C5FB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0x0014</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76E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故障码低16位</w:t>
            </w:r>
          </w:p>
        </w:tc>
        <w:tc>
          <w:tcPr>
            <w:tcW w:w="1714" w:type="pct"/>
            <w:vMerge w:val="continue"/>
            <w:tcBorders>
              <w:left w:val="single" w:color="000000" w:sz="4" w:space="0"/>
              <w:bottom w:val="single" w:color="000000" w:sz="4" w:space="0"/>
              <w:right w:val="single" w:color="000000" w:sz="4" w:space="0"/>
            </w:tcBorders>
            <w:shd w:val="clear" w:color="auto" w:fill="auto"/>
            <w:vAlign w:val="center"/>
          </w:tcPr>
          <w:p w14:paraId="2438390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0A4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2"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966B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0x0015</w:t>
            </w:r>
          </w:p>
        </w:tc>
        <w:tc>
          <w:tcPr>
            <w:tcW w:w="2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5A59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板温</w:t>
            </w:r>
          </w:p>
        </w:tc>
        <w:tc>
          <w:tcPr>
            <w:tcW w:w="17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F08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int16</w:t>
            </w:r>
          </w:p>
          <w:p w14:paraId="0E997B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数据步长为0.1</w:t>
            </w:r>
          </w:p>
        </w:tc>
      </w:tr>
      <w:tr w14:paraId="097A2F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9B90A">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0x0016</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61A7C0E3">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高16位</w:t>
            </w:r>
          </w:p>
        </w:tc>
        <w:tc>
          <w:tcPr>
            <w:tcW w:w="17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5E4B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tc>
      </w:tr>
      <w:tr w14:paraId="33FA7B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C2326">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w:t>
            </w:r>
            <w:r>
              <w:rPr>
                <w:rFonts w:hint="eastAsia" w:ascii="宋体" w:hAnsi="宋体" w:cs="宋体"/>
                <w:i w:val="0"/>
                <w:iCs w:val="0"/>
                <w:color w:val="000000"/>
                <w:kern w:val="0"/>
                <w:sz w:val="18"/>
                <w:szCs w:val="18"/>
                <w:u w:val="none"/>
                <w:lang w:val="en-US" w:eastAsia="zh-CN" w:bidi="ar"/>
              </w:rPr>
              <w:t>7</w:t>
            </w:r>
          </w:p>
        </w:tc>
        <w:tc>
          <w:tcPr>
            <w:tcW w:w="2394" w:type="pct"/>
            <w:tcBorders>
              <w:top w:val="single" w:color="000000" w:sz="4" w:space="0"/>
              <w:left w:val="single" w:color="000000" w:sz="4" w:space="0"/>
              <w:bottom w:val="single" w:color="000000" w:sz="4" w:space="0"/>
              <w:right w:val="single" w:color="auto" w:sz="4" w:space="0"/>
            </w:tcBorders>
            <w:shd w:val="clear" w:color="auto" w:fill="auto"/>
            <w:vAlign w:val="center"/>
          </w:tcPr>
          <w:p w14:paraId="3E2D1F58">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当前</w:t>
            </w: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值</w:t>
            </w:r>
            <w:r>
              <w:rPr>
                <w:rFonts w:hint="eastAsia" w:ascii="宋体" w:hAnsi="宋体" w:cs="宋体"/>
                <w:i w:val="0"/>
                <w:iCs w:val="0"/>
                <w:color w:val="000000"/>
                <w:kern w:val="0"/>
                <w:sz w:val="18"/>
                <w:szCs w:val="18"/>
                <w:u w:val="none"/>
                <w:lang w:val="en-US" w:eastAsia="zh-CN" w:bidi="ar"/>
              </w:rPr>
              <w:t>低16位</w:t>
            </w:r>
          </w:p>
        </w:tc>
        <w:tc>
          <w:tcPr>
            <w:tcW w:w="17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98B8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bl>
    <w:p w14:paraId="3AA200C6">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宋体" w:hAnsi="宋体" w:cs="宋体"/>
          <w:b/>
          <w:bCs/>
          <w:sz w:val="21"/>
          <w:szCs w:val="21"/>
          <w:lang w:val="en-US" w:eastAsia="zh-CN"/>
        </w:rPr>
      </w:pPr>
    </w:p>
    <w:p w14:paraId="4E7A2BC3">
      <w:pPr>
        <w:pStyle w:val="31"/>
        <w:keepNext w:val="0"/>
        <w:keepLines w:val="0"/>
        <w:pageBreakBefore w:val="0"/>
        <w:widowControl w:val="0"/>
        <w:kinsoku/>
        <w:wordWrap/>
        <w:overflowPunct/>
        <w:topLinePunct w:val="0"/>
        <w:autoSpaceDE w:val="0"/>
        <w:autoSpaceDN w:val="0"/>
        <w:bidi w:val="0"/>
        <w:adjustRightInd w:val="0"/>
        <w:snapToGrid/>
        <w:spacing w:line="300" w:lineRule="exact"/>
        <w:ind w:left="0" w:firstLine="0"/>
        <w:jc w:val="center"/>
        <w:textAlignment w:val="auto"/>
        <w:rPr>
          <w:rFonts w:hint="default"/>
          <w:color w:val="auto"/>
          <w:sz w:val="18"/>
          <w:szCs w:val="32"/>
          <w:highlight w:val="none"/>
          <w:lang w:val="en-US" w:eastAsia="zh-CN"/>
        </w:rPr>
      </w:pPr>
      <w:r>
        <w:rPr>
          <w:rFonts w:hint="eastAsia"/>
          <w:color w:val="auto"/>
          <w:sz w:val="18"/>
          <w:szCs w:val="32"/>
          <w:highlight w:val="none"/>
          <w:lang w:val="en-US" w:eastAsia="zh-CN"/>
        </w:rPr>
        <w:t>保持寄存器</w:t>
      </w:r>
    </w:p>
    <w:tbl>
      <w:tblPr>
        <w:tblStyle w:val="2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6"/>
        <w:gridCol w:w="1525"/>
        <w:gridCol w:w="2698"/>
      </w:tblGrid>
      <w:tr w14:paraId="19381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D7D7D7" w:themeFill="background1" w:themeFillShade="D8"/>
            <w:noWrap/>
            <w:vAlign w:val="center"/>
          </w:tcPr>
          <w:p w14:paraId="0386047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Holding</w:t>
            </w:r>
          </w:p>
        </w:tc>
      </w:tr>
      <w:tr w14:paraId="643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5EF50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地址</w:t>
            </w:r>
          </w:p>
        </w:tc>
        <w:tc>
          <w:tcPr>
            <w:tcW w:w="1525"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63EAC5A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说明</w:t>
            </w:r>
          </w:p>
        </w:tc>
        <w:tc>
          <w:tcPr>
            <w:tcW w:w="269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14:paraId="7E46CC5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备注</w:t>
            </w:r>
          </w:p>
        </w:tc>
      </w:tr>
      <w:tr w14:paraId="3288B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83B39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787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设备</w:t>
            </w:r>
            <w:r>
              <w:rPr>
                <w:rFonts w:hint="default" w:ascii="宋体" w:hAnsi="宋体" w:eastAsia="宋体" w:cs="宋体"/>
                <w:i w:val="0"/>
                <w:iCs w:val="0"/>
                <w:color w:val="000000"/>
                <w:kern w:val="0"/>
                <w:sz w:val="18"/>
                <w:szCs w:val="18"/>
                <w:u w:val="none"/>
                <w:lang w:val="en-US" w:eastAsia="zh-CN" w:bidi="ar"/>
              </w:rPr>
              <w:t>ID</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53E38">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1-64     </w:t>
            </w:r>
          </w:p>
          <w:p w14:paraId="6F1B01D3">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初始默认值为1</w:t>
            </w:r>
          </w:p>
        </w:tc>
      </w:tr>
      <w:tr w14:paraId="5E0C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E9916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664E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RS485</w:t>
            </w:r>
            <w:r>
              <w:rPr>
                <w:rFonts w:hint="eastAsia" w:ascii="宋体" w:hAnsi="宋体" w:eastAsia="宋体" w:cs="宋体"/>
                <w:i w:val="0"/>
                <w:iCs w:val="0"/>
                <w:color w:val="000000"/>
                <w:kern w:val="0"/>
                <w:sz w:val="18"/>
                <w:szCs w:val="18"/>
                <w:u w:val="none"/>
                <w:lang w:val="en-US" w:eastAsia="zh-CN" w:bidi="ar"/>
              </w:rPr>
              <w:t>波特率档位选择</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7AD1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0:4800bps  </w:t>
            </w:r>
          </w:p>
          <w:p w14:paraId="31366B2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1:9600bps  </w:t>
            </w:r>
          </w:p>
          <w:p w14:paraId="1BB722E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2:19200bps  </w:t>
            </w:r>
          </w:p>
          <w:p w14:paraId="57CBD11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3:38400bps </w:t>
            </w:r>
          </w:p>
          <w:p w14:paraId="5357CFAA">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4:57600bps  </w:t>
            </w:r>
          </w:p>
          <w:p w14:paraId="54017E87">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 xml:space="preserve">5:115200bps   </w:t>
            </w:r>
          </w:p>
          <w:p w14:paraId="212FD68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w:t>
            </w:r>
            <w:r>
              <w:rPr>
                <w:rFonts w:hint="default" w:ascii="宋体" w:hAnsi="宋体" w:eastAsia="宋体" w:cs="宋体"/>
                <w:i w:val="0"/>
                <w:iCs w:val="0"/>
                <w:color w:val="000000"/>
                <w:kern w:val="0"/>
                <w:sz w:val="18"/>
                <w:szCs w:val="18"/>
                <w:u w:val="none"/>
                <w:lang w:val="en-US" w:eastAsia="zh-CN" w:bidi="ar"/>
              </w:rPr>
              <w:t>5:115200bps</w:t>
            </w:r>
          </w:p>
        </w:tc>
      </w:tr>
      <w:tr w14:paraId="64B4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E11690">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707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系统时间高位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FE9B1">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68297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F8161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95868">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系统时间低位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8BC1F">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54E3F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8ED47E">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0x0004</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5374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采样周期</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E680C">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01FEB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1910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0x000</w:t>
            </w:r>
            <w:r>
              <w:rPr>
                <w:rFonts w:hint="eastAsia" w:ascii="宋体" w:hAnsi="宋体" w:cs="宋体"/>
                <w:i w:val="0"/>
                <w:iCs w:val="0"/>
                <w:color w:val="000000"/>
                <w:kern w:val="0"/>
                <w:sz w:val="18"/>
                <w:szCs w:val="18"/>
                <w:u w:val="none"/>
                <w:lang w:val="en-US" w:eastAsia="zh-CN" w:bidi="ar"/>
              </w:rPr>
              <w:t>5</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0062">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传感器校零使能</w:t>
            </w:r>
          </w:p>
        </w:tc>
        <w:tc>
          <w:tcPr>
            <w:tcW w:w="26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AF64B">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设置为1时打开传感器校零使能</w:t>
            </w:r>
          </w:p>
        </w:tc>
      </w:tr>
      <w:tr w14:paraId="48C58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1B5588D">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预留</w:t>
            </w:r>
          </w:p>
        </w:tc>
      </w:tr>
      <w:tr w14:paraId="190A8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2A3BA4">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0x0010</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17D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高阈值高位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4B06EBF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42A6496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ppm，默认1000</w:t>
            </w:r>
          </w:p>
        </w:tc>
      </w:tr>
      <w:tr w14:paraId="3ADED4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B2CA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0x0011</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F1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高阈值低位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75350E2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B9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E8A216">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0x0012</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C102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低阈值高位</w:t>
            </w:r>
          </w:p>
        </w:tc>
        <w:tc>
          <w:tcPr>
            <w:tcW w:w="2698" w:type="dxa"/>
            <w:vMerge w:val="restart"/>
            <w:tcBorders>
              <w:top w:val="single" w:color="000000" w:sz="4" w:space="0"/>
              <w:left w:val="single" w:color="000000" w:sz="4" w:space="0"/>
              <w:right w:val="single" w:color="000000" w:sz="4" w:space="0"/>
            </w:tcBorders>
            <w:shd w:val="clear" w:color="auto" w:fill="auto"/>
            <w:vAlign w:val="center"/>
          </w:tcPr>
          <w:p w14:paraId="1E4737E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6DF252EF">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ppm，默认400</w:t>
            </w:r>
          </w:p>
        </w:tc>
      </w:tr>
      <w:tr w14:paraId="670BA2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BB38B5">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0x0013</w:t>
            </w:r>
          </w:p>
        </w:tc>
        <w:tc>
          <w:tcPr>
            <w:tcW w:w="1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35DC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低阈值低位</w:t>
            </w:r>
          </w:p>
        </w:tc>
        <w:tc>
          <w:tcPr>
            <w:tcW w:w="2698" w:type="dxa"/>
            <w:vMerge w:val="continue"/>
            <w:tcBorders>
              <w:left w:val="single" w:color="000000" w:sz="4" w:space="0"/>
              <w:bottom w:val="single" w:color="000000" w:sz="4" w:space="0"/>
              <w:right w:val="single" w:color="000000" w:sz="4" w:space="0"/>
            </w:tcBorders>
            <w:shd w:val="clear" w:color="auto" w:fill="auto"/>
            <w:vAlign w:val="center"/>
          </w:tcPr>
          <w:p w14:paraId="0C1DD8D9">
            <w:pPr>
              <w:keepNext w:val="0"/>
              <w:keepLines w:val="0"/>
              <w:widowControl/>
              <w:suppressLineNumbers w:val="0"/>
              <w:spacing w:before="0" w:beforeAutospacing="0" w:after="0" w:afterAutospacing="0"/>
              <w:ind w:left="0" w:leftChars="0" w:right="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p>
        </w:tc>
      </w:tr>
      <w:tr w14:paraId="3B73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2133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0x0014</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2DB3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高限值高位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22E436BF">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1B253E7D">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ppm，默认5000</w:t>
            </w:r>
          </w:p>
        </w:tc>
      </w:tr>
      <w:tr w14:paraId="687BC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1EA1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0x0015</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5A77E">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高限值低位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2D76DDF2">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7DAC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3BF1B">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default" w:ascii="宋体" w:hAnsi="宋体" w:eastAsia="宋体" w:cs="宋体"/>
                <w:i w:val="0"/>
                <w:iCs w:val="0"/>
                <w:color w:val="000000"/>
                <w:kern w:val="0"/>
                <w:sz w:val="18"/>
                <w:szCs w:val="18"/>
                <w:u w:val="none"/>
                <w:lang w:val="en-US" w:eastAsia="zh-CN" w:bidi="ar"/>
              </w:rPr>
              <w:t>0x0016</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EDF8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低限值高位</w:t>
            </w:r>
          </w:p>
        </w:tc>
        <w:tc>
          <w:tcPr>
            <w:tcW w:w="2698" w:type="dxa"/>
            <w:vMerge w:val="restart"/>
            <w:tcBorders>
              <w:top w:val="single" w:color="000000" w:sz="4" w:space="0"/>
              <w:left w:val="single" w:color="000000" w:sz="4" w:space="0"/>
              <w:right w:val="single" w:color="000000" w:sz="4" w:space="0"/>
            </w:tcBorders>
            <w:shd w:val="clear" w:color="auto" w:fill="auto"/>
            <w:noWrap/>
            <w:vAlign w:val="center"/>
          </w:tcPr>
          <w:p w14:paraId="4D79210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uint32</w:t>
            </w:r>
          </w:p>
          <w:p w14:paraId="29A8C4CB">
            <w:pPr>
              <w:keepNext w:val="0"/>
              <w:keepLines w:val="0"/>
              <w:widowControl/>
              <w:suppressLineNumbers w:val="0"/>
              <w:spacing w:before="0" w:beforeAutospacing="0" w:after="0" w:afterAutospacing="0"/>
              <w:ind w:left="0" w:leftChars="0" w:right="0" w:rightChars="0" w:firstLine="0" w:firstLineChars="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ppm，默认0</w:t>
            </w:r>
          </w:p>
        </w:tc>
      </w:tr>
      <w:tr w14:paraId="4F7D8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EAE5">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0x0017</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A8DB7">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低限值低位</w:t>
            </w:r>
          </w:p>
        </w:tc>
        <w:tc>
          <w:tcPr>
            <w:tcW w:w="2698" w:type="dxa"/>
            <w:vMerge w:val="continue"/>
            <w:tcBorders>
              <w:left w:val="single" w:color="000000" w:sz="4" w:space="0"/>
              <w:bottom w:val="single" w:color="000000" w:sz="4" w:space="0"/>
              <w:right w:val="single" w:color="000000" w:sz="4" w:space="0"/>
            </w:tcBorders>
            <w:shd w:val="clear" w:color="auto" w:fill="auto"/>
            <w:noWrap/>
            <w:vAlign w:val="center"/>
          </w:tcPr>
          <w:p w14:paraId="33C32FB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2C1F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B398C">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0x0018</w:t>
            </w:r>
          </w:p>
        </w:tc>
        <w:tc>
          <w:tcPr>
            <w:tcW w:w="1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96C91">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二氧化碳</w:t>
            </w:r>
            <w:r>
              <w:rPr>
                <w:rFonts w:hint="eastAsia" w:ascii="宋体" w:hAnsi="宋体" w:eastAsia="宋体" w:cs="宋体"/>
                <w:i w:val="0"/>
                <w:iCs w:val="0"/>
                <w:color w:val="000000"/>
                <w:kern w:val="0"/>
                <w:sz w:val="18"/>
                <w:szCs w:val="18"/>
                <w:u w:val="none"/>
                <w:lang w:val="en-US" w:eastAsia="zh-CN" w:bidi="ar"/>
              </w:rPr>
              <w:t>单位</w:t>
            </w:r>
          </w:p>
        </w:tc>
        <w:tc>
          <w:tcPr>
            <w:tcW w:w="26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102A6">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ppm</w:t>
            </w:r>
          </w:p>
          <w:p w14:paraId="6BD7BEF4">
            <w:pPr>
              <w:keepNext w:val="0"/>
              <w:keepLines w:val="0"/>
              <w:widowControl/>
              <w:suppressLineNumbers w:val="0"/>
              <w:spacing w:before="0" w:beforeAutospacing="0" w:after="0" w:afterAutospacing="0"/>
              <w:ind w:left="0" w:leftChars="0" w:right="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默认为0：</w:t>
            </w:r>
            <w:r>
              <w:rPr>
                <w:rFonts w:hint="eastAsia" w:ascii="宋体" w:hAnsi="宋体" w:cs="宋体"/>
                <w:i w:val="0"/>
                <w:iCs w:val="0"/>
                <w:color w:val="000000"/>
                <w:kern w:val="0"/>
                <w:sz w:val="18"/>
                <w:szCs w:val="18"/>
                <w:u w:val="none"/>
                <w:lang w:val="en-US" w:eastAsia="zh-CN" w:bidi="ar"/>
              </w:rPr>
              <w:t>ppm</w:t>
            </w:r>
          </w:p>
          <w:p w14:paraId="1738982A">
            <w:pPr>
              <w:keepNext w:val="0"/>
              <w:keepLines w:val="0"/>
              <w:widowControl/>
              <w:suppressLineNumbers w:val="0"/>
              <w:spacing w:before="0" w:beforeAutospacing="0" w:after="0" w:afterAutospacing="0"/>
              <w:ind w:left="0" w:leftChars="0" w:right="0" w:rightChars="0" w:firstLine="0" w:firstLineChars="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修改后仅屏幕显示值进行转换</w:t>
            </w:r>
          </w:p>
        </w:tc>
      </w:tr>
    </w:tbl>
    <w:p w14:paraId="7E63B24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宋体" w:hAnsi="宋体" w:cs="宋体"/>
          <w:b/>
          <w:bCs/>
          <w:sz w:val="21"/>
          <w:szCs w:val="21"/>
          <w:lang w:val="en-US" w:eastAsia="zh-CN"/>
        </w:rPr>
      </w:pPr>
    </w:p>
    <w:p w14:paraId="448798A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宋体" w:hAnsi="宋体" w:cs="宋体"/>
          <w:b/>
          <w:bCs/>
          <w:sz w:val="21"/>
          <w:szCs w:val="21"/>
          <w:lang w:val="en-US" w:eastAsia="zh-CN"/>
        </w:rPr>
      </w:pPr>
      <w:r>
        <w:rPr>
          <w:rFonts w:hint="eastAsia" w:ascii="宋体" w:hAnsi="宋体" w:cs="宋体"/>
          <w:b/>
          <w:bCs/>
          <w:sz w:val="21"/>
          <w:szCs w:val="21"/>
          <w:lang w:val="en-US" w:eastAsia="zh-CN"/>
        </w:rPr>
        <w:t>4.命令示例</w:t>
      </w:r>
    </w:p>
    <w:p w14:paraId="67A18787">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w:t>
      </w:r>
      <w:r>
        <w:rPr>
          <w:rFonts w:hint="eastAsia" w:ascii="Times New Roman" w:hAnsi="Times New Roman" w:eastAsia="宋体"/>
          <w:b w:val="0"/>
          <w:bCs w:val="0"/>
          <w:lang w:val="en-US" w:eastAsia="zh-CN"/>
        </w:rPr>
        <w:t>测量指令：</w:t>
      </w:r>
    </w:p>
    <w:p w14:paraId="75D670BF">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01 04 00 1</w:t>
      </w:r>
      <w:r>
        <w:rPr>
          <w:rFonts w:hint="eastAsia"/>
          <w:b w:val="0"/>
          <w:bCs w:val="0"/>
          <w:lang w:val="en-US" w:eastAsia="zh-CN"/>
        </w:rPr>
        <w:t>6</w:t>
      </w:r>
      <w:r>
        <w:rPr>
          <w:rFonts w:hint="default" w:ascii="Times New Roman" w:hAnsi="Times New Roman" w:eastAsia="宋体"/>
          <w:b w:val="0"/>
          <w:bCs w:val="0"/>
          <w:lang w:val="en-US" w:eastAsia="zh-CN"/>
        </w:rPr>
        <w:t xml:space="preserve"> 00 0</w:t>
      </w:r>
      <w:r>
        <w:rPr>
          <w:rFonts w:hint="eastAsia"/>
          <w:b w:val="0"/>
          <w:bCs w:val="0"/>
          <w:lang w:val="en-US" w:eastAsia="zh-CN"/>
        </w:rPr>
        <w:t>2</w:t>
      </w:r>
      <w:r>
        <w:rPr>
          <w:rFonts w:hint="default" w:ascii="Times New Roman" w:hAnsi="Times New Roman" w:eastAsia="宋体"/>
          <w:b w:val="0"/>
          <w:bCs w:val="0"/>
          <w:lang w:val="en-US" w:eastAsia="zh-CN"/>
        </w:rPr>
        <w:t xml:space="preserve"> 90 0F</w:t>
      </w:r>
    </w:p>
    <w:p w14:paraId="0721BF1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01 04 0</w:t>
      </w:r>
      <w:r>
        <w:rPr>
          <w:rFonts w:hint="eastAsia"/>
          <w:b w:val="0"/>
          <w:bCs w:val="0"/>
          <w:lang w:val="en-US" w:eastAsia="zh-CN"/>
        </w:rPr>
        <w:t>4 00 00 00 64 FA 6F</w:t>
      </w:r>
    </w:p>
    <w:p w14:paraId="7E2957C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读数示例：</w:t>
      </w:r>
      <w:r>
        <w:rPr>
          <w:rFonts w:hint="eastAsia"/>
          <w:b w:val="0"/>
          <w:bCs w:val="0"/>
          <w:lang w:val="en-US" w:eastAsia="zh-CN"/>
        </w:rPr>
        <w:t>00 00 00 64</w:t>
      </w:r>
      <w:r>
        <w:rPr>
          <w:rFonts w:hint="eastAsia" w:ascii="Times New Roman" w:hAnsi="Times New Roman" w:eastAsia="宋体"/>
          <w:b w:val="0"/>
          <w:bCs w:val="0"/>
          <w:lang w:val="en-US" w:eastAsia="zh-CN"/>
        </w:rPr>
        <w:t>，即</w:t>
      </w:r>
      <w:r>
        <w:rPr>
          <w:rFonts w:hint="eastAsia"/>
          <w:b w:val="0"/>
          <w:bCs w:val="0"/>
          <w:lang w:val="en-US" w:eastAsia="zh-CN"/>
        </w:rPr>
        <w:t>100ppm</w:t>
      </w:r>
    </w:p>
    <w:p w14:paraId="5A0204C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b)</w:t>
      </w:r>
      <w:r>
        <w:rPr>
          <w:rFonts w:hint="eastAsia" w:ascii="Times New Roman" w:hAnsi="Times New Roman" w:eastAsia="宋体"/>
          <w:b w:val="0"/>
          <w:bCs w:val="0"/>
          <w:lang w:val="en-US" w:eastAsia="zh-CN"/>
        </w:rPr>
        <w:t>设置阈值指令：</w:t>
      </w:r>
    </w:p>
    <w:p w14:paraId="44A4F6D4">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ascii="Times New Roman" w:hAnsi="Times New Roman" w:eastAsia="宋体"/>
          <w:b w:val="0"/>
          <w:bCs w:val="0"/>
          <w:lang w:val="en-US" w:eastAsia="zh-CN"/>
        </w:rPr>
        <w:t>例如，</w:t>
      </w:r>
      <w:r>
        <w:rPr>
          <w:rFonts w:hint="eastAsia"/>
          <w:b w:val="0"/>
          <w:bCs w:val="0"/>
          <w:lang w:val="en-US" w:eastAsia="zh-CN"/>
        </w:rPr>
        <w:t>二氧化碳</w:t>
      </w:r>
      <w:r>
        <w:rPr>
          <w:rFonts w:hint="eastAsia" w:ascii="Times New Roman" w:hAnsi="Times New Roman" w:eastAsia="宋体"/>
          <w:b w:val="0"/>
          <w:bCs w:val="0"/>
          <w:lang w:val="en-US" w:eastAsia="zh-CN"/>
        </w:rPr>
        <w:t>高阈值为</w:t>
      </w:r>
      <w:r>
        <w:rPr>
          <w:rFonts w:hint="eastAsia"/>
          <w:b w:val="0"/>
          <w:bCs w:val="0"/>
          <w:lang w:val="en-US" w:eastAsia="zh-CN"/>
        </w:rPr>
        <w:t>2000ppm</w:t>
      </w:r>
      <w:r>
        <w:rPr>
          <w:rFonts w:hint="eastAsia" w:ascii="Times New Roman" w:hAnsi="Times New Roman" w:eastAsia="宋体"/>
          <w:b w:val="0"/>
          <w:bCs w:val="0"/>
          <w:lang w:val="en-US" w:eastAsia="zh-CN"/>
        </w:rPr>
        <w:t>、</w:t>
      </w:r>
      <w:r>
        <w:rPr>
          <w:rFonts w:hint="eastAsia"/>
          <w:b w:val="0"/>
          <w:bCs w:val="0"/>
          <w:lang w:val="en-US" w:eastAsia="zh-CN"/>
        </w:rPr>
        <w:t>二氧化碳</w:t>
      </w:r>
      <w:r>
        <w:rPr>
          <w:rFonts w:hint="eastAsia" w:ascii="Times New Roman" w:hAnsi="Times New Roman" w:eastAsia="宋体"/>
          <w:b w:val="0"/>
          <w:bCs w:val="0"/>
          <w:lang w:val="en-US" w:eastAsia="zh-CN"/>
        </w:rPr>
        <w:t>低阈值10</w:t>
      </w:r>
      <w:r>
        <w:rPr>
          <w:rFonts w:hint="eastAsia"/>
          <w:b w:val="0"/>
          <w:bCs w:val="0"/>
          <w:lang w:val="en-US" w:eastAsia="zh-CN"/>
        </w:rPr>
        <w:t>00ppm</w:t>
      </w:r>
      <w:r>
        <w:rPr>
          <w:rFonts w:hint="eastAsia" w:ascii="Times New Roman" w:hAnsi="Times New Roman" w:eastAsia="宋体"/>
          <w:b w:val="0"/>
          <w:bCs w:val="0"/>
          <w:lang w:val="en-US" w:eastAsia="zh-CN"/>
        </w:rPr>
        <w:t>：</w:t>
      </w:r>
    </w:p>
    <w:p w14:paraId="7E095AA4">
      <w:pPr>
        <w:keepNext w:val="0"/>
        <w:keepLines w:val="0"/>
        <w:pageBreakBefore w:val="0"/>
        <w:widowControl w:val="0"/>
        <w:kinsoku/>
        <w:wordWrap/>
        <w:overflowPunct/>
        <w:topLinePunct w:val="0"/>
        <w:autoSpaceDE/>
        <w:autoSpaceDN/>
        <w:bidi w:val="0"/>
        <w:adjustRightInd/>
        <w:snapToGrid/>
        <w:ind w:left="360" w:leftChars="200" w:firstLine="0" w:firstLineChars="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01 10 00 1</w:t>
      </w:r>
      <w:r>
        <w:rPr>
          <w:rFonts w:hint="eastAsia"/>
          <w:b w:val="0"/>
          <w:bCs w:val="0"/>
          <w:lang w:val="en-US" w:eastAsia="zh-CN"/>
        </w:rPr>
        <w:t>0</w:t>
      </w:r>
      <w:r>
        <w:rPr>
          <w:rFonts w:hint="default" w:ascii="Times New Roman" w:hAnsi="Times New Roman" w:eastAsia="宋体"/>
          <w:b w:val="0"/>
          <w:bCs w:val="0"/>
          <w:lang w:val="en-US" w:eastAsia="zh-CN"/>
        </w:rPr>
        <w:t xml:space="preserve"> 00 0</w:t>
      </w:r>
      <w:r>
        <w:rPr>
          <w:rFonts w:hint="eastAsia"/>
          <w:b w:val="0"/>
          <w:bCs w:val="0"/>
          <w:lang w:val="en-US" w:eastAsia="zh-CN"/>
        </w:rPr>
        <w:t>4</w:t>
      </w:r>
      <w:r>
        <w:rPr>
          <w:rFonts w:hint="default" w:ascii="Times New Roman" w:hAnsi="Times New Roman" w:eastAsia="宋体"/>
          <w:b w:val="0"/>
          <w:bCs w:val="0"/>
          <w:lang w:val="en-US" w:eastAsia="zh-CN"/>
        </w:rPr>
        <w:t xml:space="preserve"> 0</w:t>
      </w:r>
      <w:r>
        <w:rPr>
          <w:rFonts w:hint="eastAsia"/>
          <w:b w:val="0"/>
          <w:bCs w:val="0"/>
          <w:lang w:val="en-US" w:eastAsia="zh-CN"/>
        </w:rPr>
        <w:t>8 00 00 07 D0 00 00 03 E8 B7 5E</w:t>
      </w:r>
    </w:p>
    <w:p w14:paraId="5777ADF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01 10 00 10 00 04 C0 0F</w:t>
      </w:r>
    </w:p>
    <w:p w14:paraId="55D6113B">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c)打开传感器校零使能</w:t>
      </w:r>
      <w:r>
        <w:rPr>
          <w:rFonts w:hint="eastAsia" w:ascii="Times New Roman" w:hAnsi="Times New Roman" w:eastAsia="宋体"/>
          <w:b w:val="0"/>
          <w:bCs w:val="0"/>
          <w:lang w:val="en-US" w:eastAsia="zh-CN"/>
        </w:rPr>
        <w:t>：</w:t>
      </w:r>
    </w:p>
    <w:p w14:paraId="1A7B75D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b w:val="0"/>
          <w:bCs w:val="0"/>
          <w:lang w:val="en-US" w:eastAsia="zh-CN"/>
        </w:rPr>
        <w:t>注意：非必要无需使用，仅采集出现偏差时使用。</w:t>
      </w:r>
    </w:p>
    <w:p w14:paraId="682EEDA1">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请求帧：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3870F494">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b w:val="0"/>
          <w:bCs w:val="0"/>
          <w:lang w:val="en-US" w:eastAsia="zh-CN"/>
        </w:rPr>
      </w:pPr>
      <w:r>
        <w:rPr>
          <w:rFonts w:hint="eastAsia" w:ascii="Times New Roman" w:hAnsi="Times New Roman" w:eastAsia="宋体"/>
          <w:b w:val="0"/>
          <w:bCs w:val="0"/>
          <w:lang w:val="en-US" w:eastAsia="zh-CN"/>
        </w:rPr>
        <w:t>应答帧：</w:t>
      </w:r>
      <w:r>
        <w:rPr>
          <w:rFonts w:hint="default" w:ascii="Times New Roman" w:hAnsi="Times New Roman" w:eastAsia="宋体"/>
          <w:b w:val="0"/>
          <w:bCs w:val="0"/>
          <w:lang w:val="en-US" w:eastAsia="zh-CN"/>
        </w:rPr>
        <w:t xml:space="preserve">01 06 00 </w:t>
      </w:r>
      <w:r>
        <w:rPr>
          <w:rFonts w:hint="eastAsia"/>
          <w:b w:val="0"/>
          <w:bCs w:val="0"/>
          <w:lang w:val="en-US" w:eastAsia="zh-CN"/>
        </w:rPr>
        <w:t>05</w:t>
      </w:r>
      <w:r>
        <w:rPr>
          <w:rFonts w:hint="default" w:ascii="Times New Roman" w:hAnsi="Times New Roman" w:eastAsia="宋体"/>
          <w:b w:val="0"/>
          <w:bCs w:val="0"/>
          <w:lang w:val="en-US" w:eastAsia="zh-CN"/>
        </w:rPr>
        <w:t xml:space="preserve"> 00 01 58 0B</w:t>
      </w:r>
    </w:p>
    <w:p w14:paraId="4E3931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default" w:ascii="Times New Roman" w:hAnsi="Times New Roman" w:eastAsia="宋体"/>
          <w:b w:val="0"/>
          <w:bCs w:val="0"/>
          <w:lang w:val="en-US" w:eastAsia="zh-CN"/>
        </w:rPr>
      </w:pPr>
      <w:r>
        <w:rPr>
          <w:rFonts w:hint="eastAsia" w:ascii="宋体" w:hAnsi="宋体" w:cs="宋体"/>
          <w:b/>
          <w:bCs/>
          <w:sz w:val="21"/>
          <w:szCs w:val="21"/>
          <w:lang w:val="en-US" w:eastAsia="zh-CN"/>
        </w:rPr>
        <w:t>5.报警码、故障码定义</w:t>
      </w:r>
    </w:p>
    <w:p w14:paraId="41A44989">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a)报警码</w:t>
      </w:r>
      <w:r>
        <w:rPr>
          <w:rFonts w:hint="eastAsia" w:ascii="Times New Roman" w:hAnsi="Times New Roman" w:eastAsia="宋体"/>
          <w:b w:val="0"/>
          <w:bCs w:val="0"/>
          <w:lang w:val="en-US" w:eastAsia="zh-CN"/>
        </w:rPr>
        <w:t>：</w:t>
      </w:r>
    </w:p>
    <w:p w14:paraId="04873BF0">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例如，报警码为0x0001 0000，</w:t>
      </w:r>
    </w:p>
    <w:p w14:paraId="13AE47C2">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r>
        <w:rPr>
          <w:rFonts w:hint="eastAsia"/>
          <w:b w:val="0"/>
          <w:bCs w:val="0"/>
          <w:lang w:val="en-US" w:eastAsia="zh-CN"/>
        </w:rPr>
        <w:t>即bin 0001 0000 0000 0000 0000，bit16</w:t>
      </w:r>
      <w:r>
        <w:rPr>
          <w:rFonts w:hint="eastAsia"/>
          <w:b w:val="0"/>
          <w:bCs w:val="0"/>
          <w:vertAlign w:val="baseline"/>
          <w:lang w:val="en-US" w:eastAsia="zh-CN"/>
        </w:rPr>
        <w:t>二氧化碳浓度高于高阈值报警</w:t>
      </w:r>
    </w:p>
    <w:tbl>
      <w:tblPr>
        <w:tblStyle w:val="21"/>
        <w:tblW w:w="49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873"/>
        <w:gridCol w:w="786"/>
        <w:gridCol w:w="853"/>
        <w:gridCol w:w="930"/>
        <w:gridCol w:w="901"/>
      </w:tblGrid>
      <w:tr w14:paraId="6813F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2E999BB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79" w:type="pct"/>
            <w:vAlign w:val="center"/>
          </w:tcPr>
          <w:p w14:paraId="1BEF79EA">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791" w:type="pct"/>
            <w:vAlign w:val="center"/>
          </w:tcPr>
          <w:p w14:paraId="01F993A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Bit4</w:t>
            </w:r>
          </w:p>
        </w:tc>
        <w:tc>
          <w:tcPr>
            <w:tcW w:w="859" w:type="pct"/>
            <w:vAlign w:val="center"/>
          </w:tcPr>
          <w:p w14:paraId="067E51B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Bit5</w:t>
            </w:r>
          </w:p>
        </w:tc>
        <w:tc>
          <w:tcPr>
            <w:tcW w:w="936" w:type="pct"/>
            <w:vAlign w:val="center"/>
          </w:tcPr>
          <w:p w14:paraId="7DCA8770">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Bit16</w:t>
            </w:r>
          </w:p>
        </w:tc>
        <w:tc>
          <w:tcPr>
            <w:tcW w:w="907" w:type="pct"/>
            <w:vAlign w:val="center"/>
          </w:tcPr>
          <w:p w14:paraId="264CD02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Bit17</w:t>
            </w:r>
          </w:p>
        </w:tc>
      </w:tr>
      <w:tr w14:paraId="7AD1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26" w:type="pct"/>
            <w:vAlign w:val="center"/>
          </w:tcPr>
          <w:p w14:paraId="790C2FF6">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板温报警</w:t>
            </w:r>
          </w:p>
        </w:tc>
        <w:tc>
          <w:tcPr>
            <w:tcW w:w="879" w:type="pct"/>
            <w:vAlign w:val="center"/>
          </w:tcPr>
          <w:p w14:paraId="3F97BD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电量低于低电量阈值</w:t>
            </w:r>
          </w:p>
        </w:tc>
        <w:tc>
          <w:tcPr>
            <w:tcW w:w="791" w:type="pct"/>
            <w:vAlign w:val="center"/>
          </w:tcPr>
          <w:p w14:paraId="64557C42">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信号较低或无报警</w:t>
            </w:r>
          </w:p>
        </w:tc>
        <w:tc>
          <w:tcPr>
            <w:tcW w:w="859" w:type="pct"/>
            <w:vAlign w:val="center"/>
          </w:tcPr>
          <w:p w14:paraId="626BF87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设备处于识别状态</w:t>
            </w:r>
          </w:p>
        </w:tc>
        <w:tc>
          <w:tcPr>
            <w:tcW w:w="936" w:type="pct"/>
            <w:vAlign w:val="center"/>
          </w:tcPr>
          <w:p w14:paraId="3FBD958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二氧化碳浓度高于高阈值报警</w:t>
            </w:r>
          </w:p>
        </w:tc>
        <w:tc>
          <w:tcPr>
            <w:tcW w:w="907" w:type="pct"/>
            <w:vAlign w:val="center"/>
          </w:tcPr>
          <w:p w14:paraId="5165476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二氧化碳浓度高于低阈值报警</w:t>
            </w:r>
          </w:p>
        </w:tc>
      </w:tr>
    </w:tbl>
    <w:p w14:paraId="40B4ACAE">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pPr>
    </w:p>
    <w:p w14:paraId="2CC91172">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b w:val="0"/>
          <w:bCs w:val="0"/>
          <w:lang w:val="en-US" w:eastAsia="zh-CN"/>
        </w:rPr>
      </w:pPr>
      <w:r>
        <w:rPr>
          <w:rFonts w:hint="eastAsia"/>
          <w:b w:val="0"/>
          <w:bCs w:val="0"/>
          <w:lang w:val="en-US" w:eastAsia="zh-CN"/>
        </w:rPr>
        <w:t>b)故障码</w:t>
      </w:r>
      <w:r>
        <w:rPr>
          <w:rFonts w:hint="eastAsia" w:ascii="Times New Roman" w:hAnsi="Times New Roman" w:eastAsia="宋体"/>
          <w:b w:val="0"/>
          <w:bCs w:val="0"/>
          <w:lang w:val="en-US" w:eastAsia="zh-CN"/>
        </w:rPr>
        <w:t>：</w:t>
      </w:r>
    </w:p>
    <w:p w14:paraId="5EFCB73D">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eastAsia"/>
          <w:b w:val="0"/>
          <w:bCs w:val="0"/>
          <w:lang w:val="en-US" w:eastAsia="zh-CN"/>
        </w:rPr>
      </w:pPr>
      <w:r>
        <w:rPr>
          <w:rFonts w:hint="eastAsia"/>
          <w:b w:val="0"/>
          <w:bCs w:val="0"/>
          <w:lang w:val="en-US" w:eastAsia="zh-CN"/>
        </w:rPr>
        <w:t>例如，故障码为0x0010 0000</w:t>
      </w:r>
    </w:p>
    <w:p w14:paraId="16E0F8FB">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b w:val="0"/>
          <w:bCs w:val="0"/>
          <w:lang w:val="en-US" w:eastAsia="zh-CN"/>
        </w:rPr>
      </w:pPr>
      <w:r>
        <w:rPr>
          <w:rFonts w:hint="eastAsia"/>
          <w:b w:val="0"/>
          <w:bCs w:val="0"/>
          <w:lang w:val="en-US" w:eastAsia="zh-CN"/>
        </w:rPr>
        <w:t>即bin 0010 0000 0000 0000 0000，bit17传感器连接异常</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830"/>
        <w:gridCol w:w="959"/>
        <w:gridCol w:w="779"/>
        <w:gridCol w:w="815"/>
        <w:gridCol w:w="766"/>
      </w:tblGrid>
      <w:tr w14:paraId="2165C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08DF2DED">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Bit0</w:t>
            </w:r>
          </w:p>
        </w:tc>
        <w:tc>
          <w:tcPr>
            <w:tcW w:w="834" w:type="pct"/>
            <w:vAlign w:val="center"/>
          </w:tcPr>
          <w:p w14:paraId="38FAF62C">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w:t>
            </w:r>
          </w:p>
        </w:tc>
        <w:tc>
          <w:tcPr>
            <w:tcW w:w="963" w:type="pct"/>
            <w:vAlign w:val="center"/>
          </w:tcPr>
          <w:p w14:paraId="2BD3CAA9">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Bit3</w:t>
            </w:r>
          </w:p>
        </w:tc>
        <w:tc>
          <w:tcPr>
            <w:tcW w:w="783" w:type="pct"/>
            <w:vAlign w:val="center"/>
          </w:tcPr>
          <w:p w14:paraId="67BD1ED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b w:val="0"/>
                <w:bCs w:val="0"/>
                <w:vertAlign w:val="baseline"/>
                <w:lang w:val="en-US" w:eastAsia="zh-CN"/>
              </w:rPr>
            </w:pPr>
            <w:r>
              <w:rPr>
                <w:rFonts w:hint="eastAsia"/>
                <w:b w:val="0"/>
                <w:bCs w:val="0"/>
                <w:vertAlign w:val="baseline"/>
                <w:lang w:val="en-US" w:eastAsia="zh-CN"/>
              </w:rPr>
              <w:t>Bit17</w:t>
            </w:r>
          </w:p>
        </w:tc>
        <w:tc>
          <w:tcPr>
            <w:tcW w:w="819" w:type="pct"/>
            <w:vAlign w:val="center"/>
          </w:tcPr>
          <w:p w14:paraId="50184758">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Bit18</w:t>
            </w:r>
          </w:p>
        </w:tc>
        <w:tc>
          <w:tcPr>
            <w:tcW w:w="769" w:type="pct"/>
            <w:vAlign w:val="center"/>
          </w:tcPr>
          <w:p w14:paraId="39554F2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Bit19</w:t>
            </w:r>
          </w:p>
        </w:tc>
      </w:tr>
      <w:tr w14:paraId="47E5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pct"/>
            <w:vAlign w:val="center"/>
          </w:tcPr>
          <w:p w14:paraId="6258B354">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板温异常或硬件故障</w:t>
            </w:r>
          </w:p>
        </w:tc>
        <w:tc>
          <w:tcPr>
            <w:tcW w:w="834" w:type="pct"/>
            <w:vAlign w:val="center"/>
          </w:tcPr>
          <w:p w14:paraId="7422BB23">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电量异常或硬件故障</w:t>
            </w:r>
          </w:p>
        </w:tc>
        <w:tc>
          <w:tcPr>
            <w:tcW w:w="963" w:type="pct"/>
            <w:vAlign w:val="center"/>
          </w:tcPr>
          <w:p w14:paraId="67DC265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通讯模块异常或硬件故障</w:t>
            </w:r>
          </w:p>
        </w:tc>
        <w:tc>
          <w:tcPr>
            <w:tcW w:w="783" w:type="pct"/>
            <w:vAlign w:val="center"/>
          </w:tcPr>
          <w:p w14:paraId="405B73BB">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传感器连接异常</w:t>
            </w:r>
          </w:p>
        </w:tc>
        <w:tc>
          <w:tcPr>
            <w:tcW w:w="819" w:type="pct"/>
            <w:vAlign w:val="center"/>
          </w:tcPr>
          <w:p w14:paraId="610F8277">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二氧化碳浓度高于上限</w:t>
            </w:r>
          </w:p>
        </w:tc>
        <w:tc>
          <w:tcPr>
            <w:tcW w:w="769" w:type="pct"/>
            <w:vAlign w:val="center"/>
          </w:tcPr>
          <w:p w14:paraId="65E3779E">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default" w:ascii="Times New Roman" w:hAnsi="Times New Roman" w:eastAsia="宋体"/>
                <w:b w:val="0"/>
                <w:bCs w:val="0"/>
                <w:vertAlign w:val="baseline"/>
                <w:lang w:val="en-US" w:eastAsia="zh-CN"/>
              </w:rPr>
            </w:pPr>
            <w:r>
              <w:rPr>
                <w:rFonts w:hint="eastAsia"/>
                <w:b w:val="0"/>
                <w:bCs w:val="0"/>
                <w:vertAlign w:val="baseline"/>
                <w:lang w:val="en-US" w:eastAsia="zh-CN"/>
              </w:rPr>
              <w:t>二氧化碳浓度低于下限</w:t>
            </w:r>
          </w:p>
        </w:tc>
      </w:tr>
    </w:tbl>
    <w:p w14:paraId="43E9A2AF">
      <w:pPr>
        <w:keepNext w:val="0"/>
        <w:keepLines w:val="0"/>
        <w:pageBreakBefore w:val="0"/>
        <w:widowControl w:val="0"/>
        <w:kinsoku/>
        <w:wordWrap/>
        <w:overflowPunct/>
        <w:topLinePunct w:val="0"/>
        <w:autoSpaceDE/>
        <w:autoSpaceDN/>
        <w:bidi w:val="0"/>
        <w:adjustRightInd/>
        <w:snapToGrid/>
        <w:ind w:left="0" w:leftChars="0" w:firstLine="0" w:firstLineChars="0"/>
        <w:textAlignment w:val="auto"/>
        <w:rPr>
          <w:rFonts w:hint="default" w:ascii="Times New Roman" w:hAnsi="Times New Roman" w:eastAsia="宋体"/>
          <w:b w:val="0"/>
          <w:bCs w:val="0"/>
          <w:lang w:val="en-US" w:eastAsia="zh-CN"/>
        </w:rPr>
        <w:sectPr>
          <w:headerReference r:id="rId32" w:type="default"/>
          <w:headerReference r:id="rId33"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619F0C88">
      <w:pPr>
        <w:pStyle w:val="2"/>
        <w:keepNext/>
        <w:keepLines/>
        <w:pageBreakBefore w:val="0"/>
        <w:widowControl w:val="0"/>
        <w:numPr>
          <w:ilvl w:val="0"/>
          <w:numId w:val="0"/>
        </w:numPr>
        <w:tabs>
          <w:tab w:val="left" w:pos="420"/>
        </w:tabs>
        <w:kinsoku/>
        <w:wordWrap/>
        <w:overflowPunct/>
        <w:topLinePunct w:val="0"/>
        <w:autoSpaceDE/>
        <w:autoSpaceDN/>
        <w:bidi w:val="0"/>
        <w:adjustRightInd/>
        <w:snapToGrid/>
        <w:spacing w:before="0" w:line="240" w:lineRule="atLeast"/>
        <w:ind w:leftChars="0"/>
        <w:textAlignment w:val="auto"/>
        <w:rPr>
          <w:rFonts w:hint="default" w:ascii="Times New Roman" w:hAnsi="Times New Roman" w:eastAsia="宋体"/>
          <w:b/>
          <w:sz w:val="21"/>
          <w:lang w:val="en-US" w:eastAsia="zh-CN"/>
        </w:rPr>
      </w:pPr>
      <w:bookmarkStart w:id="139" w:name="_Toc29284"/>
      <w:r>
        <w:rPr>
          <w:rFonts w:hint="eastAsia"/>
          <w:b/>
          <w:sz w:val="21"/>
          <w:lang w:val="en-US" w:eastAsia="zh-CN"/>
        </w:rPr>
        <w:t xml:space="preserve">附录 </w:t>
      </w:r>
      <w:r>
        <w:rPr>
          <w:rFonts w:hint="eastAsia" w:ascii="Times New Roman" w:hAnsi="Times New Roman" w:eastAsia="宋体"/>
          <w:b/>
          <w:sz w:val="21"/>
          <w:lang w:val="en-US" w:eastAsia="zh-CN"/>
        </w:rPr>
        <w:t>选型与订货</w:t>
      </w:r>
      <w:bookmarkEnd w:id="139"/>
    </w:p>
    <w:tbl>
      <w:tblPr>
        <w:tblStyle w:val="2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6"/>
        <w:gridCol w:w="3393"/>
      </w:tblGrid>
      <w:tr w14:paraId="7B29B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5000" w:type="pct"/>
            <w:gridSpan w:val="2"/>
            <w:shd w:val="clear" w:color="auto" w:fill="D7D7D7" w:themeFill="background1" w:themeFillShade="D8"/>
            <w:vAlign w:val="center"/>
          </w:tcPr>
          <w:p w14:paraId="690228C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WE-</w:t>
            </w:r>
            <w:r>
              <w:rPr>
                <w:rFonts w:hint="eastAsia"/>
                <w:highlight w:val="none"/>
                <w:lang w:val="en-US" w:eastAsia="zh-CN"/>
              </w:rPr>
              <w:t>T632</w:t>
            </w:r>
            <w:r>
              <w:rPr>
                <w:rFonts w:hint="eastAsia" w:ascii="Times New Roman" w:hAnsi="Times New Roman" w:eastAsia="宋体"/>
                <w:highlight w:val="none"/>
                <w:lang w:val="en-US" w:eastAsia="zh-CN"/>
              </w:rPr>
              <w:t>产品选型参数表</w:t>
            </w:r>
          </w:p>
          <w:p w14:paraId="5AEA6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r>
      <w:tr w14:paraId="5275A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exact"/>
          <w:tblHeader/>
        </w:trPr>
        <w:tc>
          <w:tcPr>
            <w:tcW w:w="1593" w:type="pct"/>
            <w:shd w:val="clear" w:color="auto" w:fill="D7D7D7" w:themeFill="background1" w:themeFillShade="D8"/>
            <w:vAlign w:val="center"/>
          </w:tcPr>
          <w:p w14:paraId="28368EC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参数类别</w:t>
            </w:r>
          </w:p>
        </w:tc>
        <w:tc>
          <w:tcPr>
            <w:tcW w:w="3406" w:type="pct"/>
            <w:shd w:val="clear" w:color="auto" w:fill="D7D7D7" w:themeFill="background1" w:themeFillShade="D8"/>
            <w:vAlign w:val="center"/>
          </w:tcPr>
          <w:p w14:paraId="1A7AD43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选型代码与规格说明</w:t>
            </w:r>
          </w:p>
        </w:tc>
      </w:tr>
      <w:tr w14:paraId="0C8A9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exact"/>
          <w:tblHeader/>
        </w:trPr>
        <w:tc>
          <w:tcPr>
            <w:tcW w:w="1593" w:type="pct"/>
            <w:vMerge w:val="restart"/>
            <w:vAlign w:val="center"/>
          </w:tcPr>
          <w:p w14:paraId="1D7815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通讯方式</w:t>
            </w:r>
          </w:p>
        </w:tc>
        <w:tc>
          <w:tcPr>
            <w:tcW w:w="3406" w:type="pct"/>
            <w:vAlign w:val="center"/>
          </w:tcPr>
          <w:p w14:paraId="0342D92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LR：LoRa</w:t>
            </w:r>
          </w:p>
        </w:tc>
      </w:tr>
      <w:tr w14:paraId="6F0E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68460122">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6BC5AA6E">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RS：RS485</w:t>
            </w:r>
          </w:p>
        </w:tc>
      </w:tr>
      <w:tr w14:paraId="43BA5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exact"/>
          <w:tblHeader/>
        </w:trPr>
        <w:tc>
          <w:tcPr>
            <w:tcW w:w="1593" w:type="pct"/>
            <w:vMerge w:val="continue"/>
            <w:vAlign w:val="center"/>
          </w:tcPr>
          <w:p w14:paraId="4B5E5799">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p>
        </w:tc>
        <w:tc>
          <w:tcPr>
            <w:tcW w:w="3406" w:type="pct"/>
            <w:vAlign w:val="center"/>
          </w:tcPr>
          <w:p w14:paraId="58DFBC9D">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4G：4G/Cat1</w:t>
            </w:r>
          </w:p>
        </w:tc>
      </w:tr>
      <w:tr w14:paraId="3F5A1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exact"/>
          <w:tblHeader/>
        </w:trPr>
        <w:tc>
          <w:tcPr>
            <w:tcW w:w="1593" w:type="pct"/>
            <w:vMerge w:val="continue"/>
            <w:vAlign w:val="center"/>
          </w:tcPr>
          <w:p w14:paraId="666AF92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p>
        </w:tc>
        <w:tc>
          <w:tcPr>
            <w:tcW w:w="3406" w:type="pct"/>
            <w:vAlign w:val="center"/>
          </w:tcPr>
          <w:p w14:paraId="1A733C66">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NB：NB</w:t>
            </w:r>
          </w:p>
        </w:tc>
      </w:tr>
      <w:tr w14:paraId="1F9BF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643B7CD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A精度等级</w:t>
            </w:r>
          </w:p>
        </w:tc>
        <w:tc>
          <w:tcPr>
            <w:tcW w:w="3406" w:type="pct"/>
            <w:vAlign w:val="center"/>
          </w:tcPr>
          <w:p w14:paraId="2FF52DF5">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7374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07915E6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R量程范围</w:t>
            </w:r>
          </w:p>
        </w:tc>
        <w:tc>
          <w:tcPr>
            <w:tcW w:w="3406" w:type="pct"/>
            <w:vAlign w:val="center"/>
          </w:tcPr>
          <w:p w14:paraId="36CE05BC">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N/A</w:t>
            </w:r>
          </w:p>
        </w:tc>
      </w:tr>
      <w:tr w14:paraId="55F6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exact"/>
          <w:tblHeader/>
        </w:trPr>
        <w:tc>
          <w:tcPr>
            <w:tcW w:w="1593" w:type="pct"/>
            <w:vMerge w:val="restart"/>
            <w:vAlign w:val="center"/>
          </w:tcPr>
          <w:p w14:paraId="1CF5B457">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ascii="Times New Roman" w:hAnsi="Times New Roman" w:eastAsia="宋体"/>
                <w:highlight w:val="none"/>
                <w:lang w:val="en-US" w:eastAsia="zh-CN"/>
              </w:rPr>
              <w:t>P供电方式</w:t>
            </w:r>
          </w:p>
        </w:tc>
        <w:tc>
          <w:tcPr>
            <w:tcW w:w="3406" w:type="pct"/>
            <w:vAlign w:val="center"/>
          </w:tcPr>
          <w:p w14:paraId="6C35267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ascii="Times New Roman" w:hAnsi="Times New Roman" w:eastAsia="宋体"/>
                <w:highlight w:val="none"/>
                <w:lang w:val="en-US" w:eastAsia="zh-CN"/>
              </w:rPr>
              <w:t>P0：</w:t>
            </w:r>
            <w:r>
              <w:rPr>
                <w:rFonts w:hint="eastAsia"/>
                <w:highlight w:val="none"/>
                <w:lang w:val="en-US" w:eastAsia="zh-CN"/>
              </w:rPr>
              <w:t>电池供电</w:t>
            </w:r>
          </w:p>
        </w:tc>
      </w:tr>
      <w:tr w14:paraId="1602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Merge w:val="continue"/>
            <w:vAlign w:val="center"/>
          </w:tcPr>
          <w:p w14:paraId="161EFC74">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eastAsia" w:ascii="Times New Roman" w:hAnsi="Times New Roman" w:eastAsia="宋体"/>
                <w:highlight w:val="none"/>
                <w:lang w:val="en-US" w:eastAsia="zh-CN"/>
              </w:rPr>
            </w:pPr>
          </w:p>
        </w:tc>
        <w:tc>
          <w:tcPr>
            <w:tcW w:w="3406" w:type="pct"/>
            <w:vAlign w:val="center"/>
          </w:tcPr>
          <w:p w14:paraId="339E837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highlight w:val="none"/>
                <w:lang w:val="en-US" w:eastAsia="zh-CN"/>
              </w:rPr>
            </w:pPr>
            <w:r>
              <w:rPr>
                <w:rFonts w:hint="eastAsia"/>
                <w:highlight w:val="none"/>
                <w:lang w:val="en-US" w:eastAsia="zh-CN"/>
              </w:rPr>
              <w:t>P1：9~30VDC供电</w:t>
            </w:r>
          </w:p>
        </w:tc>
      </w:tr>
      <w:tr w14:paraId="3EAF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1593" w:type="pct"/>
            <w:vAlign w:val="center"/>
          </w:tcPr>
          <w:p w14:paraId="4819BD91">
            <w:pPr>
              <w:keepNext w:val="0"/>
              <w:keepLines w:val="0"/>
              <w:pageBreakBefore w:val="0"/>
              <w:widowControl w:val="0"/>
              <w:kinsoku/>
              <w:wordWrap/>
              <w:overflowPunct/>
              <w:topLinePunct w:val="0"/>
              <w:autoSpaceDE/>
              <w:autoSpaceDN/>
              <w:bidi w:val="0"/>
              <w:adjustRightInd/>
              <w:snapToGrid/>
              <w:ind w:firstLine="0" w:firstLineChars="0"/>
              <w:jc w:val="both"/>
              <w:textAlignment w:val="auto"/>
              <w:rPr>
                <w:rFonts w:hint="default" w:ascii="Times New Roman" w:hAnsi="Times New Roman" w:eastAsia="宋体"/>
                <w:highlight w:val="none"/>
                <w:lang w:val="en-US" w:eastAsia="zh-CN"/>
              </w:rPr>
            </w:pPr>
            <w:r>
              <w:rPr>
                <w:rFonts w:hint="eastAsia"/>
                <w:highlight w:val="none"/>
                <w:lang w:val="en-US" w:eastAsia="zh-CN"/>
              </w:rPr>
              <w:t>传感器安装方式</w:t>
            </w:r>
          </w:p>
        </w:tc>
        <w:tc>
          <w:tcPr>
            <w:tcW w:w="3406" w:type="pct"/>
            <w:vAlign w:val="center"/>
          </w:tcPr>
          <w:p w14:paraId="377D7BE0">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highlight w:val="none"/>
                <w:lang w:val="en-US" w:eastAsia="zh-CN"/>
              </w:rPr>
            </w:pPr>
            <w:r>
              <w:rPr>
                <w:rFonts w:hint="eastAsia" w:ascii="Times New Roman" w:hAnsi="Times New Roman" w:eastAsia="宋体"/>
                <w:highlight w:val="none"/>
                <w:lang w:val="en-US" w:eastAsia="zh-CN"/>
              </w:rPr>
              <w:t>N/A</w:t>
            </w:r>
          </w:p>
        </w:tc>
      </w:tr>
      <w:tr w14:paraId="40888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tblHeader/>
        </w:trPr>
        <w:tc>
          <w:tcPr>
            <w:tcW w:w="5000" w:type="pct"/>
            <w:gridSpan w:val="2"/>
            <w:vAlign w:val="center"/>
          </w:tcPr>
          <w:p w14:paraId="06509964">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宋体"/>
                <w:highlight w:val="none"/>
                <w:lang w:val="en-US" w:eastAsia="zh-CN"/>
              </w:rPr>
            </w:pPr>
            <w:r>
              <w:rPr>
                <w:rFonts w:hint="eastAsia" w:cs="Times New Roman"/>
                <w:color w:val="auto"/>
                <w:sz w:val="18"/>
                <w:szCs w:val="18"/>
                <w:vertAlign w:val="baseline"/>
                <w:lang w:val="en-US" w:eastAsia="zh-CN"/>
              </w:rPr>
              <w:t>备注：可定制供电方式</w:t>
            </w:r>
          </w:p>
        </w:tc>
      </w:tr>
    </w:tbl>
    <w:p w14:paraId="1AA21FF5">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eastAsia" w:ascii="Times New Roman" w:hAnsi="Times New Roman" w:eastAsia="宋体"/>
          <w:lang w:val="en-US" w:eastAsia="zh-CN"/>
        </w:rPr>
      </w:pPr>
      <w:r>
        <w:rPr>
          <w:rFonts w:hint="eastAsia" w:ascii="Times New Roman" w:hAnsi="Times New Roman" w:eastAsia="宋体"/>
          <w:lang w:val="en-US" w:eastAsia="zh-CN"/>
        </w:rPr>
        <w:t>示例：</w:t>
      </w:r>
    </w:p>
    <w:p w14:paraId="079F8793">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WE-</w:t>
      </w:r>
      <w:r>
        <w:rPr>
          <w:rFonts w:hint="eastAsia"/>
          <w:lang w:val="en-US" w:eastAsia="zh-CN"/>
        </w:rPr>
        <w:t>T632</w:t>
      </w:r>
      <w:r>
        <w:rPr>
          <w:rFonts w:hint="default" w:ascii="Times New Roman" w:hAnsi="Times New Roman" w:eastAsia="宋体"/>
          <w:lang w:val="en-US" w:eastAsia="zh-CN"/>
        </w:rPr>
        <w:t>-LR-P0</w:t>
      </w:r>
    </w:p>
    <w:p w14:paraId="5AF4CA60">
      <w:pPr>
        <w:keepNext w:val="0"/>
        <w:keepLines w:val="0"/>
        <w:pageBreakBefore w:val="0"/>
        <w:widowControl w:val="0"/>
        <w:kinsoku/>
        <w:wordWrap/>
        <w:overflowPunct/>
        <w:topLinePunct w:val="0"/>
        <w:autoSpaceDE/>
        <w:autoSpaceDN/>
        <w:bidi w:val="0"/>
        <w:adjustRightInd/>
        <w:snapToGrid/>
        <w:ind w:firstLine="360" w:firstLineChars="200"/>
        <w:textAlignment w:val="auto"/>
        <w:rPr>
          <w:rFonts w:hint="default" w:ascii="Times New Roman" w:hAnsi="Times New Roman" w:eastAsia="宋体"/>
          <w:lang w:val="en-US" w:eastAsia="zh-CN"/>
        </w:rPr>
      </w:pPr>
      <w:r>
        <w:rPr>
          <w:rFonts w:hint="default" w:ascii="Times New Roman" w:hAnsi="Times New Roman" w:eastAsia="宋体"/>
          <w:lang w:val="en-US" w:eastAsia="zh-CN"/>
        </w:rPr>
        <w:t>LoRa</w:t>
      </w:r>
      <w:r>
        <w:rPr>
          <w:rFonts w:hint="eastAsia"/>
          <w:lang w:val="en-US" w:eastAsia="zh-CN"/>
        </w:rPr>
        <w:t>二氧化碳</w:t>
      </w:r>
      <w:r>
        <w:rPr>
          <w:rFonts w:hint="eastAsia" w:ascii="Times New Roman" w:hAnsi="Times New Roman" w:eastAsia="宋体"/>
          <w:lang w:val="en-US" w:eastAsia="zh-CN"/>
        </w:rPr>
        <w:t>变送器，电池供电</w:t>
      </w:r>
    </w:p>
    <w:p w14:paraId="1B8A5EBE">
      <w:pPr>
        <w:keepNext w:val="0"/>
        <w:keepLines w:val="0"/>
        <w:pageBreakBefore w:val="0"/>
        <w:widowControl/>
        <w:kinsoku/>
        <w:wordWrap/>
        <w:overflowPunct/>
        <w:topLinePunct w:val="0"/>
        <w:autoSpaceDE/>
        <w:autoSpaceDN/>
        <w:bidi w:val="0"/>
        <w:adjustRightInd/>
        <w:snapToGrid/>
        <w:spacing w:before="106" w:beforeLines="30"/>
        <w:ind w:left="0" w:leftChars="0" w:firstLine="0" w:firstLineChars="0"/>
        <w:jc w:val="both"/>
        <w:textAlignment w:val="auto"/>
        <w:rPr>
          <w:rFonts w:hint="eastAsia"/>
          <w:lang w:val="en-US" w:eastAsia="zh-CN"/>
        </w:rPr>
        <w:sectPr>
          <w:headerReference r:id="rId34" w:type="default"/>
          <w:headerReference r:id="rId35" w:type="even"/>
          <w:pgSz w:w="5897" w:h="8335"/>
          <w:pgMar w:top="680" w:right="567" w:bottom="680" w:left="567" w:header="397" w:footer="397" w:gutter="0"/>
          <w:pgBorders>
            <w:top w:val="none" w:sz="0" w:space="0"/>
            <w:left w:val="none" w:sz="0" w:space="0"/>
            <w:bottom w:val="none" w:sz="0" w:space="0"/>
            <w:right w:val="none" w:sz="0" w:space="0"/>
          </w:pgBorders>
          <w:pgNumType w:fmt="decimal"/>
          <w:cols w:space="0" w:num="1"/>
          <w:docGrid w:type="lines" w:linePitch="349" w:charSpace="0"/>
        </w:sectPr>
      </w:pPr>
    </w:p>
    <w:p w14:paraId="441A3A89">
      <w:pPr>
        <w:rPr>
          <w:rFonts w:hint="default"/>
        </w:rPr>
      </w:pPr>
    </w:p>
    <w:p w14:paraId="633791A3">
      <w:pPr>
        <w:pageBreakBefore w:val="0"/>
        <w:widowControl w:val="0"/>
        <w:wordWrap/>
        <w:topLinePunct w:val="0"/>
        <w:autoSpaceDE/>
        <w:autoSpaceDN/>
        <w:bidi w:val="0"/>
        <w:adjustRightInd/>
        <w:snapToGrid/>
        <w:spacing w:line="240" w:lineRule="auto"/>
        <w:textAlignment w:val="auto"/>
      </w:pPr>
      <w:r>
        <w:rPr>
          <w:rFonts w:hint="default"/>
          <w:position w:val="-1"/>
          <w:sz w:val="3"/>
          <w:szCs w:val="24"/>
        </w:rPr>
        <mc:AlternateContent>
          <mc:Choice Requires="wpg">
            <w:drawing>
              <wp:anchor distT="0" distB="0" distL="114300" distR="114300" simplePos="0" relativeHeight="251675648" behindDoc="0" locked="0" layoutInCell="1" allowOverlap="1">
                <wp:simplePos x="0" y="0"/>
                <wp:positionH relativeFrom="column">
                  <wp:posOffset>0</wp:posOffset>
                </wp:positionH>
                <wp:positionV relativeFrom="paragraph">
                  <wp:posOffset>3804285</wp:posOffset>
                </wp:positionV>
                <wp:extent cx="3060065" cy="76200"/>
                <wp:effectExtent l="0" t="11430" r="6985" b="0"/>
                <wp:wrapNone/>
                <wp:docPr id="74" name="组合 7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7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299.55pt;height:6pt;width:240.95pt;z-index:251675648;mso-width-relative:page;mso-height-relative:page;" coordorigin="18,18" coordsize="6590,20" o:gfxdata="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L15g0TYAAAACAEAAA8AAAAAAAAAAQAgAAAAIgAAAGRycy9kb3ducmV2LnhtbFBLAQIUABQAAAAI&#10;AIdO4kDqUyNI0QIAAGMIAAAOAAAAAAAAAAEAIAAAACc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qNr7br0AAADb&#10;AAAADwAAAGRycy9kb3ducmV2LnhtbEWPT4vCMBTE78J+h/AWvGlaQS1do4ddRAVB1IVlb4/m2Rab&#10;l5rEf9/eCILHYWZ+w0xmN9OICzlfW1aQ9hMQxIXVNZcKfvfzXgbCB2SNjWVScCcPs+lHZ4K5tlfe&#10;0mUXShEh7HNUUIXQ5lL6oiKDvm9b4ugdrDMYonSl1A6vEW4aOUiSkTRYc1yosKXviorj7mwUrH4O&#10;7rjOXPp/cuX2vGjN+G8zUKr7mSZfIALdwjv8ai+1gvEQnl/iD5D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2vtu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8M//KrwAAADb&#10;AAAADwAAAGRycy9kb3ducmV2LnhtbEWPQWsCMRSE70L/Q3iF3jRxoWvZGj1YCvbgoSp4fWyem8XN&#10;y5rEVf99UxA8DjPzDTNf3lwnBgqx9axhOlEgiGtvWm407Hff4w8QMSEb7DyThjtFWC5eRnOsjL/y&#10;Lw3b1IgM4VihBptSX0kZa0sO48T3xNk7+uAwZRkaaQJeM9x1slCqlA5bzgsWe1pZqk/bi9NQHn7O&#10;JmzU/bTfDEVRfIXzuw1av71O1SeIRLf0DD/aa6NhV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DP/y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v:group>
            </w:pict>
          </mc:Fallback>
        </mc:AlternateContent>
      </w: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column">
                  <wp:posOffset>13970</wp:posOffset>
                </wp:positionH>
                <wp:positionV relativeFrom="paragraph">
                  <wp:posOffset>3847465</wp:posOffset>
                </wp:positionV>
                <wp:extent cx="3025775" cy="220980"/>
                <wp:effectExtent l="0" t="0" r="3175" b="7620"/>
                <wp:wrapNone/>
                <wp:docPr id="16" name="文本框 13"/>
                <wp:cNvGraphicFramePr/>
                <a:graphic xmlns:a="http://schemas.openxmlformats.org/drawingml/2006/main">
                  <a:graphicData uri="http://schemas.microsoft.com/office/word/2010/wordprocessingShape">
                    <wps:wsp>
                      <wps:cNvSpPr txBox="1"/>
                      <wps:spPr>
                        <a:xfrm>
                          <a:off x="0" y="0"/>
                          <a:ext cx="3025775" cy="220980"/>
                        </a:xfrm>
                        <a:prstGeom prst="rect">
                          <a:avLst/>
                        </a:prstGeom>
                        <a:solidFill>
                          <a:srgbClr val="FFFFFF"/>
                        </a:solidFill>
                        <a:ln>
                          <a:noFill/>
                        </a:ln>
                      </wps:spPr>
                      <wps:txbx>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wps:txbx>
                      <wps:bodyPr lIns="7200" tIns="0" rIns="7200" bIns="0" upright="1"/>
                    </wps:wsp>
                  </a:graphicData>
                </a:graphic>
              </wp:anchor>
            </w:drawing>
          </mc:Choice>
          <mc:Fallback>
            <w:pict>
              <v:shape id="文本框 13" o:spid="_x0000_s1026" o:spt="202" type="#_x0000_t202" style="position:absolute;left:0pt;margin-left:1.1pt;margin-top:302.95pt;height:17.4pt;width:238.25pt;z-index:251660288;mso-width-relative:page;mso-height-relative:page;" fillcolor="#FFFFFF" filled="t" stroked="f" coordsize="21600,21600" o:gfxdata="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uKDIzNgAAAAJAQAADwAAAAAAAAAB&#10;ACAAAAAiAAAAZHJzL2Rvd25yZXYueG1sUEsBAhQAFAAAAAgAh07iQHR7KmHXAQAAowMAAA4AAAAA&#10;AAAAAQAgAAAAJwEAAGRycy9lMm9Eb2MueG1sUEsFBgAAAAAGAAYAWQEAAHAFAAAAAA==&#10;">
                <v:fill on="t" focussize="0,0"/>
                <v:stroke on="f"/>
                <v:imagedata o:title=""/>
                <o:lock v:ext="edit" aspectratio="f"/>
                <v:textbox inset="0.2mm,0mm,0.2mm,0mm">
                  <w:txbxContent>
                    <w:p w14:paraId="672AE6F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default" w:ascii="黑体" w:hAnsi="黑体" w:eastAsia="黑体"/>
                          <w:spacing w:val="-2"/>
                          <w:sz w:val="16"/>
                          <w:szCs w:val="16"/>
                          <w:lang w:val="en-US" w:eastAsia="zh-CN"/>
                        </w:rPr>
                      </w:pPr>
                      <w:r>
                        <w:rPr>
                          <w:rFonts w:hint="eastAsia" w:ascii="黑体" w:hAnsi="黑体" w:eastAsia="黑体"/>
                          <w:spacing w:val="-2"/>
                          <w:sz w:val="16"/>
                          <w:szCs w:val="16"/>
                          <w:lang w:val="en-US" w:eastAsia="zh-CN"/>
                        </w:rPr>
                        <w:t>海南世电科技</w:t>
                      </w:r>
                      <w:r>
                        <w:rPr>
                          <w:rFonts w:hint="eastAsia" w:ascii="黑体" w:hAnsi="黑体" w:eastAsia="黑体"/>
                          <w:spacing w:val="-2"/>
                          <w:sz w:val="16"/>
                          <w:szCs w:val="16"/>
                        </w:rPr>
                        <w:t>有限公司</w:t>
                      </w:r>
                      <w:r>
                        <w:rPr>
                          <w:rFonts w:hint="eastAsia" w:ascii="黑体" w:hAnsi="黑体" w:eastAsia="黑体"/>
                          <w:spacing w:val="-2"/>
                          <w:sz w:val="16"/>
                          <w:szCs w:val="16"/>
                          <w:lang w:val="en-US" w:eastAsia="zh-CN"/>
                        </w:rPr>
                        <w:t xml:space="preserve">                        store.west-hn.com</w:t>
                      </w:r>
                    </w:p>
                  </w:txbxContent>
                </v:textbox>
              </v:shape>
            </w:pict>
          </mc:Fallback>
        </mc:AlternateContent>
      </w:r>
      <w:r>
        <w:rPr>
          <w:rFonts w:hint="default" w:ascii="黑体" w:hAnsi="黑体" w:eastAsia="黑体"/>
          <w:position w:val="-41"/>
          <w:sz w:val="20"/>
          <w:szCs w:val="24"/>
        </w:rPr>
        <w:drawing>
          <wp:anchor distT="0" distB="0" distL="114300" distR="114300" simplePos="0" relativeHeight="251672576" behindDoc="0" locked="0" layoutInCell="1" allowOverlap="1">
            <wp:simplePos x="0" y="0"/>
            <wp:positionH relativeFrom="column">
              <wp:posOffset>25400</wp:posOffset>
            </wp:positionH>
            <wp:positionV relativeFrom="paragraph">
              <wp:posOffset>3460115</wp:posOffset>
            </wp:positionV>
            <wp:extent cx="720090" cy="247015"/>
            <wp:effectExtent l="0" t="0" r="3810" b="635"/>
            <wp:wrapNone/>
            <wp:docPr id="51" name="图片 84" descr="C:/Users/shuttle/Desktop/image.png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84" descr="C:/Users/shuttle/Desktop/image.pngimage"/>
                    <pic:cNvPicPr>
                      <a:picLocks noChangeAspect="1"/>
                    </pic:cNvPicPr>
                  </pic:nvPicPr>
                  <pic:blipFill>
                    <a:blip r:embed="rId41"/>
                    <a:srcRect/>
                    <a:stretch>
                      <a:fillRect/>
                    </a:stretch>
                  </pic:blipFill>
                  <pic:spPr>
                    <a:xfrm>
                      <a:off x="0" y="0"/>
                      <a:ext cx="720090" cy="247015"/>
                    </a:xfrm>
                    <a:prstGeom prst="rect">
                      <a:avLst/>
                    </a:prstGeom>
                    <a:noFill/>
                    <a:ln>
                      <a:noFill/>
                    </a:ln>
                  </pic:spPr>
                </pic:pic>
              </a:graphicData>
            </a:graphic>
          </wp:anchor>
        </w:drawing>
      </w:r>
      <w:r>
        <w:rPr>
          <w:rFonts w:hint="default" w:ascii="黑体" w:hAnsi="黑体" w:eastAsia="黑体"/>
          <w:position w:val="-41"/>
          <w:sz w:val="20"/>
          <w:szCs w:val="24"/>
        </w:rPr>
        <w:drawing>
          <wp:anchor distT="0" distB="0" distL="114300" distR="114300" simplePos="0" relativeHeight="251664384" behindDoc="0" locked="0" layoutInCell="1" allowOverlap="1">
            <wp:simplePos x="0" y="0"/>
            <wp:positionH relativeFrom="column">
              <wp:posOffset>2554605</wp:posOffset>
            </wp:positionH>
            <wp:positionV relativeFrom="paragraph">
              <wp:posOffset>2966085</wp:posOffset>
            </wp:positionV>
            <wp:extent cx="463550" cy="463550"/>
            <wp:effectExtent l="0" t="0" r="12700" b="12700"/>
            <wp:wrapNone/>
            <wp:docPr id="18" name="图片 84" descr="C:/Users/shuttle/Desktop/qrcode_for_gh_71186703462a_344.jpgqrcode_for_gh_71186703462a_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4" descr="C:/Users/shuttle/Desktop/qrcode_for_gh_71186703462a_344.jpgqrcode_for_gh_71186703462a_344"/>
                    <pic:cNvPicPr>
                      <a:picLocks noChangeAspect="1"/>
                    </pic:cNvPicPr>
                  </pic:nvPicPr>
                  <pic:blipFill>
                    <a:blip r:embed="rId56"/>
                    <a:srcRect t="68" b="68"/>
                    <a:stretch>
                      <a:fillRect/>
                    </a:stretch>
                  </pic:blipFill>
                  <pic:spPr>
                    <a:xfrm>
                      <a:off x="0" y="0"/>
                      <a:ext cx="463550" cy="463550"/>
                    </a:xfrm>
                    <a:prstGeom prst="rect">
                      <a:avLst/>
                    </a:prstGeom>
                    <a:noFill/>
                    <a:ln>
                      <a:noFill/>
                    </a:ln>
                  </pic:spPr>
                </pic:pic>
              </a:graphicData>
            </a:graphic>
          </wp:anchor>
        </w:drawing>
      </w:r>
      <w:r>
        <w:rPr>
          <w:rFonts w:hint="default"/>
          <w:sz w:val="28"/>
          <w:szCs w:val="24"/>
        </w:rPr>
        <mc:AlternateContent>
          <mc:Choice Requires="wps">
            <w:drawing>
              <wp:anchor distT="0" distB="0" distL="114300" distR="114300" simplePos="0" relativeHeight="251665408" behindDoc="0" locked="0" layoutInCell="1" allowOverlap="1">
                <wp:simplePos x="0" y="0"/>
                <wp:positionH relativeFrom="column">
                  <wp:posOffset>1257935</wp:posOffset>
                </wp:positionH>
                <wp:positionV relativeFrom="paragraph">
                  <wp:posOffset>3417570</wp:posOffset>
                </wp:positionV>
                <wp:extent cx="1757680" cy="315595"/>
                <wp:effectExtent l="0" t="0" r="13970" b="8255"/>
                <wp:wrapNone/>
                <wp:docPr id="19" name="文本框 83"/>
                <wp:cNvGraphicFramePr/>
                <a:graphic xmlns:a="http://schemas.openxmlformats.org/drawingml/2006/main">
                  <a:graphicData uri="http://schemas.microsoft.com/office/word/2010/wordprocessingShape">
                    <wps:wsp>
                      <wps:cNvSpPr txBox="1"/>
                      <wps:spPr>
                        <a:xfrm>
                          <a:off x="0" y="0"/>
                          <a:ext cx="1757680" cy="315595"/>
                        </a:xfrm>
                        <a:prstGeom prst="rect">
                          <a:avLst/>
                        </a:prstGeom>
                        <a:solidFill>
                          <a:srgbClr val="FFFFFF"/>
                        </a:solidFill>
                        <a:ln>
                          <a:noFill/>
                        </a:ln>
                      </wps:spPr>
                      <wps:txbx>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wps:txbx>
                      <wps:bodyPr lIns="7200" tIns="0" rIns="7200" bIns="0" upright="1"/>
                    </wps:wsp>
                  </a:graphicData>
                </a:graphic>
              </wp:anchor>
            </w:drawing>
          </mc:Choice>
          <mc:Fallback>
            <w:pict>
              <v:shape id="文本框 83" o:spid="_x0000_s1026" o:spt="202" type="#_x0000_t202" style="position:absolute;left:0pt;margin-left:99.05pt;margin-top:269.1pt;height:24.85pt;width:138.4pt;z-index:251665408;mso-width-relative:page;mso-height-relative:page;" fillcolor="#FFFFFF" filled="t" stroked="f" coordsize="21600,21600" o:gfxdata="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UPZLjZAAAACwEAAA8AAAAAAAAAAQAg&#10;AAAAIgAAAGRycy9kb3ducmV2LnhtbFBLAQIUABQAAAAIAIdO4kBlRY9c1AEAAKMDAAAOAAAAAAAA&#10;AAEAIAAAACgBAABkcnMvZTJvRG9jLnhtbFBLBQYAAAAABgAGAFkBAABuBQAAAAA=&#10;">
                <v:fill on="t" focussize="0,0"/>
                <v:stroke on="f"/>
                <v:imagedata o:title=""/>
                <o:lock v:ext="edit" aspectratio="f"/>
                <v:textbox inset="0.2mm,0mm,0.2mm,0mm">
                  <w:txbxContent>
                    <w:p w14:paraId="28EDDDBC">
                      <w:pPr>
                        <w:keepNext w:val="0"/>
                        <w:keepLines w:val="0"/>
                        <w:pageBreakBefore w:val="0"/>
                        <w:widowControl w:val="0"/>
                        <w:kinsoku/>
                        <w:wordWrap/>
                        <w:overflowPunct/>
                        <w:topLinePunct w:val="0"/>
                        <w:bidi w:val="0"/>
                        <w:adjustRightInd/>
                        <w:snapToGrid/>
                        <w:spacing w:line="240" w:lineRule="exact"/>
                        <w:jc w:val="right"/>
                        <w:textAlignment w:val="auto"/>
                        <w:rPr>
                          <w:rFonts w:hint="eastAsia" w:ascii="黑体" w:hAnsi="黑体" w:eastAsia="黑体" w:cs="黑体"/>
                          <w:color w:val="auto"/>
                          <w:spacing w:val="-4"/>
                          <w:sz w:val="16"/>
                          <w:szCs w:val="16"/>
                          <w:lang w:val="en-US" w:eastAsia="zh-CN"/>
                        </w:rPr>
                      </w:pPr>
                      <w:r>
                        <w:rPr>
                          <w:rFonts w:hint="eastAsia" w:ascii="黑体" w:hAnsi="黑体" w:eastAsia="黑体" w:cs="黑体"/>
                          <w:color w:val="auto"/>
                          <w:spacing w:val="-4"/>
                          <w:sz w:val="16"/>
                          <w:szCs w:val="16"/>
                          <w:lang w:val="en-US" w:eastAsia="zh-CN"/>
                        </w:rPr>
                        <w:t>更多咨询请扫二维码</w:t>
                      </w:r>
                    </w:p>
                    <w:p w14:paraId="0DE6AD56">
                      <w:pPr>
                        <w:keepNext w:val="0"/>
                        <w:keepLines w:val="0"/>
                        <w:pageBreakBefore w:val="0"/>
                        <w:widowControl w:val="0"/>
                        <w:kinsoku/>
                        <w:wordWrap/>
                        <w:overflowPunct/>
                        <w:topLinePunct w:val="0"/>
                        <w:bidi w:val="0"/>
                        <w:adjustRightInd/>
                        <w:snapToGrid/>
                        <w:spacing w:line="240" w:lineRule="exact"/>
                        <w:jc w:val="right"/>
                        <w:textAlignment w:val="auto"/>
                        <w:rPr>
                          <w:rFonts w:hint="default" w:ascii="Arial" w:hAnsi="Arial" w:eastAsia="黑体" w:cs="Arial"/>
                          <w:color w:val="auto"/>
                          <w:spacing w:val="-4"/>
                          <w:sz w:val="16"/>
                          <w:szCs w:val="16"/>
                          <w:lang w:val="en-US" w:eastAsia="zh-CN"/>
                        </w:rPr>
                      </w:pPr>
                      <w:r>
                        <w:rPr>
                          <w:rFonts w:hint="eastAsia" w:ascii="黑体" w:hAnsi="黑体" w:eastAsia="黑体" w:cs="黑体"/>
                          <w:color w:val="auto"/>
                          <w:spacing w:val="-4"/>
                          <w:sz w:val="16"/>
                          <w:szCs w:val="16"/>
                          <w:lang w:val="en-US" w:eastAsia="zh-CN"/>
                        </w:rPr>
                        <w:t>服务电话：0086</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21</w:t>
                      </w:r>
                      <w:r>
                        <w:rPr>
                          <w:rFonts w:hint="default" w:ascii="Arial" w:hAnsi="Arial" w:eastAsia="黑体" w:cs="Arial"/>
                          <w:color w:val="auto"/>
                          <w:spacing w:val="-4"/>
                          <w:sz w:val="16"/>
                          <w:szCs w:val="16"/>
                          <w:lang w:val="en-US" w:eastAsia="zh-CN"/>
                        </w:rPr>
                        <w:t>-</w:t>
                      </w:r>
                      <w:r>
                        <w:rPr>
                          <w:rFonts w:hint="eastAsia" w:ascii="Arial" w:hAnsi="Arial" w:eastAsia="黑体" w:cs="Arial"/>
                          <w:color w:val="auto"/>
                          <w:spacing w:val="-4"/>
                          <w:sz w:val="16"/>
                          <w:szCs w:val="16"/>
                          <w:lang w:val="en-US" w:eastAsia="zh-CN"/>
                        </w:rPr>
                        <w:t>33675566</w:t>
                      </w:r>
                    </w:p>
                  </w:txbxContent>
                </v:textbox>
              </v:shape>
            </w:pict>
          </mc:Fallback>
        </mc:AlternateContent>
      </w:r>
    </w:p>
    <w:sectPr>
      <w:headerReference r:id="rId36" w:type="default"/>
      <w:footerReference r:id="rId38" w:type="default"/>
      <w:headerReference r:id="rId37" w:type="even"/>
      <w:footerReference r:id="rId39" w:type="even"/>
      <w:pgSz w:w="5952" w:h="8390"/>
      <w:pgMar w:top="850" w:right="567" w:bottom="850" w:left="567" w:header="851" w:footer="850"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360"/>
      </w:pPr>
      <w:r>
        <w:separator/>
      </w:r>
    </w:p>
  </w:endnote>
  <w:endnote w:type="continuationSeparator" w:id="1">
    <w:p>
      <w:pPr>
        <w:spacing w:line="240" w:lineRule="auto"/>
        <w:ind w:firstLine="3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汉仪中黑KW">
    <w:panose1 w:val="00020600040101010101"/>
    <w:charset w:val="86"/>
    <w:family w:val="auto"/>
    <w:pitch w:val="default"/>
    <w:sig w:usb0="A00002BF" w:usb1="18EF7CFA" w:usb2="00000016" w:usb3="00000000" w:csb0="00040000"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entury Gothic"/>
    <w:panose1 w:val="020F0302020204030204"/>
    <w:charset w:val="00"/>
    <w:family w:val="auto"/>
    <w:pitch w:val="default"/>
    <w:sig w:usb0="00000000" w:usb1="00000000" w:usb2="00000009" w:usb3="00000000" w:csb0="200001FF" w:csb1="00000000"/>
  </w:font>
  <w:font w:name="Century Gothic">
    <w:panose1 w:val="020B0502020202020204"/>
    <w:charset w:val="00"/>
    <w:family w:val="auto"/>
    <w:pitch w:val="default"/>
    <w:sig w:usb0="00000287" w:usb1="00000000" w:usb2="00000000" w:usb3="00000000" w:csb0="2000009F" w:csb1="DFD70000"/>
  </w:font>
  <w:font w:name="经典黑体简">
    <w:altName w:val="汉仪中黑KW"/>
    <w:panose1 w:val="00000000000000000000"/>
    <w:charset w:val="86"/>
    <w:family w:val="modern"/>
    <w:pitch w:val="default"/>
    <w:sig w:usb0="00000000" w:usb1="00000000" w:usb2="0000001E" w:usb3="00000000" w:csb0="00040000" w:csb1="00000000"/>
  </w:font>
  <w:font w:name="微软雅黑">
    <w:altName w:val="汉仪旗黑KW 55S"/>
    <w:panose1 w:val="020B0503020204020204"/>
    <w:charset w:val="86"/>
    <w:family w:val="auto"/>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Cambria">
    <w:panose1 w:val="02040503050406030204"/>
    <w:charset w:val="00"/>
    <w:family w:val="auto"/>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B6662">
    <w:pPr>
      <w:pStyle w:val="14"/>
    </w:pPr>
    <w:r>
      <w:rPr>
        <w:rFonts w:hint="default"/>
        <w:position w:val="-1"/>
        <w:sz w:val="3"/>
        <w:szCs w:val="24"/>
      </w:rPr>
      <mc:AlternateContent>
        <mc:Choice Requires="wpg">
          <w:drawing>
            <wp:inline distT="0" distB="0" distL="114300" distR="114300">
              <wp:extent cx="3060065" cy="76200"/>
              <wp:effectExtent l="0" t="11430" r="6985" b="0"/>
              <wp:docPr id="10" name="组合 10"/>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7"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B32022"/>
                          </a:solidFill>
                          <a:prstDash val="solid"/>
                          <a:headEnd type="none" w="med" len="med"/>
                          <a:tailEnd type="none" w="med" len="med"/>
                        </a:ln>
                      </wps:spPr>
                      <wps:bodyPr upright="1"/>
                    </wps:wsp>
                    <wps:wsp>
                      <wps:cNvPr id="8"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B32022"/>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">
              <o:lock v:ext="edit" aspectratio="f"/>
              <v:shape id="任意多边形 1" o:spid="_x0000_s1026" o:spt="100" style="position:absolute;left:24;top:18;height:20;width:6578;" filled="f" stroked="t" coordsize="6578,20" o:gfxdata="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KF8vG5AAAA2gAA&#10;AA8AAAAAAAAAAQAgAAAAIgAAAGRycy9kb3ducmV2LnhtbFBLAQIUABQAAAAIAIdO4kAzLwWeOwAA&#10;ADkAAAAQAAAAAAAAAAEAIAAAAAgBAABkcnMvc2hhcGV4bWwueG1sUEsFBgAAAAAGAAYAWwEAALID&#10;AAAAAA==&#10;" path="m0,0l6578,0e">
                <v:fill on="f" focussize="0,0"/>
                <v:stroke weight="1.24pt" color="#B32022" joinstyle="round"/>
                <v:imagedata o:title=""/>
                <o:lock v:ext="edit" aspectratio="f"/>
              </v:shape>
              <v:shape id="任意多边形 2" o:spid="_x0000_s1026" o:spt="100" style="position:absolute;left:18;top:18;height:20;width:6590;" filled="f" stroked="t" coordsize="6590,20" o:gfxdata="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4y4YugAAANoA&#10;AAAPAAAAAAAAAAEAIAAAACIAAABkcnMvZG93bnJldi54bWxQSwECFAAUAAAACACHTuJAMy8FnjsA&#10;AAA5AAAAEAAAAAAAAAABACAAAAAJAQAAZHJzL3NoYXBleG1sLnhtbFBLBQYAAAAABgAGAFsBAACz&#10;AwAAAAA=&#10;" path="m0,0l6590,0e">
                <v:fill on="f" focussize="0,0"/>
                <v:stroke weight="1.83897637795276pt" color="#B32022" joinstyle="round"/>
                <v:imagedata o:title=""/>
                <o:lock v:ext="edit" aspectratio="f"/>
              </v:shape>
              <w10:wrap type="none"/>
              <w10:anchorlock/>
            </v:group>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3A563">
    <w:pPr>
      <w:pStyle w:val="14"/>
      <w:ind w:left="0" w:leftChars="0" w:firstLine="0" w:firstLineChars="0"/>
    </w:pPr>
    <w:r>
      <w:rPr>
        <w:rFonts w:hint="default"/>
        <w:position w:val="-1"/>
        <w:sz w:val="3"/>
        <w:szCs w:val="24"/>
      </w:rPr>
      <mc:AlternateContent>
        <mc:Choice Requires="wpg">
          <w:drawing>
            <wp:inline distT="0" distB="0" distL="114300" distR="114300">
              <wp:extent cx="3060065" cy="76200"/>
              <wp:effectExtent l="0" t="11430" r="6985" b="0"/>
              <wp:docPr id="34" name="组合 34"/>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35"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6"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inline>
          </w:drawing>
        </mc:Choice>
        <mc:Fallback>
          <w:pict>
            <v:group id="_x0000_s1026" o:spid="_x0000_s1026" o:spt="203" style="height:6pt;width:240.95pt;" coordorigin="18,18" coordsize="6590,20" o:gfxdata="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">
              <o:lock v:ext="edit" aspectratio="f"/>
              <v:shape id="任意多边形 1" o:spid="_x0000_s1026" o:spt="100" style="position:absolute;left:24;top:18;height:20;width:6578;" filled="f" stroked="t" coordsize="6578,20" o:gfxdata="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6wQq6/&#10;AAAA2wAAAA8AAAAAAAAAAQAgAAAAIgAAAGRycy9kb3ducmV2LnhtbFBLAQIUABQAAAAIAIdO4kAz&#10;LwWeOwAAADkAAAAQAAAAAAAAAAEAIAAAAA4BAABkcnMvc2hhcGV4bWwueG1sUEsFBgAAAAAGAAYA&#10;WwEAALgDA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ZqVG6rwAAADb&#10;AAAADwAAAGRycy9kb3ducmV2LnhtbEWPQWsCMRSE70L/Q3iF3jRxi0vZGj1YCvbgoSp4fWyem8XN&#10;y5rEVf99UxA8DjPzDTNf3lwnBgqx9axhOlEgiGtvWm407Hff4w8QMSEb7DyThjtFWC5eRnOsjL/y&#10;Lw3b1IgM4VihBptSX0kZa0sO48T3xNk7+uAwZRkaaQJeM9x1slCqlA5bzgsWe1pZqk/bi9NQHn7O&#10;JmzU/bTfDEVRfIXzzAat316n6hNEolt6hh/ttdHwXsL/l/wD5OI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alRuq8AAAA&#10;2wAAAA8AAAAAAAAAAQAgAAAAIgAAAGRycy9kb3ducmV2LnhtbFBLAQIUABQAAAAIAIdO4kAzLwWe&#10;OwAAADkAAAAQAAAAAAAAAAEAIAAAAAsBAABkcnMvc2hhcGV4bWwueG1sUEsFBgAAAAAGAAYAWwEA&#10;ALUDAAAAAA==&#10;" path="m0,0l6590,0e">
                <v:fill on="f" focussize="0,0"/>
                <v:stroke weight="1.83897637795276pt" color="#0070C0" joinstyle="round"/>
                <v:imagedata o:title=""/>
                <o:lock v:ext="edit" aspectratio="f"/>
              </v:shape>
              <w10:wrap type="none"/>
              <w10:anchorlock/>
            </v:group>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1DB8C">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2C8CE">
    <w:pPr>
      <w:pStyle w:val="14"/>
      <w:spacing w:after="72"/>
      <w:ind w:firstLine="360"/>
      <w:jc w:val="both"/>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7300A8A8">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III</w:t>
                    </w:r>
                    <w:r>
                      <w:rPr>
                        <w:rFonts w:hint="eastAsia"/>
                        <w:sz w:val="15"/>
                        <w:szCs w:val="15"/>
                        <w:lang w:eastAsia="zh-CN"/>
                      </w:rPr>
                      <w:fldChar w:fldCharType="end"/>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26DEB">
                          <w:pPr>
                            <w:pStyle w:val="1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wYeQywCAABXBAAADgAAAAAAAAABACAAAAAfAQAAZHJzL2Uyb0RvYy54bWxQSwUGAAAAAAYA&#10;BgBZAQAAvQUAAAAA&#10;">
              <v:fill on="f" focussize="0,0"/>
              <v:stroke on="f" weight="0.5pt"/>
              <v:imagedata o:title=""/>
              <o:lock v:ext="edit" aspectratio="f"/>
              <v:textbox inset="0mm,0mm,0mm,0mm" style="mso-fit-shape-to-text:t;">
                <w:txbxContent>
                  <w:p w14:paraId="48826DEB">
                    <w:pPr>
                      <w:pStyle w:val="14"/>
                      <w:ind w:firstLine="360"/>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C3DB8">
    <w:pPr>
      <w:pStyle w:val="14"/>
      <w:spacing w:after="72"/>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02CF76C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II</w:t>
                    </w:r>
                    <w:r>
                      <w:rPr>
                        <w:rFonts w:hint="eastAsia"/>
                        <w:sz w:val="15"/>
                        <w:szCs w:val="15"/>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3C17BF">
    <w:pPr>
      <w:pStyle w:val="14"/>
      <w:ind w:firstLine="36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6114D96F">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I</w:t>
                    </w:r>
                    <w:r>
                      <w:rPr>
                        <w:rFonts w:hint="eastAsia"/>
                        <w:sz w:val="15"/>
                        <w:szCs w:val="15"/>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E7811">
    <w:pPr>
      <w:pStyle w:val="14"/>
      <w:spacing w:after="72"/>
      <w:ind w:firstLine="360"/>
      <w:jc w:val="center"/>
    </w:pPr>
    <w:r>
      <w:rPr>
        <w:sz w:val="18"/>
      </w:rP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6C9973BA">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81160C">
    <w:pPr>
      <w:pStyle w:val="14"/>
      <w:spacing w:after="72"/>
      <w:ind w:firstLine="360"/>
      <w:jc w:val="center"/>
    </w:pPr>
    <w:r>
      <w:rPr>
        <w:sz w:val="18"/>
      </w:rP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69DFA51D">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F6AFD">
    <w:pPr>
      <w:pStyle w:val="14"/>
      <w:spacing w:after="72"/>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3475CD9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w:t>
                    </w:r>
                    <w:r>
                      <w:rPr>
                        <w:rFonts w:hint="eastAsia"/>
                        <w:sz w:val="15"/>
                        <w:szCs w:val="15"/>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60667">
    <w:pPr>
      <w:pStyle w:val="14"/>
      <w:spacing w:after="72"/>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posOffset>0</wp:posOffset>
              </wp:positionH>
              <wp:positionV relativeFrom="paragraph">
                <wp:posOffset>0</wp:posOffset>
              </wp:positionV>
              <wp:extent cx="130175" cy="16637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130175" cy="1663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0pt;margin-top:0pt;height:13.1pt;width:10.25pt;mso-position-horizontal-relative:margin;z-index:251671552;mso-width-relative:page;mso-height-relative:page;" filled="f" stroked="f" coordsize="21600,21600" o:gfxdata="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zXUoTSAAAAAwEAAA8AAAAAAAAAAQAgAAAAIgAAAGRycy9kb3ducmV2Lnht&#10;bFBLAQIUABQAAAAIAIdO4kAdMGBpOAIAAGMEAAAOAAAAAAAAAAEAIAAAACEBAABkcnMvZTJvRG9j&#10;LnhtbFBLBQYAAAAABgAGAFkBAADLBQAAAAA=&#10;">
              <v:fill on="f" focussize="0,0"/>
              <v:stroke on="f" weight="0.5pt"/>
              <v:imagedata o:title=""/>
              <o:lock v:ext="edit" aspectratio="f"/>
              <v:textbox inset="0mm,0mm,0mm,0mm">
                <w:txbxContent>
                  <w:p w14:paraId="03CB8452">
                    <w:pPr>
                      <w:pStyle w:val="14"/>
                      <w:keepNext w:val="0"/>
                      <w:keepLines w:val="0"/>
                      <w:pageBreakBefore w:val="0"/>
                      <w:widowControl w:val="0"/>
                      <w:kinsoku/>
                      <w:wordWrap/>
                      <w:overflowPunct/>
                      <w:topLinePunct w:val="0"/>
                      <w:autoSpaceDE/>
                      <w:autoSpaceDN/>
                      <w:bidi w:val="0"/>
                      <w:adjustRightInd/>
                      <w:snapToGrid w:val="0"/>
                      <w:ind w:firstLine="0" w:firstLineChars="0"/>
                      <w:textAlignment w:val="auto"/>
                      <w:rPr>
                        <w:rFonts w:hint="eastAsia" w:eastAsiaTheme="minorEastAsia"/>
                        <w:sz w:val="15"/>
                        <w:szCs w:val="15"/>
                        <w:lang w:eastAsia="zh-CN"/>
                      </w:rPr>
                    </w:pPr>
                    <w:r>
                      <w:rPr>
                        <w:rFonts w:hint="eastAsia"/>
                        <w:sz w:val="15"/>
                        <w:szCs w:val="15"/>
                        <w:lang w:eastAsia="zh-CN"/>
                      </w:rPr>
                      <w:fldChar w:fldCharType="begin"/>
                    </w:r>
                    <w:r>
                      <w:rPr>
                        <w:rFonts w:hint="eastAsia"/>
                        <w:sz w:val="15"/>
                        <w:szCs w:val="15"/>
                        <w:lang w:eastAsia="zh-CN"/>
                      </w:rPr>
                      <w:instrText xml:space="preserve"> PAGE  \* MERGEFORMAT </w:instrText>
                    </w:r>
                    <w:r>
                      <w:rPr>
                        <w:rFonts w:hint="eastAsia"/>
                        <w:sz w:val="15"/>
                        <w:szCs w:val="15"/>
                        <w:lang w:eastAsia="zh-CN"/>
                      </w:rPr>
                      <w:fldChar w:fldCharType="separate"/>
                    </w:r>
                    <w:r>
                      <w:rPr>
                        <w:rFonts w:hint="eastAsia"/>
                        <w:sz w:val="15"/>
                        <w:szCs w:val="15"/>
                        <w:lang w:eastAsia="zh-CN"/>
                      </w:rPr>
                      <w:t>VI</w:t>
                    </w:r>
                    <w:r>
                      <w:rPr>
                        <w:rFonts w:hint="eastAsia"/>
                        <w:sz w:val="15"/>
                        <w:szCs w:val="15"/>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1DF725">
    <w:pPr>
      <w:pStyle w:val="14"/>
    </w:pPr>
    <w:r>
      <w:rPr>
        <w:rFonts w:hint="default"/>
        <w:position w:val="-1"/>
        <w:sz w:val="3"/>
        <w:szCs w:val="24"/>
      </w:rPr>
      <mc:AlternateContent>
        <mc:Choice Requires="wpg">
          <w:drawing>
            <wp:anchor distT="0" distB="0" distL="114300" distR="114300" simplePos="0" relativeHeight="251661312" behindDoc="0" locked="0" layoutInCell="1" allowOverlap="1">
              <wp:simplePos x="0" y="0"/>
              <wp:positionH relativeFrom="column">
                <wp:posOffset>0</wp:posOffset>
              </wp:positionH>
              <wp:positionV relativeFrom="paragraph">
                <wp:posOffset>82550</wp:posOffset>
              </wp:positionV>
              <wp:extent cx="3060065" cy="76200"/>
              <wp:effectExtent l="0" t="11430" r="6985" b="0"/>
              <wp:wrapNone/>
              <wp:docPr id="28" name="组合 28"/>
              <wp:cNvGraphicFramePr/>
              <a:graphic xmlns:a="http://schemas.openxmlformats.org/drawingml/2006/main">
                <a:graphicData uri="http://schemas.microsoft.com/office/word/2010/wordprocessingGroup">
                  <wpg:wgp>
                    <wpg:cNvGrpSpPr/>
                    <wpg:grpSpPr>
                      <a:xfrm>
                        <a:off x="0" y="0"/>
                        <a:ext cx="3060065" cy="76200"/>
                        <a:chOff x="18" y="18"/>
                        <a:chExt cx="6590" cy="20"/>
                      </a:xfrm>
                    </wpg:grpSpPr>
                    <wps:wsp>
                      <wps:cNvPr id="29" name="任意多边形 1"/>
                      <wps:cNvSpPr/>
                      <wps:spPr>
                        <a:xfrm>
                          <a:off x="24" y="18"/>
                          <a:ext cx="6578" cy="20"/>
                        </a:xfrm>
                        <a:custGeom>
                          <a:avLst/>
                          <a:gdLst/>
                          <a:ahLst/>
                          <a:cxnLst/>
                          <a:pathLst>
                            <a:path w="6578" h="20">
                              <a:moveTo>
                                <a:pt x="0" y="0"/>
                              </a:moveTo>
                              <a:lnTo>
                                <a:pt x="6578" y="0"/>
                              </a:lnTo>
                            </a:path>
                          </a:pathLst>
                        </a:custGeom>
                        <a:noFill/>
                        <a:ln w="15748" cap="flat" cmpd="sng">
                          <a:solidFill>
                            <a:srgbClr val="0070C0"/>
                          </a:solidFill>
                          <a:prstDash val="solid"/>
                          <a:headEnd type="none" w="med" len="med"/>
                          <a:tailEnd type="none" w="med" len="med"/>
                        </a:ln>
                      </wps:spPr>
                      <wps:bodyPr upright="1"/>
                    </wps:wsp>
                    <wps:wsp>
                      <wps:cNvPr id="30" name="任意多边形 2"/>
                      <wps:cNvSpPr/>
                      <wps:spPr>
                        <a:xfrm>
                          <a:off x="18" y="18"/>
                          <a:ext cx="6590" cy="20"/>
                        </a:xfrm>
                        <a:custGeom>
                          <a:avLst/>
                          <a:gdLst/>
                          <a:ahLst/>
                          <a:cxnLst/>
                          <a:pathLst>
                            <a:path w="6590" h="20">
                              <a:moveTo>
                                <a:pt x="0" y="0"/>
                              </a:moveTo>
                              <a:lnTo>
                                <a:pt x="6590" y="0"/>
                              </a:lnTo>
                            </a:path>
                          </a:pathLst>
                        </a:custGeom>
                        <a:noFill/>
                        <a:ln w="23355" cap="flat" cmpd="sng">
                          <a:solidFill>
                            <a:srgbClr val="0070C0"/>
                          </a:solidFill>
                          <a:prstDash val="solid"/>
                          <a:headEnd type="none" w="med" len="med"/>
                          <a:tailEnd type="none" w="med" len="med"/>
                        </a:ln>
                      </wps:spPr>
                      <wps:bodyPr upright="1"/>
                    </wps:wsp>
                  </wpg:wgp>
                </a:graphicData>
              </a:graphic>
            </wp:anchor>
          </w:drawing>
        </mc:Choice>
        <mc:Fallback>
          <w:pict>
            <v:group id="_x0000_s1026" o:spid="_x0000_s1026" o:spt="203" style="position:absolute;left:0pt;margin-left:0pt;margin-top:6.5pt;height:6pt;width:240.95pt;z-index:251661312;mso-width-relative:page;mso-height-relative:page;" coordorigin="18,18" coordsize="6590,20" o:gfxdata="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">
              <o:lock v:ext="edit" aspectratio="f"/>
              <v:shape id="任意多边形 1" o:spid="_x0000_s1026" o:spt="100" style="position:absolute;left:24;top:18;height:20;width:6578;" filled="f" stroked="t" coordsize="6578,20" o:gfxdata="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JN52vQAA&#10;ANsAAAAPAAAAAAAAAAEAIAAAACIAAABkcnMvZG93bnJldi54bWxQSwECFAAUAAAACACHTuJAMy8F&#10;njsAAAA5AAAAEAAAAAAAAAABACAAAAAMAQAAZHJzL3NoYXBleG1sLnhtbFBLBQYAAAAABgAGAFsB&#10;AAC2AwAAAAA=&#10;" path="m0,0l6578,0e">
                <v:fill on="f" focussize="0,0"/>
                <v:stroke weight="1.24pt" color="#0070C0" joinstyle="round"/>
                <v:imagedata o:title=""/>
                <o:lock v:ext="edit" aspectratio="f"/>
              </v:shape>
              <v:shape id="任意多边形 2" o:spid="_x0000_s1026" o:spt="100" style="position:absolute;left:18;top:18;height:20;width:6590;" filled="f" stroked="t" coordsize="6590,20" o:gfxdata="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YAewW5AAAA2wAA&#10;AA8AAAAAAAAAAQAgAAAAIgAAAGRycy9kb3ducmV2LnhtbFBLAQIUABQAAAAIAIdO4kAzLwWeOwAA&#10;ADkAAAAQAAAAAAAAAAEAIAAAAAgBAABkcnMvc2hhcGV4bWwueG1sUEsFBgAAAAAGAAYAWwEAALID&#10;AAAAAA==&#10;" path="m0,0l6590,0e">
                <v:fill on="f" focussize="0,0"/>
                <v:stroke weight="1.83897637795276pt" color="#0070C0" joinstyle="round"/>
                <v:imagedata o:title=""/>
                <o:lock v:ext="edit" aspectratio="f"/>
              </v:shape>
            </v:group>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A840">
    <w:pPr>
      <w:pStyle w:val="14"/>
      <w:spacing w:after="72"/>
      <w:ind w:firstLine="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360"/>
      </w:pPr>
      <w:r>
        <w:separator/>
      </w:r>
    </w:p>
  </w:footnote>
  <w:footnote w:type="continuationSeparator" w:id="1">
    <w:p>
      <w:pPr>
        <w:spacing w:line="240" w:lineRule="auto"/>
        <w:ind w:firstLine="3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BD5F">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5D9B8C">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第一章 产品概述</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28BF4">
    <w:pPr>
      <w:pStyle w:val="15"/>
      <w:pBdr>
        <w:bottom w:val="single" w:color="auto" w:sz="4" w:space="0"/>
      </w:pBdr>
      <w:wordWrap w:val="0"/>
      <w:ind w:firstLine="300"/>
      <w:jc w:val="right"/>
      <w:rPr>
        <w:rFonts w:hint="default" w:eastAsiaTheme="minorEastAsia"/>
        <w:sz w:val="15"/>
        <w:szCs w:val="15"/>
        <w:lang w:val="en-US" w:eastAsia="zh-CN"/>
      </w:rPr>
    </w:pPr>
    <w:r>
      <w:rPr>
        <w:rFonts w:hint="eastAsia"/>
        <w:sz w:val="15"/>
        <w:szCs w:val="15"/>
        <w:lang w:val="en-US" w:eastAsia="zh-CN"/>
      </w:rPr>
      <w:t>第一章 产品概述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D904A4">
    <w:pPr>
      <w:pStyle w:val="15"/>
      <w:pBdr>
        <w:bottom w:val="single" w:color="auto" w:sz="4" w:space="0"/>
      </w:pBdr>
      <w:tabs>
        <w:tab w:val="left" w:pos="2977"/>
        <w:tab w:val="right" w:pos="4883"/>
      </w:tabs>
      <w:wordWrap w:val="0"/>
      <w:spacing w:after="72"/>
      <w:ind w:firstLine="0" w:firstLineChars="0"/>
      <w:jc w:val="right"/>
      <w:rPr>
        <w:rFonts w:hint="default" w:eastAsiaTheme="minorEastAsia"/>
        <w:sz w:val="15"/>
        <w:szCs w:val="15"/>
        <w:lang w:val="en-US" w:eastAsia="zh-CN"/>
      </w:rPr>
    </w:pPr>
    <w:r>
      <w:rPr>
        <w:rFonts w:hint="eastAsia"/>
        <w:sz w:val="15"/>
        <w:szCs w:val="15"/>
        <w:lang w:val="en-US" w:eastAsia="zh-CN"/>
      </w:rPr>
      <w:t>第二章 技术参数</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F75FD">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E0E1D6">
    <w:pPr>
      <w:pStyle w:val="15"/>
      <w:pBdr>
        <w:bottom w:val="single" w:color="auto" w:sz="4" w:space="0"/>
      </w:pBdr>
      <w:wordWrap/>
      <w:jc w:val="left"/>
      <w:rPr>
        <w:rFonts w:hint="default" w:eastAsiaTheme="minorEastAsia"/>
        <w:sz w:val="15"/>
        <w:szCs w:val="15"/>
        <w:lang w:val="en-US" w:eastAsia="zh-CN"/>
      </w:rPr>
    </w:pPr>
    <w:r>
      <w:rPr>
        <w:rFonts w:hint="eastAsia"/>
        <w:sz w:val="15"/>
        <w:szCs w:val="15"/>
        <w:lang w:val="en-US" w:eastAsia="zh-CN"/>
      </w:rPr>
      <w:t>第二章 技术参数</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92BA0">
    <w:pPr>
      <w:pStyle w:val="15"/>
      <w:pBdr>
        <w:bottom w:val="single" w:color="auto" w:sz="4" w:space="0"/>
      </w:pBdr>
      <w:tabs>
        <w:tab w:val="left" w:pos="2977"/>
        <w:tab w:val="right" w:pos="4883"/>
      </w:tabs>
      <w:wordWrap w:val="0"/>
      <w:spacing w:after="72"/>
      <w:ind w:firstLine="0" w:firstLineChars="0"/>
      <w:jc w:val="right"/>
      <w:rPr>
        <w:rFonts w:hint="default"/>
        <w:sz w:val="15"/>
        <w:szCs w:val="15"/>
        <w:lang w:val="en-US"/>
      </w:rPr>
    </w:pPr>
    <w:r>
      <w:rPr>
        <w:rFonts w:hint="eastAsia"/>
        <w:sz w:val="15"/>
        <w:szCs w:val="15"/>
        <w:lang w:val="en-US" w:eastAsia="zh-CN"/>
      </w:rPr>
      <w:t>第三章 产品结构与尺寸</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47B7BE">
    <w:pPr>
      <w:pStyle w:val="15"/>
      <w:pBdr>
        <w:bottom w:val="single" w:color="auto" w:sz="4" w:space="0"/>
      </w:pBdr>
      <w:spacing w:after="72"/>
      <w:ind w:firstLine="0" w:firstLineChars="0"/>
      <w:jc w:val="left"/>
      <w:rPr>
        <w:rFonts w:hint="default" w:eastAsiaTheme="minorEastAsia"/>
        <w:sz w:val="15"/>
        <w:szCs w:val="15"/>
        <w:lang w:val="en-US" w:eastAsia="zh-CN"/>
      </w:rPr>
    </w:pPr>
    <w:r>
      <w:rPr>
        <w:rFonts w:hint="eastAsia" w:eastAsiaTheme="minorEastAsia"/>
        <w:sz w:val="15"/>
        <w:szCs w:val="15"/>
        <w:lang w:val="en-US" w:eastAsia="zh-CN"/>
      </w:rPr>
      <w:t>第三章 产品结构与尺寸</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A2A472">
    <w:pPr>
      <w:pStyle w:val="15"/>
      <w:pBdr>
        <w:bottom w:val="single" w:color="auto" w:sz="4" w:space="0"/>
      </w:pBdr>
      <w:wordWrap w:val="0"/>
      <w:spacing w:after="72"/>
      <w:ind w:firstLine="0" w:firstLineChars="0"/>
      <w:jc w:val="both"/>
      <w:rPr>
        <w:rFonts w:hint="default" w:eastAsia="宋体"/>
        <w:sz w:val="15"/>
        <w:szCs w:val="15"/>
        <w:lang w:val="en-US" w:eastAsia="zh-CN"/>
      </w:rPr>
    </w:pPr>
    <w:r>
      <w:rPr>
        <w:rFonts w:hint="eastAsia"/>
        <w:sz w:val="15"/>
        <w:szCs w:val="15"/>
        <w:lang w:val="en-US" w:eastAsia="zh-CN"/>
      </w:rPr>
      <w:tab/>
    </w:r>
    <w:r>
      <w:rPr>
        <w:rFonts w:hint="eastAsia"/>
        <w:sz w:val="15"/>
        <w:szCs w:val="15"/>
        <w:lang w:val="en-US" w:eastAsia="zh-CN"/>
      </w:rPr>
      <w:t>第四章 安装与维护</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F7931">
    <w:pPr>
      <w:pStyle w:val="15"/>
      <w:pBdr>
        <w:bottom w:val="single" w:color="auto" w:sz="4" w:space="0"/>
      </w:pBdr>
      <w:wordWrap w:val="0"/>
      <w:spacing w:after="72"/>
      <w:ind w:firstLine="0" w:firstLineChars="0"/>
      <w:jc w:val="both"/>
      <w:rPr>
        <w:rFonts w:hint="default"/>
        <w:sz w:val="15"/>
        <w:szCs w:val="15"/>
        <w:lang w:val="en-US"/>
      </w:rPr>
    </w:pPr>
    <w:r>
      <w:rPr>
        <w:rFonts w:hint="eastAsia"/>
        <w:sz w:val="15"/>
        <w:szCs w:val="15"/>
        <w:lang w:val="en-US" w:eastAsia="zh-CN"/>
      </w:rPr>
      <w:t>第四章 安装与维护</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96A23">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第五章 操作</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1E9361">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第五章 操作</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B6E282">
    <w:pPr>
      <w:pStyle w:val="15"/>
      <w:pBdr>
        <w:bottom w:val="single" w:color="auto" w:sz="4" w:space="0"/>
      </w:pBdr>
      <w:wordWrap w:val="0"/>
      <w:spacing w:after="72"/>
      <w:ind w:firstLine="0" w:firstLineChars="0"/>
      <w:jc w:val="right"/>
      <w:rPr>
        <w:rFonts w:hint="default"/>
        <w:lang w:val="en-US" w:eastAsia="zh-CN"/>
      </w:rPr>
    </w:pPr>
    <w:r>
      <w:rPr>
        <w:rFonts w:hint="eastAsia"/>
        <w:sz w:val="15"/>
        <w:szCs w:val="15"/>
        <w:lang w:val="en-US" w:eastAsia="zh-CN"/>
      </w:rPr>
      <w:t>第五章 操作</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A7D53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第六章 故障分析及排除</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7F471E">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第六章 故障分析及排除</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14D0C">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第七章 质保及售后服务</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595D7">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第七章 质保及售后服务</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CB647">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数据通信</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9F98F">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数据通信</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8A314A">
    <w:pPr>
      <w:pStyle w:val="15"/>
      <w:pBdr>
        <w:bottom w:val="single" w:color="auto" w:sz="4" w:space="0"/>
      </w:pBdr>
      <w:wordWrap w:val="0"/>
      <w:spacing w:after="72"/>
      <w:ind w:firstLine="0" w:firstLineChars="0"/>
      <w:jc w:val="right"/>
      <w:rPr>
        <w:rFonts w:hint="default"/>
        <w:lang w:val="en-US"/>
      </w:rPr>
    </w:pPr>
    <w:r>
      <w:rPr>
        <w:rFonts w:hint="eastAsia"/>
        <w:sz w:val="15"/>
        <w:szCs w:val="15"/>
        <w:lang w:val="en-US" w:eastAsia="zh-CN"/>
      </w:rPr>
      <w:t>附录 选型与订货</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DC846">
    <w:pPr>
      <w:pStyle w:val="15"/>
      <w:pBdr>
        <w:bottom w:val="single" w:color="auto" w:sz="4" w:space="0"/>
      </w:pBdr>
      <w:spacing w:after="72"/>
      <w:ind w:firstLine="0" w:firstLineChars="0"/>
      <w:jc w:val="left"/>
      <w:rPr>
        <w:rFonts w:hint="default"/>
        <w:sz w:val="15"/>
        <w:szCs w:val="15"/>
        <w:lang w:val="en-US"/>
      </w:rPr>
    </w:pPr>
    <w:r>
      <w:rPr>
        <w:rFonts w:hint="eastAsia"/>
        <w:sz w:val="15"/>
        <w:szCs w:val="15"/>
        <w:lang w:val="en-US" w:eastAsia="zh-CN"/>
      </w:rPr>
      <w:t>附录 选型与订货</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5FC6F7">
    <w:pPr>
      <w:pStyle w:val="15"/>
      <w:pBdr>
        <w:bottom w:val="none" w:color="auto" w:sz="0" w:space="0"/>
      </w:pBdr>
      <w:wordWrap w:val="0"/>
      <w:spacing w:after="72"/>
      <w:ind w:firstLine="0" w:firstLineChars="0"/>
      <w:jc w:val="right"/>
      <w:rPr>
        <w:rFonts w:hint="default" w:eastAsiaTheme="minorEastAsia"/>
        <w:lang w:val="en-US" w:eastAsia="zh-CN"/>
      </w:rP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64E7B">
    <w:pPr>
      <w:pStyle w:val="15"/>
      <w:pBdr>
        <w:bottom w:val="none" w:color="auto" w:sz="0" w:space="0"/>
      </w:pBdr>
      <w:spacing w:after="72"/>
      <w:ind w:firstLine="0" w:firstLineChars="0"/>
      <w:jc w:val="left"/>
      <w:rPr>
        <w:rFonts w:hint="default" w:eastAsiaTheme="minorEastAsia"/>
        <w:sz w:val="16"/>
        <w:szCs w:val="16"/>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B9E990"/>
    <w:multiLevelType w:val="singleLevel"/>
    <w:tmpl w:val="95B9E990"/>
    <w:lvl w:ilvl="0" w:tentative="0">
      <w:start w:val="1"/>
      <w:numFmt w:val="decimal"/>
      <w:lvlText w:val="%1."/>
      <w:lvlJc w:val="left"/>
      <w:pPr>
        <w:tabs>
          <w:tab w:val="left" w:pos="312"/>
        </w:tabs>
      </w:pPr>
    </w:lvl>
  </w:abstractNum>
  <w:abstractNum w:abstractNumId="1">
    <w:nsid w:val="982AA296"/>
    <w:multiLevelType w:val="singleLevel"/>
    <w:tmpl w:val="982AA296"/>
    <w:lvl w:ilvl="0" w:tentative="0">
      <w:start w:val="1"/>
      <w:numFmt w:val="decimal"/>
      <w:lvlText w:val="%1."/>
      <w:lvlJc w:val="left"/>
      <w:pPr>
        <w:tabs>
          <w:tab w:val="left" w:pos="312"/>
        </w:tabs>
      </w:pPr>
    </w:lvl>
  </w:abstractNum>
  <w:abstractNum w:abstractNumId="2">
    <w:nsid w:val="9BB1B871"/>
    <w:multiLevelType w:val="singleLevel"/>
    <w:tmpl w:val="9BB1B871"/>
    <w:lvl w:ilvl="0" w:tentative="0">
      <w:start w:val="1"/>
      <w:numFmt w:val="decimal"/>
      <w:pStyle w:val="31"/>
      <w:suff w:val="nothing"/>
      <w:lvlText w:val="表%1 "/>
      <w:lvlJc w:val="center"/>
      <w:pPr>
        <w:tabs>
          <w:tab w:val="left" w:pos="0"/>
        </w:tabs>
      </w:pPr>
      <w:rPr>
        <w:rFonts w:hint="default" w:ascii="Times New Roman" w:hAnsi="Times New Roman" w:eastAsia="宋体" w:cs="宋体"/>
        <w:b w:val="0"/>
        <w:bCs/>
        <w:sz w:val="18"/>
        <w:szCs w:val="21"/>
      </w:rPr>
    </w:lvl>
  </w:abstractNum>
  <w:abstractNum w:abstractNumId="3">
    <w:nsid w:val="9E8CDFE3"/>
    <w:multiLevelType w:val="singleLevel"/>
    <w:tmpl w:val="9E8CDFE3"/>
    <w:lvl w:ilvl="0" w:tentative="0">
      <w:start w:val="1"/>
      <w:numFmt w:val="decimal"/>
      <w:lvlText w:val="%1."/>
      <w:lvlJc w:val="left"/>
      <w:pPr>
        <w:tabs>
          <w:tab w:val="left" w:pos="312"/>
        </w:tabs>
      </w:pPr>
    </w:lvl>
  </w:abstractNum>
  <w:abstractNum w:abstractNumId="4">
    <w:nsid w:val="B56AEB4D"/>
    <w:multiLevelType w:val="multilevel"/>
    <w:tmpl w:val="B56AEB4D"/>
    <w:lvl w:ilvl="0" w:tentative="0">
      <w:start w:val="1"/>
      <w:numFmt w:val="bullet"/>
      <w:suff w:val="space"/>
      <w:lvlText w:val=""/>
      <w:lvlJc w:val="left"/>
      <w:pPr>
        <w:tabs>
          <w:tab w:val="left" w:pos="1020"/>
        </w:tabs>
        <w:ind w:left="1020" w:hanging="420"/>
      </w:pPr>
      <w:rPr>
        <w:rFonts w:hint="default" w:ascii="Wingdings" w:hAnsi="Wingdings"/>
      </w:rPr>
    </w:lvl>
    <w:lvl w:ilvl="1" w:tentative="0">
      <w:start w:val="1"/>
      <w:numFmt w:val="bullet"/>
      <w:lvlText w:val=""/>
      <w:lvlJc w:val="left"/>
      <w:pPr>
        <w:tabs>
          <w:tab w:val="left" w:pos="1440"/>
        </w:tabs>
        <w:ind w:left="1440" w:hanging="420"/>
      </w:pPr>
      <w:rPr>
        <w:rFonts w:hint="default" w:ascii="Wingdings" w:hAnsi="Wingdings"/>
      </w:rPr>
    </w:lvl>
    <w:lvl w:ilvl="2" w:tentative="0">
      <w:start w:val="1"/>
      <w:numFmt w:val="bullet"/>
      <w:lvlText w:val=""/>
      <w:lvlJc w:val="left"/>
      <w:pPr>
        <w:tabs>
          <w:tab w:val="left" w:pos="1860"/>
        </w:tabs>
        <w:ind w:left="1860" w:hanging="420"/>
      </w:pPr>
      <w:rPr>
        <w:rFonts w:hint="default" w:ascii="Wingdings" w:hAnsi="Wingdings"/>
      </w:rPr>
    </w:lvl>
    <w:lvl w:ilvl="3" w:tentative="0">
      <w:start w:val="1"/>
      <w:numFmt w:val="bullet"/>
      <w:lvlText w:val=""/>
      <w:lvlJc w:val="left"/>
      <w:pPr>
        <w:tabs>
          <w:tab w:val="left" w:pos="2280"/>
        </w:tabs>
        <w:ind w:left="2280" w:hanging="420"/>
      </w:pPr>
      <w:rPr>
        <w:rFonts w:hint="default" w:ascii="Wingdings" w:hAnsi="Wingdings"/>
      </w:rPr>
    </w:lvl>
    <w:lvl w:ilvl="4" w:tentative="0">
      <w:start w:val="1"/>
      <w:numFmt w:val="bullet"/>
      <w:lvlText w:val=""/>
      <w:lvlJc w:val="left"/>
      <w:pPr>
        <w:tabs>
          <w:tab w:val="left" w:pos="2700"/>
        </w:tabs>
        <w:ind w:left="2700" w:hanging="420"/>
      </w:pPr>
      <w:rPr>
        <w:rFonts w:hint="default" w:ascii="Wingdings" w:hAnsi="Wingdings"/>
      </w:rPr>
    </w:lvl>
    <w:lvl w:ilvl="5" w:tentative="0">
      <w:start w:val="1"/>
      <w:numFmt w:val="bullet"/>
      <w:lvlText w:val=""/>
      <w:lvlJc w:val="left"/>
      <w:pPr>
        <w:tabs>
          <w:tab w:val="left" w:pos="3120"/>
        </w:tabs>
        <w:ind w:left="3120" w:hanging="420"/>
      </w:pPr>
      <w:rPr>
        <w:rFonts w:hint="default" w:ascii="Wingdings" w:hAnsi="Wingdings"/>
      </w:rPr>
    </w:lvl>
    <w:lvl w:ilvl="6" w:tentative="0">
      <w:start w:val="1"/>
      <w:numFmt w:val="bullet"/>
      <w:lvlText w:val=""/>
      <w:lvlJc w:val="left"/>
      <w:pPr>
        <w:tabs>
          <w:tab w:val="left" w:pos="3540"/>
        </w:tabs>
        <w:ind w:left="3540" w:hanging="420"/>
      </w:pPr>
      <w:rPr>
        <w:rFonts w:hint="default" w:ascii="Wingdings" w:hAnsi="Wingdings"/>
      </w:rPr>
    </w:lvl>
    <w:lvl w:ilvl="7" w:tentative="0">
      <w:start w:val="1"/>
      <w:numFmt w:val="bullet"/>
      <w:lvlText w:val=""/>
      <w:lvlJc w:val="left"/>
      <w:pPr>
        <w:tabs>
          <w:tab w:val="left" w:pos="3960"/>
        </w:tabs>
        <w:ind w:left="3960" w:hanging="420"/>
      </w:pPr>
      <w:rPr>
        <w:rFonts w:hint="default" w:ascii="Wingdings" w:hAnsi="Wingdings"/>
      </w:rPr>
    </w:lvl>
    <w:lvl w:ilvl="8" w:tentative="0">
      <w:start w:val="1"/>
      <w:numFmt w:val="bullet"/>
      <w:lvlText w:val=""/>
      <w:lvlJc w:val="left"/>
      <w:pPr>
        <w:tabs>
          <w:tab w:val="left" w:pos="4380"/>
        </w:tabs>
        <w:ind w:left="4380" w:hanging="420"/>
      </w:pPr>
      <w:rPr>
        <w:rFonts w:hint="default" w:ascii="Wingdings" w:hAnsi="Wingdings"/>
      </w:rPr>
    </w:lvl>
  </w:abstractNum>
  <w:abstractNum w:abstractNumId="5">
    <w:nsid w:val="B59AE115"/>
    <w:multiLevelType w:val="singleLevel"/>
    <w:tmpl w:val="B59AE115"/>
    <w:lvl w:ilvl="0" w:tentative="0">
      <w:start w:val="1"/>
      <w:numFmt w:val="decimal"/>
      <w:lvlText w:val="%1."/>
      <w:lvlJc w:val="left"/>
      <w:pPr>
        <w:tabs>
          <w:tab w:val="left" w:pos="312"/>
        </w:tabs>
      </w:pPr>
    </w:lvl>
  </w:abstractNum>
  <w:abstractNum w:abstractNumId="6">
    <w:nsid w:val="BD60B897"/>
    <w:multiLevelType w:val="singleLevel"/>
    <w:tmpl w:val="BD60B897"/>
    <w:lvl w:ilvl="0" w:tentative="0">
      <w:start w:val="1"/>
      <w:numFmt w:val="decimal"/>
      <w:lvlText w:val="%1."/>
      <w:lvlJc w:val="left"/>
      <w:pPr>
        <w:tabs>
          <w:tab w:val="left" w:pos="312"/>
        </w:tabs>
      </w:pPr>
    </w:lvl>
  </w:abstractNum>
  <w:abstractNum w:abstractNumId="7">
    <w:nsid w:val="C1355C66"/>
    <w:multiLevelType w:val="singleLevel"/>
    <w:tmpl w:val="C1355C66"/>
    <w:lvl w:ilvl="0" w:tentative="0">
      <w:start w:val="1"/>
      <w:numFmt w:val="decimal"/>
      <w:suff w:val="nothing"/>
      <w:lvlText w:val="（%1）"/>
      <w:lvlJc w:val="left"/>
    </w:lvl>
  </w:abstractNum>
  <w:abstractNum w:abstractNumId="8">
    <w:nsid w:val="C56C55FA"/>
    <w:multiLevelType w:val="singleLevel"/>
    <w:tmpl w:val="C56C55FA"/>
    <w:lvl w:ilvl="0" w:tentative="0">
      <w:start w:val="1"/>
      <w:numFmt w:val="decimal"/>
      <w:lvlText w:val="%1."/>
      <w:lvlJc w:val="left"/>
      <w:pPr>
        <w:tabs>
          <w:tab w:val="left" w:pos="312"/>
        </w:tabs>
      </w:pPr>
    </w:lvl>
  </w:abstractNum>
  <w:abstractNum w:abstractNumId="9">
    <w:nsid w:val="D298D989"/>
    <w:multiLevelType w:val="singleLevel"/>
    <w:tmpl w:val="D298D989"/>
    <w:lvl w:ilvl="0" w:tentative="0">
      <w:start w:val="1"/>
      <w:numFmt w:val="decimal"/>
      <w:lvlText w:val="%1."/>
      <w:lvlJc w:val="left"/>
      <w:pPr>
        <w:tabs>
          <w:tab w:val="left" w:pos="312"/>
        </w:tabs>
      </w:pPr>
    </w:lvl>
  </w:abstractNum>
  <w:abstractNum w:abstractNumId="10">
    <w:nsid w:val="D74EFD79"/>
    <w:multiLevelType w:val="singleLevel"/>
    <w:tmpl w:val="D74EFD79"/>
    <w:lvl w:ilvl="0" w:tentative="0">
      <w:start w:val="1"/>
      <w:numFmt w:val="decimal"/>
      <w:lvlText w:val="%1."/>
      <w:lvlJc w:val="left"/>
      <w:pPr>
        <w:tabs>
          <w:tab w:val="left" w:pos="312"/>
        </w:tabs>
      </w:pPr>
    </w:lvl>
  </w:abstractNum>
  <w:abstractNum w:abstractNumId="11">
    <w:nsid w:val="E4DB98C8"/>
    <w:multiLevelType w:val="singleLevel"/>
    <w:tmpl w:val="E4DB98C8"/>
    <w:lvl w:ilvl="0" w:tentative="0">
      <w:start w:val="1"/>
      <w:numFmt w:val="bullet"/>
      <w:suff w:val="space"/>
      <w:lvlText w:val=""/>
      <w:lvlJc w:val="left"/>
      <w:pPr>
        <w:tabs>
          <w:tab w:val="left" w:pos="0"/>
        </w:tabs>
        <w:ind w:left="0" w:leftChars="0" w:firstLine="0" w:firstLineChars="0"/>
      </w:pPr>
      <w:rPr>
        <w:rFonts w:hint="default" w:ascii="Wingdings" w:hAnsi="Wingdings"/>
      </w:rPr>
    </w:lvl>
  </w:abstractNum>
  <w:abstractNum w:abstractNumId="12">
    <w:nsid w:val="0305F1B9"/>
    <w:multiLevelType w:val="singleLevel"/>
    <w:tmpl w:val="0305F1B9"/>
    <w:lvl w:ilvl="0" w:tentative="0">
      <w:start w:val="1"/>
      <w:numFmt w:val="decimal"/>
      <w:lvlText w:val="%1."/>
      <w:lvlJc w:val="left"/>
      <w:pPr>
        <w:tabs>
          <w:tab w:val="left" w:pos="312"/>
        </w:tabs>
      </w:pPr>
    </w:lvl>
  </w:abstractNum>
  <w:abstractNum w:abstractNumId="13">
    <w:nsid w:val="045A8A68"/>
    <w:multiLevelType w:val="singleLevel"/>
    <w:tmpl w:val="045A8A68"/>
    <w:lvl w:ilvl="0" w:tentative="0">
      <w:start w:val="1"/>
      <w:numFmt w:val="decimal"/>
      <w:lvlText w:val="%1."/>
      <w:lvlJc w:val="left"/>
      <w:pPr>
        <w:tabs>
          <w:tab w:val="left" w:pos="312"/>
        </w:tabs>
      </w:pPr>
    </w:lvl>
  </w:abstractNum>
  <w:abstractNum w:abstractNumId="14">
    <w:nsid w:val="05CD00A2"/>
    <w:multiLevelType w:val="multilevel"/>
    <w:tmpl w:val="05CD00A2"/>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15">
    <w:nsid w:val="0DA1AF35"/>
    <w:multiLevelType w:val="singleLevel"/>
    <w:tmpl w:val="0DA1AF35"/>
    <w:lvl w:ilvl="0" w:tentative="0">
      <w:start w:val="1"/>
      <w:numFmt w:val="decimal"/>
      <w:lvlText w:val="%1."/>
      <w:lvlJc w:val="left"/>
      <w:pPr>
        <w:tabs>
          <w:tab w:val="left" w:pos="312"/>
        </w:tabs>
      </w:pPr>
    </w:lvl>
  </w:abstractNum>
  <w:abstractNum w:abstractNumId="16">
    <w:nsid w:val="16C4B4D6"/>
    <w:multiLevelType w:val="singleLevel"/>
    <w:tmpl w:val="16C4B4D6"/>
    <w:lvl w:ilvl="0" w:tentative="0">
      <w:start w:val="1"/>
      <w:numFmt w:val="decimal"/>
      <w:lvlText w:val="%1."/>
      <w:lvlJc w:val="left"/>
      <w:pPr>
        <w:tabs>
          <w:tab w:val="left" w:pos="312"/>
        </w:tabs>
      </w:pPr>
    </w:lvl>
  </w:abstractNum>
  <w:abstractNum w:abstractNumId="17">
    <w:nsid w:val="2DAE90D2"/>
    <w:multiLevelType w:val="singleLevel"/>
    <w:tmpl w:val="2DAE90D2"/>
    <w:lvl w:ilvl="0" w:tentative="0">
      <w:start w:val="1"/>
      <w:numFmt w:val="decimal"/>
      <w:lvlText w:val="%1."/>
      <w:lvlJc w:val="left"/>
      <w:pPr>
        <w:tabs>
          <w:tab w:val="left" w:pos="312"/>
        </w:tabs>
      </w:pPr>
    </w:lvl>
  </w:abstractNum>
  <w:abstractNum w:abstractNumId="18">
    <w:nsid w:val="337F2529"/>
    <w:multiLevelType w:val="singleLevel"/>
    <w:tmpl w:val="337F2529"/>
    <w:lvl w:ilvl="0" w:tentative="0">
      <w:start w:val="1"/>
      <w:numFmt w:val="decimal"/>
      <w:lvlText w:val="%1."/>
      <w:lvlJc w:val="left"/>
      <w:pPr>
        <w:tabs>
          <w:tab w:val="left" w:pos="312"/>
        </w:tabs>
      </w:pPr>
    </w:lvl>
  </w:abstractNum>
  <w:abstractNum w:abstractNumId="19">
    <w:nsid w:val="3CCDBCF8"/>
    <w:multiLevelType w:val="singleLevel"/>
    <w:tmpl w:val="3CCDBCF8"/>
    <w:lvl w:ilvl="0" w:tentative="0">
      <w:start w:val="1"/>
      <w:numFmt w:val="decimal"/>
      <w:lvlText w:val="%1."/>
      <w:lvlJc w:val="left"/>
      <w:pPr>
        <w:tabs>
          <w:tab w:val="left" w:pos="312"/>
        </w:tabs>
      </w:pPr>
    </w:lvl>
  </w:abstractNum>
  <w:abstractNum w:abstractNumId="20">
    <w:nsid w:val="47BB9875"/>
    <w:multiLevelType w:val="singleLevel"/>
    <w:tmpl w:val="47BB9875"/>
    <w:lvl w:ilvl="0" w:tentative="0">
      <w:start w:val="1"/>
      <w:numFmt w:val="decimal"/>
      <w:pStyle w:val="32"/>
      <w:suff w:val="space"/>
      <w:lvlText w:val="图%1"/>
      <w:lvlJc w:val="left"/>
      <w:pPr>
        <w:tabs>
          <w:tab w:val="left" w:pos="0"/>
        </w:tabs>
      </w:pPr>
      <w:rPr>
        <w:rFonts w:hint="default" w:ascii="Times New Roman" w:hAnsi="Times New Roman" w:eastAsia="宋体" w:cs="宋体"/>
        <w:sz w:val="18"/>
      </w:rPr>
    </w:lvl>
  </w:abstractNum>
  <w:abstractNum w:abstractNumId="21">
    <w:nsid w:val="529F1534"/>
    <w:multiLevelType w:val="singleLevel"/>
    <w:tmpl w:val="529F1534"/>
    <w:lvl w:ilvl="0" w:tentative="0">
      <w:start w:val="1"/>
      <w:numFmt w:val="decimal"/>
      <w:lvlText w:val="%1."/>
      <w:lvlJc w:val="left"/>
      <w:pPr>
        <w:tabs>
          <w:tab w:val="left" w:pos="312"/>
        </w:tabs>
      </w:pPr>
    </w:lvl>
  </w:abstractNum>
  <w:abstractNum w:abstractNumId="22">
    <w:nsid w:val="5AF6FE7A"/>
    <w:multiLevelType w:val="singleLevel"/>
    <w:tmpl w:val="5AF6FE7A"/>
    <w:lvl w:ilvl="0" w:tentative="0">
      <w:start w:val="1"/>
      <w:numFmt w:val="decimal"/>
      <w:lvlText w:val="%1."/>
      <w:lvlJc w:val="left"/>
      <w:pPr>
        <w:tabs>
          <w:tab w:val="left" w:pos="312"/>
        </w:tabs>
      </w:pPr>
    </w:lvl>
  </w:abstractNum>
  <w:abstractNum w:abstractNumId="23">
    <w:nsid w:val="65A96007"/>
    <w:multiLevelType w:val="singleLevel"/>
    <w:tmpl w:val="65A96007"/>
    <w:lvl w:ilvl="0" w:tentative="0">
      <w:start w:val="1"/>
      <w:numFmt w:val="decimal"/>
      <w:lvlText w:val="%1."/>
      <w:lvlJc w:val="left"/>
      <w:pPr>
        <w:tabs>
          <w:tab w:val="left" w:pos="312"/>
        </w:tabs>
      </w:pPr>
    </w:lvl>
  </w:abstractNum>
  <w:abstractNum w:abstractNumId="24">
    <w:nsid w:val="7359CFC1"/>
    <w:multiLevelType w:val="singleLevel"/>
    <w:tmpl w:val="7359CFC1"/>
    <w:lvl w:ilvl="0" w:tentative="0">
      <w:start w:val="1"/>
      <w:numFmt w:val="decimal"/>
      <w:lvlText w:val="%1."/>
      <w:lvlJc w:val="left"/>
      <w:pPr>
        <w:tabs>
          <w:tab w:val="left" w:pos="312"/>
        </w:tabs>
      </w:pPr>
    </w:lvl>
  </w:abstractNum>
  <w:abstractNum w:abstractNumId="25">
    <w:nsid w:val="741F888C"/>
    <w:multiLevelType w:val="singleLevel"/>
    <w:tmpl w:val="741F888C"/>
    <w:lvl w:ilvl="0" w:tentative="0">
      <w:start w:val="1"/>
      <w:numFmt w:val="decimal"/>
      <w:lvlText w:val="%1."/>
      <w:lvlJc w:val="left"/>
      <w:pPr>
        <w:tabs>
          <w:tab w:val="left" w:pos="312"/>
        </w:tabs>
      </w:pPr>
    </w:lvl>
  </w:abstractNum>
  <w:abstractNum w:abstractNumId="26">
    <w:nsid w:val="7478FCA4"/>
    <w:multiLevelType w:val="singleLevel"/>
    <w:tmpl w:val="7478FCA4"/>
    <w:lvl w:ilvl="0" w:tentative="0">
      <w:start w:val="1"/>
      <w:numFmt w:val="decimal"/>
      <w:pStyle w:val="26"/>
      <w:suff w:val="space"/>
      <w:lvlText w:val="表%1"/>
      <w:lvlJc w:val="left"/>
      <w:pPr>
        <w:tabs>
          <w:tab w:val="left" w:pos="0"/>
        </w:tabs>
        <w:ind w:left="454" w:hanging="454"/>
      </w:pPr>
      <w:rPr>
        <w:rFonts w:hint="default" w:ascii="Times New Roman" w:hAnsi="Times New Roman" w:eastAsia="宋体" w:cs="宋体"/>
        <w:sz w:val="21"/>
      </w:rPr>
    </w:lvl>
  </w:abstractNum>
  <w:num w:numId="1">
    <w:abstractNumId w:val="14"/>
  </w:num>
  <w:num w:numId="2">
    <w:abstractNumId w:val="26"/>
  </w:num>
  <w:num w:numId="3">
    <w:abstractNumId w:val="2"/>
  </w:num>
  <w:num w:numId="4">
    <w:abstractNumId w:val="20"/>
  </w:num>
  <w:num w:numId="5">
    <w:abstractNumId w:val="4"/>
  </w:num>
  <w:num w:numId="6">
    <w:abstractNumId w:val="11"/>
  </w:num>
  <w:num w:numId="7">
    <w:abstractNumId w:val="7"/>
  </w:num>
  <w:num w:numId="8">
    <w:abstractNumId w:val="21"/>
  </w:num>
  <w:num w:numId="9">
    <w:abstractNumId w:val="15"/>
  </w:num>
  <w:num w:numId="10">
    <w:abstractNumId w:val="23"/>
  </w:num>
  <w:num w:numId="11">
    <w:abstractNumId w:val="18"/>
  </w:num>
  <w:num w:numId="12">
    <w:abstractNumId w:val="22"/>
  </w:num>
  <w:num w:numId="13">
    <w:abstractNumId w:val="13"/>
  </w:num>
  <w:num w:numId="14">
    <w:abstractNumId w:val="1"/>
  </w:num>
  <w:num w:numId="15">
    <w:abstractNumId w:val="9"/>
  </w:num>
  <w:num w:numId="16">
    <w:abstractNumId w:val="3"/>
  </w:num>
  <w:num w:numId="17">
    <w:abstractNumId w:val="5"/>
  </w:num>
  <w:num w:numId="18">
    <w:abstractNumId w:val="10"/>
  </w:num>
  <w:num w:numId="19">
    <w:abstractNumId w:val="24"/>
  </w:num>
  <w:num w:numId="20">
    <w:abstractNumId w:val="17"/>
  </w:num>
  <w:num w:numId="21">
    <w:abstractNumId w:val="8"/>
  </w:num>
  <w:num w:numId="22">
    <w:abstractNumId w:val="16"/>
  </w:num>
  <w:num w:numId="23">
    <w:abstractNumId w:val="6"/>
  </w:num>
  <w:num w:numId="24">
    <w:abstractNumId w:val="19"/>
  </w:num>
  <w:num w:numId="25">
    <w:abstractNumId w:val="0"/>
  </w:num>
  <w:num w:numId="26">
    <w:abstractNumId w:val="25"/>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YwNGZiYWFmZDk0YWM2ZWVhN2M0YTFkOTA1ODdjMWEifQ=="/>
  </w:docVars>
  <w:rsids>
    <w:rsidRoot w:val="00172A27"/>
    <w:rsid w:val="0002561E"/>
    <w:rsid w:val="00083831"/>
    <w:rsid w:val="016D1607"/>
    <w:rsid w:val="036359AC"/>
    <w:rsid w:val="03870C59"/>
    <w:rsid w:val="04F05A45"/>
    <w:rsid w:val="0530678A"/>
    <w:rsid w:val="055458EA"/>
    <w:rsid w:val="05812B41"/>
    <w:rsid w:val="063C2A27"/>
    <w:rsid w:val="069E423A"/>
    <w:rsid w:val="072F4F4B"/>
    <w:rsid w:val="0774295E"/>
    <w:rsid w:val="077C5CB6"/>
    <w:rsid w:val="07CC2F6B"/>
    <w:rsid w:val="08437A19"/>
    <w:rsid w:val="088C6EC5"/>
    <w:rsid w:val="09BF686C"/>
    <w:rsid w:val="09C15C02"/>
    <w:rsid w:val="0B093D05"/>
    <w:rsid w:val="0B734C98"/>
    <w:rsid w:val="0BEB76DB"/>
    <w:rsid w:val="0BF16A02"/>
    <w:rsid w:val="0C2B00AD"/>
    <w:rsid w:val="0D4728C2"/>
    <w:rsid w:val="0D9149EC"/>
    <w:rsid w:val="0D9F77C7"/>
    <w:rsid w:val="0E0F1632"/>
    <w:rsid w:val="0E121D8E"/>
    <w:rsid w:val="0E52151F"/>
    <w:rsid w:val="0E751CC7"/>
    <w:rsid w:val="0E8E7BE4"/>
    <w:rsid w:val="0EBD5EF0"/>
    <w:rsid w:val="0EEE7499"/>
    <w:rsid w:val="0F430E61"/>
    <w:rsid w:val="0F7B1F2F"/>
    <w:rsid w:val="101A7019"/>
    <w:rsid w:val="10463305"/>
    <w:rsid w:val="10822D43"/>
    <w:rsid w:val="1164635D"/>
    <w:rsid w:val="1174359A"/>
    <w:rsid w:val="11BB562D"/>
    <w:rsid w:val="11EA09CF"/>
    <w:rsid w:val="11EA5DC8"/>
    <w:rsid w:val="12BC340B"/>
    <w:rsid w:val="13F422A1"/>
    <w:rsid w:val="14A86F74"/>
    <w:rsid w:val="15664323"/>
    <w:rsid w:val="158A3C94"/>
    <w:rsid w:val="173C0BEA"/>
    <w:rsid w:val="18AE37F5"/>
    <w:rsid w:val="1A22449B"/>
    <w:rsid w:val="1ACB2EEC"/>
    <w:rsid w:val="1B99078D"/>
    <w:rsid w:val="1C6E1C1A"/>
    <w:rsid w:val="1C912B6A"/>
    <w:rsid w:val="1CAD0994"/>
    <w:rsid w:val="1E285DF8"/>
    <w:rsid w:val="1E9A2ECD"/>
    <w:rsid w:val="1FB91598"/>
    <w:rsid w:val="1FD426AE"/>
    <w:rsid w:val="203B5995"/>
    <w:rsid w:val="205D447F"/>
    <w:rsid w:val="20AC0F62"/>
    <w:rsid w:val="222B1769"/>
    <w:rsid w:val="22480C6E"/>
    <w:rsid w:val="22B468A5"/>
    <w:rsid w:val="238A3FE8"/>
    <w:rsid w:val="23FE7D27"/>
    <w:rsid w:val="24634697"/>
    <w:rsid w:val="25380D99"/>
    <w:rsid w:val="25753EE9"/>
    <w:rsid w:val="26025181"/>
    <w:rsid w:val="28F72F97"/>
    <w:rsid w:val="293E0BC6"/>
    <w:rsid w:val="29476D78"/>
    <w:rsid w:val="299E171E"/>
    <w:rsid w:val="2A126149"/>
    <w:rsid w:val="2A6C2BED"/>
    <w:rsid w:val="2ACA367B"/>
    <w:rsid w:val="2C33629D"/>
    <w:rsid w:val="2C70553A"/>
    <w:rsid w:val="2C842721"/>
    <w:rsid w:val="2CC71C05"/>
    <w:rsid w:val="2EC13E2B"/>
    <w:rsid w:val="2FE21A1D"/>
    <w:rsid w:val="301E705B"/>
    <w:rsid w:val="306D74E0"/>
    <w:rsid w:val="309612E7"/>
    <w:rsid w:val="30BD34B2"/>
    <w:rsid w:val="311D7312"/>
    <w:rsid w:val="31482F15"/>
    <w:rsid w:val="31483202"/>
    <w:rsid w:val="31C64BB0"/>
    <w:rsid w:val="31CF6BC1"/>
    <w:rsid w:val="32140715"/>
    <w:rsid w:val="324441C8"/>
    <w:rsid w:val="32AC70A5"/>
    <w:rsid w:val="32BC7672"/>
    <w:rsid w:val="33AA3C56"/>
    <w:rsid w:val="35B53EAD"/>
    <w:rsid w:val="35C47CDD"/>
    <w:rsid w:val="36406F2D"/>
    <w:rsid w:val="3654168E"/>
    <w:rsid w:val="37411FFE"/>
    <w:rsid w:val="3748158D"/>
    <w:rsid w:val="377C2217"/>
    <w:rsid w:val="37A111BE"/>
    <w:rsid w:val="37AD13F0"/>
    <w:rsid w:val="39111E53"/>
    <w:rsid w:val="39C3314D"/>
    <w:rsid w:val="39EB140E"/>
    <w:rsid w:val="3B7F4E52"/>
    <w:rsid w:val="3CDE7541"/>
    <w:rsid w:val="3D7F382F"/>
    <w:rsid w:val="3E251EC1"/>
    <w:rsid w:val="3FCC4001"/>
    <w:rsid w:val="406D219C"/>
    <w:rsid w:val="41322966"/>
    <w:rsid w:val="41B54044"/>
    <w:rsid w:val="43257C09"/>
    <w:rsid w:val="4337057B"/>
    <w:rsid w:val="433E7700"/>
    <w:rsid w:val="43E84618"/>
    <w:rsid w:val="447E0A08"/>
    <w:rsid w:val="44851D25"/>
    <w:rsid w:val="45967968"/>
    <w:rsid w:val="45A81801"/>
    <w:rsid w:val="46444461"/>
    <w:rsid w:val="46C202E8"/>
    <w:rsid w:val="47CD163B"/>
    <w:rsid w:val="482D0EBE"/>
    <w:rsid w:val="48320D42"/>
    <w:rsid w:val="4872249E"/>
    <w:rsid w:val="48A779B6"/>
    <w:rsid w:val="48FD47D9"/>
    <w:rsid w:val="49060563"/>
    <w:rsid w:val="49660E46"/>
    <w:rsid w:val="498875C7"/>
    <w:rsid w:val="499626E6"/>
    <w:rsid w:val="4A0330F2"/>
    <w:rsid w:val="4AD94B37"/>
    <w:rsid w:val="4B570322"/>
    <w:rsid w:val="4C7A0C69"/>
    <w:rsid w:val="4C8D6FAC"/>
    <w:rsid w:val="4FD60865"/>
    <w:rsid w:val="4FEC63D6"/>
    <w:rsid w:val="50735531"/>
    <w:rsid w:val="50A373DC"/>
    <w:rsid w:val="50A72318"/>
    <w:rsid w:val="52BF286B"/>
    <w:rsid w:val="531059C7"/>
    <w:rsid w:val="53E27924"/>
    <w:rsid w:val="53F71FB7"/>
    <w:rsid w:val="540B1156"/>
    <w:rsid w:val="54754BEC"/>
    <w:rsid w:val="54DC7CC1"/>
    <w:rsid w:val="568B06F7"/>
    <w:rsid w:val="570D1A54"/>
    <w:rsid w:val="588A5ACE"/>
    <w:rsid w:val="5922193C"/>
    <w:rsid w:val="59AA5F42"/>
    <w:rsid w:val="59FD32C8"/>
    <w:rsid w:val="5A124F02"/>
    <w:rsid w:val="5A422B6B"/>
    <w:rsid w:val="5A6E4945"/>
    <w:rsid w:val="5A757046"/>
    <w:rsid w:val="5ABC5689"/>
    <w:rsid w:val="5DF9377D"/>
    <w:rsid w:val="5E304F6C"/>
    <w:rsid w:val="5E641A3D"/>
    <w:rsid w:val="5E8B2479"/>
    <w:rsid w:val="5F555D83"/>
    <w:rsid w:val="5FD3241A"/>
    <w:rsid w:val="5FDA100E"/>
    <w:rsid w:val="60175568"/>
    <w:rsid w:val="61493688"/>
    <w:rsid w:val="617D3332"/>
    <w:rsid w:val="63A177AC"/>
    <w:rsid w:val="671F29FF"/>
    <w:rsid w:val="676905E0"/>
    <w:rsid w:val="67E062C9"/>
    <w:rsid w:val="68AB4C28"/>
    <w:rsid w:val="68C31058"/>
    <w:rsid w:val="68C42938"/>
    <w:rsid w:val="69B96DDD"/>
    <w:rsid w:val="6A2E60C6"/>
    <w:rsid w:val="6A843983"/>
    <w:rsid w:val="6B2F5EBA"/>
    <w:rsid w:val="6BDE2736"/>
    <w:rsid w:val="6C054475"/>
    <w:rsid w:val="6C6F4534"/>
    <w:rsid w:val="6E664271"/>
    <w:rsid w:val="6EBC069A"/>
    <w:rsid w:val="6EEB09BF"/>
    <w:rsid w:val="6F386377"/>
    <w:rsid w:val="6F9475B3"/>
    <w:rsid w:val="72BD7A32"/>
    <w:rsid w:val="734B7749"/>
    <w:rsid w:val="74C4154C"/>
    <w:rsid w:val="75696AA7"/>
    <w:rsid w:val="75C55951"/>
    <w:rsid w:val="75FC040F"/>
    <w:rsid w:val="76CC46E8"/>
    <w:rsid w:val="7A1C14E2"/>
    <w:rsid w:val="7A5C270A"/>
    <w:rsid w:val="7A6B4218"/>
    <w:rsid w:val="7AB46A2B"/>
    <w:rsid w:val="7C0945F6"/>
    <w:rsid w:val="7C6B6751"/>
    <w:rsid w:val="7CA242F4"/>
    <w:rsid w:val="7D0E2112"/>
    <w:rsid w:val="7D63792D"/>
    <w:rsid w:val="7EF649F8"/>
    <w:rsid w:val="7F264469"/>
    <w:rsid w:val="7FB80CE8"/>
    <w:rsid w:val="7FF6458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tLeast"/>
      <w:ind w:firstLine="562" w:firstLineChars="200"/>
      <w:jc w:val="left"/>
    </w:pPr>
    <w:rPr>
      <w:rFonts w:ascii="Times New Roman" w:hAnsi="Times New Roman" w:eastAsia="宋体" w:cstheme="minorBidi"/>
      <w:kern w:val="2"/>
      <w:sz w:val="18"/>
      <w:szCs w:val="24"/>
      <w:lang w:val="en-US" w:eastAsia="zh-CN" w:bidi="ar-SA"/>
    </w:rPr>
  </w:style>
  <w:style w:type="paragraph" w:styleId="2">
    <w:name w:val="heading 1"/>
    <w:basedOn w:val="1"/>
    <w:next w:val="1"/>
    <w:autoRedefine/>
    <w:qFormat/>
    <w:uiPriority w:val="0"/>
    <w:pPr>
      <w:keepNext/>
      <w:keepLines/>
      <w:numPr>
        <w:ilvl w:val="0"/>
        <w:numId w:val="1"/>
      </w:numPr>
      <w:tabs>
        <w:tab w:val="left" w:pos="0"/>
      </w:tabs>
      <w:spacing w:before="30" w:beforeLines="30" w:after="30" w:afterLines="30" w:line="360" w:lineRule="exact"/>
      <w:ind w:left="432" w:hanging="432" w:firstLineChars="0"/>
      <w:jc w:val="left"/>
      <w:outlineLvl w:val="0"/>
    </w:pPr>
    <w:rPr>
      <w:rFonts w:ascii="Times New Roman" w:hAnsi="Times New Roman" w:eastAsia="宋体"/>
      <w:kern w:val="44"/>
      <w:sz w:val="24"/>
      <w:szCs w:val="44"/>
    </w:rPr>
  </w:style>
  <w:style w:type="paragraph" w:styleId="3">
    <w:name w:val="heading 2"/>
    <w:basedOn w:val="1"/>
    <w:next w:val="1"/>
    <w:autoRedefine/>
    <w:unhideWhenUsed/>
    <w:qFormat/>
    <w:uiPriority w:val="0"/>
    <w:pPr>
      <w:keepNext/>
      <w:keepLines/>
      <w:numPr>
        <w:ilvl w:val="1"/>
        <w:numId w:val="1"/>
      </w:numPr>
      <w:tabs>
        <w:tab w:val="left" w:pos="0"/>
      </w:tabs>
      <w:spacing w:beforeLines="0" w:beforeAutospacing="0" w:after="30" w:afterLines="30" w:afterAutospacing="0" w:line="300" w:lineRule="exact"/>
      <w:ind w:left="575" w:hanging="575" w:firstLineChars="0"/>
      <w:jc w:val="left"/>
      <w:outlineLvl w:val="1"/>
    </w:pPr>
    <w:rPr>
      <w:rFonts w:ascii="Times New Roman" w:hAnsi="Times New Roman" w:eastAsia="宋体"/>
      <w:b/>
      <w:sz w:val="21"/>
    </w:rPr>
  </w:style>
  <w:style w:type="paragraph" w:styleId="4">
    <w:name w:val="heading 3"/>
    <w:basedOn w:val="1"/>
    <w:next w:val="1"/>
    <w:autoRedefine/>
    <w:unhideWhenUsed/>
    <w:qFormat/>
    <w:uiPriority w:val="0"/>
    <w:pPr>
      <w:keepNext/>
      <w:numPr>
        <w:ilvl w:val="2"/>
        <w:numId w:val="1"/>
      </w:numPr>
      <w:tabs>
        <w:tab w:val="left" w:pos="420"/>
      </w:tabs>
      <w:ind w:left="720" w:hanging="720" w:firstLineChars="0"/>
      <w:outlineLvl w:val="2"/>
    </w:pPr>
    <w:rPr>
      <w:rFonts w:ascii="Times New Roman" w:hAnsi="Times New Roman" w:eastAsia="宋体" w:cs="Times New Roman"/>
      <w:b/>
    </w:rPr>
  </w:style>
  <w:style w:type="paragraph" w:styleId="5">
    <w:name w:val="heading 4"/>
    <w:basedOn w:val="1"/>
    <w:next w:val="1"/>
    <w:semiHidden/>
    <w:unhideWhenUsed/>
    <w:qFormat/>
    <w:uiPriority w:val="0"/>
    <w:pPr>
      <w:keepNext/>
      <w:keepLines/>
      <w:numPr>
        <w:ilvl w:val="3"/>
        <w:numId w:val="1"/>
      </w:numPr>
      <w:spacing w:before="280" w:beforeLines="0" w:beforeAutospacing="0" w:after="290" w:afterLines="0" w:afterAutospacing="0" w:line="372" w:lineRule="auto"/>
      <w:ind w:left="864" w:hanging="864" w:firstLineChars="0"/>
      <w:outlineLvl w:val="3"/>
    </w:pPr>
    <w:rPr>
      <w:rFonts w:ascii="Arial" w:hAnsi="Arial" w:eastAsia="黑体"/>
      <w:b/>
      <w:sz w:val="28"/>
    </w:rPr>
  </w:style>
  <w:style w:type="paragraph" w:styleId="6">
    <w:name w:val="heading 5"/>
    <w:basedOn w:val="1"/>
    <w:next w:val="1"/>
    <w:semiHidden/>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7">
    <w:name w:val="heading 6"/>
    <w:basedOn w:val="1"/>
    <w:next w:val="1"/>
    <w:semiHidden/>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11">
    <w:name w:val="caption"/>
    <w:basedOn w:val="1"/>
    <w:next w:val="1"/>
    <w:autoRedefine/>
    <w:semiHidden/>
    <w:unhideWhenUsed/>
    <w:qFormat/>
    <w:uiPriority w:val="35"/>
    <w:rPr>
      <w:rFonts w:ascii="Arial" w:hAnsi="Arial" w:eastAsia="黑体"/>
      <w:sz w:val="20"/>
    </w:rPr>
  </w:style>
  <w:style w:type="paragraph" w:styleId="12">
    <w:name w:val="annotation text"/>
    <w:basedOn w:val="1"/>
    <w:autoRedefine/>
    <w:qFormat/>
    <w:uiPriority w:val="0"/>
    <w:pPr>
      <w:jc w:val="left"/>
    </w:pPr>
  </w:style>
  <w:style w:type="paragraph" w:styleId="13">
    <w:name w:val="Body Text"/>
    <w:basedOn w:val="1"/>
    <w:autoRedefine/>
    <w:qFormat/>
    <w:uiPriority w:val="1"/>
    <w:rPr>
      <w:sz w:val="16"/>
      <w:szCs w:val="16"/>
    </w:rPr>
  </w:style>
  <w:style w:type="paragraph" w:styleId="14">
    <w:name w:val="footer"/>
    <w:basedOn w:val="1"/>
    <w:autoRedefine/>
    <w:qFormat/>
    <w:uiPriority w:val="0"/>
    <w:pPr>
      <w:tabs>
        <w:tab w:val="center" w:pos="4153"/>
        <w:tab w:val="right" w:pos="8306"/>
      </w:tabs>
      <w:snapToGrid w:val="0"/>
      <w:jc w:val="left"/>
    </w:pPr>
    <w:rPr>
      <w:sz w:val="18"/>
    </w:rPr>
  </w:style>
  <w:style w:type="paragraph" w:styleId="1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ind w:firstLine="0" w:firstLineChars="0"/>
      <w:jc w:val="both"/>
      <w:outlineLvl w:val="9"/>
    </w:pPr>
  </w:style>
  <w:style w:type="paragraph" w:styleId="16">
    <w:name w:val="toc 1"/>
    <w:basedOn w:val="1"/>
    <w:next w:val="1"/>
    <w:autoRedefine/>
    <w:unhideWhenUsed/>
    <w:qFormat/>
    <w:uiPriority w:val="39"/>
    <w:pPr>
      <w:widowControl/>
      <w:tabs>
        <w:tab w:val="right" w:leader="dot" w:pos="6680"/>
      </w:tabs>
      <w:spacing w:line="240" w:lineRule="auto"/>
      <w:ind w:firstLine="0" w:firstLineChars="0"/>
      <w:jc w:val="left"/>
    </w:pPr>
    <w:rPr>
      <w:rFonts w:ascii="Times New Roman" w:hAnsi="Times New Roman" w:eastAsia="宋体" w:cs="Times New Roman"/>
      <w:kern w:val="0"/>
      <w:szCs w:val="20"/>
    </w:rPr>
  </w:style>
  <w:style w:type="paragraph" w:styleId="17">
    <w:name w:val="toc 2"/>
    <w:basedOn w:val="1"/>
    <w:next w:val="1"/>
    <w:autoRedefine/>
    <w:qFormat/>
    <w:uiPriority w:val="0"/>
    <w:pPr>
      <w:spacing w:line="240" w:lineRule="auto"/>
      <w:ind w:left="420" w:leftChars="200" w:firstLine="0" w:firstLineChars="0"/>
    </w:pPr>
    <w:rPr>
      <w:rFonts w:ascii="Times New Roman" w:hAnsi="Times New Roman" w:eastAsia="宋体"/>
    </w:rPr>
  </w:style>
  <w:style w:type="paragraph" w:styleId="18">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autoRedefine/>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0"/>
    <w:rPr>
      <w:b/>
    </w:rPr>
  </w:style>
  <w:style w:type="character" w:styleId="24">
    <w:name w:val="Hyperlink"/>
    <w:basedOn w:val="22"/>
    <w:autoRedefine/>
    <w:qFormat/>
    <w:uiPriority w:val="0"/>
    <w:rPr>
      <w:color w:val="0000FF"/>
      <w:u w:val="single"/>
    </w:rPr>
  </w:style>
  <w:style w:type="character" w:customStyle="1" w:styleId="25">
    <w:name w:val="A5 图号"/>
    <w:basedOn w:val="22"/>
    <w:autoRedefine/>
    <w:qFormat/>
    <w:uiPriority w:val="19"/>
    <w:rPr>
      <w:rFonts w:ascii="Times New Roman" w:hAnsi="Times New Roman" w:eastAsia="宋体" w:cs="Times New Roman"/>
      <w:i/>
      <w:iCs/>
      <w:color w:val="808080"/>
      <w:szCs w:val="22"/>
      <w:lang w:eastAsia="zh-CN"/>
    </w:rPr>
  </w:style>
  <w:style w:type="paragraph" w:customStyle="1" w:styleId="26">
    <w:name w:val="A5 表的序号"/>
    <w:basedOn w:val="1"/>
    <w:link w:val="27"/>
    <w:autoRedefine/>
    <w:qFormat/>
    <w:uiPriority w:val="0"/>
    <w:pPr>
      <w:numPr>
        <w:ilvl w:val="0"/>
        <w:numId w:val="2"/>
      </w:numPr>
      <w:tabs>
        <w:tab w:val="left" w:pos="420"/>
        <w:tab w:val="clear" w:pos="0"/>
      </w:tabs>
      <w:snapToGrid w:val="0"/>
      <w:spacing w:before="1" w:beforeLines="1" w:line="360" w:lineRule="exact"/>
      <w:ind w:left="6" w:firstLine="0" w:firstLineChars="0"/>
      <w:jc w:val="center"/>
      <w:outlineLvl w:val="9"/>
    </w:pPr>
    <w:rPr>
      <w:rFonts w:ascii="Times New Roman" w:hAnsi="Times New Roman" w:eastAsia="宋体" w:cs="经典黑体简"/>
      <w:snapToGrid w:val="0"/>
      <w:sz w:val="21"/>
    </w:rPr>
  </w:style>
  <w:style w:type="character" w:customStyle="1" w:styleId="27">
    <w:name w:val="样式4 Char"/>
    <w:link w:val="26"/>
    <w:autoRedefine/>
    <w:qFormat/>
    <w:uiPriority w:val="0"/>
    <w:rPr>
      <w:rFonts w:ascii="Times New Roman" w:hAnsi="Times New Roman" w:eastAsia="宋体" w:cs="经典黑体简"/>
      <w:snapToGrid w:val="0"/>
      <w:sz w:val="21"/>
    </w:rPr>
  </w:style>
  <w:style w:type="paragraph" w:customStyle="1" w:styleId="28">
    <w:name w:val="顶格"/>
    <w:basedOn w:val="1"/>
    <w:next w:val="1"/>
    <w:autoRedefine/>
    <w:qFormat/>
    <w:uiPriority w:val="0"/>
    <w:pPr>
      <w:ind w:firstLine="0" w:firstLineChars="0"/>
    </w:pPr>
  </w:style>
  <w:style w:type="paragraph" w:customStyle="1" w:styleId="29">
    <w:name w:val="zhengwen"/>
    <w:basedOn w:val="30"/>
    <w:next w:val="1"/>
    <w:autoRedefine/>
    <w:qFormat/>
    <w:uiPriority w:val="0"/>
    <w:pPr>
      <w:spacing w:after="0" w:line="360" w:lineRule="exact"/>
      <w:ind w:firstLine="200"/>
    </w:pPr>
    <w:rPr>
      <w:rFonts w:eastAsia="宋体" w:cs="Times New Roman"/>
      <w:szCs w:val="24"/>
    </w:rPr>
  </w:style>
  <w:style w:type="paragraph" w:customStyle="1" w:styleId="30">
    <w:name w:val="正文主体"/>
    <w:basedOn w:val="1"/>
    <w:autoRedefine/>
    <w:qFormat/>
    <w:uiPriority w:val="0"/>
    <w:pPr>
      <w:spacing w:after="60" w:line="264" w:lineRule="auto"/>
      <w:ind w:firstLine="400"/>
    </w:pPr>
  </w:style>
  <w:style w:type="paragraph" w:customStyle="1" w:styleId="31">
    <w:name w:val="A7 表序"/>
    <w:autoRedefine/>
    <w:unhideWhenUsed/>
    <w:qFormat/>
    <w:uiPriority w:val="99"/>
    <w:pPr>
      <w:widowControl w:val="0"/>
      <w:numPr>
        <w:ilvl w:val="0"/>
        <w:numId w:val="3"/>
      </w:numPr>
      <w:autoSpaceDE w:val="0"/>
      <w:autoSpaceDN w:val="0"/>
      <w:adjustRightInd w:val="0"/>
      <w:spacing w:beforeLines="0" w:afterLines="0" w:line="240" w:lineRule="exact"/>
      <w:jc w:val="center"/>
    </w:pPr>
    <w:rPr>
      <w:rFonts w:hint="eastAsia" w:ascii="Times New Roman" w:hAnsi="Times New Roman" w:eastAsia="宋体" w:cs="Times New Roman"/>
      <w:color w:val="000000"/>
      <w:sz w:val="15"/>
      <w:szCs w:val="24"/>
    </w:rPr>
  </w:style>
  <w:style w:type="paragraph" w:customStyle="1" w:styleId="32">
    <w:name w:val="A7 图号"/>
    <w:basedOn w:val="1"/>
    <w:autoRedefine/>
    <w:qFormat/>
    <w:uiPriority w:val="0"/>
    <w:pPr>
      <w:widowControl w:val="0"/>
      <w:numPr>
        <w:ilvl w:val="0"/>
        <w:numId w:val="4"/>
      </w:numPr>
      <w:shd w:val="clear" w:color="auto" w:fill="auto"/>
      <w:spacing w:line="240" w:lineRule="exact"/>
      <w:ind w:firstLine="0" w:firstLineChars="0"/>
      <w:jc w:val="center"/>
    </w:pPr>
    <w:rPr>
      <w:rFonts w:ascii="Times New Roman" w:hAnsi="Times New Roman" w:cs="宋体"/>
      <w:szCs w:val="36"/>
      <w:u w:val="none"/>
      <w:shd w:val="clear" w:color="auto" w:fill="auto"/>
      <w:lang w:val="zh-TW" w:eastAsia="zh-TW" w:bidi="zh-TW"/>
    </w:rPr>
  </w:style>
  <w:style w:type="paragraph" w:customStyle="1" w:styleId="33">
    <w:name w:val="Table Text"/>
    <w:basedOn w:val="1"/>
    <w:autoRedefine/>
    <w:semiHidden/>
    <w:qFormat/>
    <w:uiPriority w:val="0"/>
    <w:rPr>
      <w:rFonts w:ascii="宋体" w:hAnsi="宋体" w:eastAsia="宋体" w:cs="宋体"/>
      <w:sz w:val="18"/>
      <w:szCs w:val="18"/>
      <w:lang w:val="en-US" w:eastAsia="en-US" w:bidi="ar-SA"/>
    </w:rPr>
  </w:style>
  <w:style w:type="table" w:customStyle="1" w:styleId="34">
    <w:name w:val="Table Normal"/>
    <w:autoRedefine/>
    <w:semiHidden/>
    <w:unhideWhenUsed/>
    <w:qFormat/>
    <w:uiPriority w:val="0"/>
    <w:tblPr>
      <w:tblCellMar>
        <w:top w:w="0" w:type="dxa"/>
        <w:left w:w="0" w:type="dxa"/>
        <w:bottom w:w="0" w:type="dxa"/>
        <w:right w:w="0" w:type="dxa"/>
      </w:tblCellMar>
    </w:tblPr>
  </w:style>
  <w:style w:type="paragraph" w:customStyle="1" w:styleId="35">
    <w:name w:val="正文2"/>
    <w:basedOn w:val="1"/>
    <w:autoRedefine/>
    <w:qFormat/>
    <w:uiPriority w:val="0"/>
    <w:pPr>
      <w:spacing w:line="360" w:lineRule="auto"/>
      <w:ind w:firstLine="480"/>
    </w:pPr>
    <w:rPr>
      <w:sz w:val="24"/>
      <w:szCs w:val="24"/>
    </w:rPr>
  </w:style>
</w:styles>
</file>

<file path=word/_rels/document.xml.rels><?xml version="1.0" encoding="UTF-8" standalone="yes"?>
<Relationships xmlns="http://schemas.openxmlformats.org/package/2006/relationships"><Relationship Id="rId9" Type="http://schemas.openxmlformats.org/officeDocument/2006/relationships/header" Target="header2.xml"/><Relationship Id="rId8" Type="http://schemas.openxmlformats.org/officeDocument/2006/relationships/header" Target="header1.xml"/><Relationship Id="rId7" Type="http://schemas.openxmlformats.org/officeDocument/2006/relationships/footer" Target="footer3.xml"/><Relationship Id="rId6" Type="http://schemas.openxmlformats.org/officeDocument/2006/relationships/footer" Target="footer2.xml"/><Relationship Id="rId59" Type="http://schemas.openxmlformats.org/officeDocument/2006/relationships/fontTable" Target="fontTable.xml"/><Relationship Id="rId58" Type="http://schemas.openxmlformats.org/officeDocument/2006/relationships/numbering" Target="numbering.xml"/><Relationship Id="rId57" Type="http://schemas.openxmlformats.org/officeDocument/2006/relationships/customXml" Target="../customXml/item1.xml"/><Relationship Id="rId56" Type="http://schemas.openxmlformats.org/officeDocument/2006/relationships/image" Target="media/image16.jpeg"/><Relationship Id="rId55" Type="http://schemas.openxmlformats.org/officeDocument/2006/relationships/image" Target="media/image15.png"/><Relationship Id="rId54" Type="http://schemas.openxmlformats.org/officeDocument/2006/relationships/image" Target="media/image14.png"/><Relationship Id="rId53" Type="http://schemas.openxmlformats.org/officeDocument/2006/relationships/image" Target="media/image13.png"/><Relationship Id="rId52" Type="http://schemas.openxmlformats.org/officeDocument/2006/relationships/image" Target="media/image12.png"/><Relationship Id="rId51" Type="http://schemas.openxmlformats.org/officeDocument/2006/relationships/image" Target="media/image11.png"/><Relationship Id="rId50" Type="http://schemas.openxmlformats.org/officeDocument/2006/relationships/image" Target="media/image10.png"/><Relationship Id="rId5" Type="http://schemas.openxmlformats.org/officeDocument/2006/relationships/footer" Target="footer1.xml"/><Relationship Id="rId49" Type="http://schemas.openxmlformats.org/officeDocument/2006/relationships/image" Target="media/image9.png"/><Relationship Id="rId48" Type="http://schemas.openxmlformats.org/officeDocument/2006/relationships/image" Target="media/image8.png"/><Relationship Id="rId47" Type="http://schemas.openxmlformats.org/officeDocument/2006/relationships/image" Target="media/image7.png"/><Relationship Id="rId46" Type="http://schemas.openxmlformats.org/officeDocument/2006/relationships/image" Target="media/image6.png"/><Relationship Id="rId45" Type="http://schemas.openxmlformats.org/officeDocument/2006/relationships/image" Target="media/image5.png"/><Relationship Id="rId44" Type="http://schemas.openxmlformats.org/officeDocument/2006/relationships/image" Target="media/image4.png"/><Relationship Id="rId43" Type="http://schemas.openxmlformats.org/officeDocument/2006/relationships/image" Target="media/image3.jpeg"/><Relationship Id="rId42" Type="http://schemas.openxmlformats.org/officeDocument/2006/relationships/image" Target="media/image2.png"/><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endnotes" Target="endnotes.xml"/><Relationship Id="rId39" Type="http://schemas.openxmlformats.org/officeDocument/2006/relationships/footer" Target="footer12.xml"/><Relationship Id="rId38" Type="http://schemas.openxmlformats.org/officeDocument/2006/relationships/footer" Target="footer11.xml"/><Relationship Id="rId37" Type="http://schemas.openxmlformats.org/officeDocument/2006/relationships/header" Target="header23.xml"/><Relationship Id="rId36" Type="http://schemas.openxmlformats.org/officeDocument/2006/relationships/header" Target="header22.xml"/><Relationship Id="rId35" Type="http://schemas.openxmlformats.org/officeDocument/2006/relationships/header" Target="header21.xml"/><Relationship Id="rId34" Type="http://schemas.openxmlformats.org/officeDocument/2006/relationships/header" Target="header20.xml"/><Relationship Id="rId33" Type="http://schemas.openxmlformats.org/officeDocument/2006/relationships/header" Target="header19.xml"/><Relationship Id="rId32" Type="http://schemas.openxmlformats.org/officeDocument/2006/relationships/header" Target="header18.xml"/><Relationship Id="rId31" Type="http://schemas.openxmlformats.org/officeDocument/2006/relationships/header" Target="header17.xml"/><Relationship Id="rId30" Type="http://schemas.openxmlformats.org/officeDocument/2006/relationships/header" Target="header16.xml"/><Relationship Id="rId3" Type="http://schemas.openxmlformats.org/officeDocument/2006/relationships/footnotes" Target="footnotes.xml"/><Relationship Id="rId29" Type="http://schemas.openxmlformats.org/officeDocument/2006/relationships/header" Target="header15.xml"/><Relationship Id="rId28" Type="http://schemas.openxmlformats.org/officeDocument/2006/relationships/header" Target="header14.xml"/><Relationship Id="rId27" Type="http://schemas.openxmlformats.org/officeDocument/2006/relationships/footer" Target="footer10.xml"/><Relationship Id="rId26" Type="http://schemas.openxmlformats.org/officeDocument/2006/relationships/footer" Target="footer9.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footer" Target="footer8.xml"/><Relationship Id="rId21" Type="http://schemas.openxmlformats.org/officeDocument/2006/relationships/footer" Target="footer7.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header" Target="header8.xml"/><Relationship Id="rId17" Type="http://schemas.openxmlformats.org/officeDocument/2006/relationships/header" Target="header7.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40</Pages>
  <Words>2071</Words>
  <Characters>2594</Characters>
  <Lines>0</Lines>
  <Paragraphs>0</Paragraphs>
  <TotalTime>0</TotalTime>
  <ScaleCrop>false</ScaleCrop>
  <LinksUpToDate>false</LinksUpToDate>
  <CharactersWithSpaces>2666</CharactersWithSpaces>
  <Application>WPS Office WWO_feishu_20241028185521-3ecd29d096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2024-01-15T15:10:00Z</dcterms:created>
  <dc:creator>JGX</dc:creator>
  <cp:lastModifiedBy>辰</cp:lastModifiedBy>
  <dcterms:modified xsi:type="dcterms:W3CDTF">2026-02-10T14:33:30Z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C63105BBCCFAAF273AD18A69B04C1EBD_43</vt:lpwstr>
  </property>
  <property fmtid="{D5CDD505-2E9C-101B-9397-08002B2CF9AE}" pid="4" name="KSOTemplateDocerSaveRecord">
    <vt:lpwstr>eyJoZGlkIjoiZGYxNzM0ZGZmMTVmNzljOTZkNDllNmNjYTQ1ZTgzYzkiLCJ1c2VySWQiOiI3MTU2MTUxODEifQ==</vt:lpwstr>
  </property>
</Properties>
</file>