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3420"/>
      <w:r>
        <w:rPr>
          <w:rFonts w:hint="eastAsia" w:ascii="黑体" w:hAnsi="黑体" w:eastAsia="黑体" w:cs="黑体"/>
          <w:b w:val="0"/>
          <w:bCs/>
          <w:spacing w:val="-7"/>
          <w:sz w:val="32"/>
          <w:szCs w:val="18"/>
          <w:lang w:val="en-US" w:eastAsia="zh-CN"/>
        </w:rPr>
        <w:t>防爆一氧化碳变送器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WE-T631使用说明书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T631</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T631</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1480915E">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7003"/>
      <w:bookmarkStart w:id="2" w:name="_Toc2326"/>
      <w:bookmarkStart w:id="3" w:name="_Toc41996141"/>
      <w:bookmarkStart w:id="4" w:name="_Toc17598"/>
      <w:bookmarkStart w:id="5" w:name="_Toc12915"/>
      <w:bookmarkStart w:id="6" w:name="_Toc5895"/>
      <w:bookmarkStart w:id="7" w:name="_Toc5581"/>
      <w:bookmarkStart w:id="8" w:name="_Toc29143"/>
      <w:bookmarkStart w:id="9" w:name="_Toc12294"/>
      <w:bookmarkStart w:id="10" w:name="_Toc7640"/>
      <w:bookmarkStart w:id="11" w:name="_Toc11653"/>
      <w:bookmarkStart w:id="12" w:name="_Toc7823"/>
      <w:bookmarkStart w:id="13" w:name="_Toc26903"/>
      <w:bookmarkStart w:id="14" w:name="_Toc30858"/>
      <w:bookmarkStart w:id="15" w:name="_Toc18067"/>
      <w:bookmarkStart w:id="16" w:name="_Toc3060"/>
      <w:bookmarkStart w:id="17" w:name="_Toc29297"/>
      <w:bookmarkStart w:id="18" w:name="_Toc15930"/>
      <w:bookmarkStart w:id="19" w:name="_Toc21437"/>
      <w:bookmarkStart w:id="20" w:name="_Toc2551"/>
      <w:bookmarkStart w:id="21" w:name="_Toc28135"/>
      <w:bookmarkStart w:id="22" w:name="_Toc16992"/>
      <w:bookmarkStart w:id="23" w:name="_Toc10628"/>
      <w:bookmarkStart w:id="24" w:name="_Toc4151"/>
      <w:bookmarkStart w:id="25" w:name="_Toc22939"/>
      <w:bookmarkStart w:id="26" w:name="_Toc30832"/>
      <w:bookmarkStart w:id="27" w:name="_Toc3490"/>
      <w:bookmarkStart w:id="28" w:name="_Toc29042"/>
      <w:bookmarkStart w:id="29" w:name="_Toc20964"/>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23414"/>
      <w:bookmarkStart w:id="32" w:name="_Toc2799"/>
      <w:bookmarkStart w:id="33" w:name="_Toc18036"/>
      <w:bookmarkStart w:id="34" w:name="_Toc17441"/>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30766"/>
      <w:bookmarkStart w:id="37" w:name="_Toc14195"/>
      <w:bookmarkStart w:id="38" w:name="_Toc30640"/>
      <w:bookmarkStart w:id="39" w:name="_Toc25155"/>
      <w:bookmarkStart w:id="40" w:name="_Toc3613"/>
      <w:bookmarkStart w:id="41" w:name="_Toc12883"/>
      <w:bookmarkStart w:id="42" w:name="_Toc30420"/>
      <w:bookmarkStart w:id="43" w:name="_Toc15493"/>
      <w:bookmarkStart w:id="44" w:name="_Toc7143"/>
      <w:bookmarkStart w:id="45" w:name="_Toc13604"/>
      <w:bookmarkStart w:id="46" w:name="_Toc25903"/>
      <w:bookmarkStart w:id="47" w:name="_Toc20946"/>
      <w:bookmarkStart w:id="48" w:name="_Toc27948"/>
      <w:bookmarkStart w:id="49" w:name="_Toc8275"/>
      <w:bookmarkStart w:id="50" w:name="_Toc29781"/>
      <w:bookmarkStart w:id="51" w:name="_Toc116"/>
      <w:bookmarkStart w:id="52" w:name="_Toc41996142"/>
      <w:bookmarkStart w:id="53" w:name="_Toc6050"/>
      <w:bookmarkStart w:id="54" w:name="_Toc27473"/>
      <w:bookmarkStart w:id="55" w:name="_Toc27291"/>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1225"/>
      <w:bookmarkStart w:id="57" w:name="_Toc29408"/>
      <w:bookmarkStart w:id="58" w:name="_Toc9947"/>
      <w:bookmarkStart w:id="59" w:name="_Toc32096"/>
      <w:bookmarkStart w:id="60" w:name="_Toc41996143"/>
      <w:bookmarkStart w:id="61" w:name="_Toc24285"/>
      <w:bookmarkStart w:id="62" w:name="_Toc2253"/>
      <w:bookmarkStart w:id="63" w:name="_Toc8121"/>
      <w:bookmarkStart w:id="64" w:name="_Toc19503"/>
      <w:bookmarkStart w:id="65" w:name="_Toc6181"/>
      <w:bookmarkStart w:id="66" w:name="_Toc18559"/>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374"/>
      <w:bookmarkStart w:id="68" w:name="_Toc17019"/>
      <w:bookmarkStart w:id="69" w:name="_Toc3435"/>
      <w:bookmarkStart w:id="70" w:name="_Toc23281"/>
      <w:bookmarkStart w:id="71" w:name="_Toc5685"/>
      <w:bookmarkStart w:id="72" w:name="_Toc2697"/>
      <w:bookmarkStart w:id="73" w:name="_Toc8382"/>
      <w:bookmarkStart w:id="74" w:name="_Toc10100"/>
      <w:bookmarkStart w:id="75" w:name="_Toc10737"/>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T631</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4243"/>
      <w:bookmarkStart w:id="77" w:name="_Toc27219"/>
      <w:bookmarkStart w:id="78" w:name="_Toc20359"/>
      <w:bookmarkStart w:id="79" w:name="_Toc15579"/>
      <w:bookmarkStart w:id="80" w:name="_Toc14420"/>
      <w:bookmarkStart w:id="81" w:name="_Toc28565"/>
      <w:bookmarkStart w:id="82" w:name="_Toc7067"/>
      <w:bookmarkStart w:id="83" w:name="_Toc25206"/>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一氧化碳变送器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0C0CE34E">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7902"/>
          <w:bookmarkStart w:id="85" w:name="_Toc26604"/>
          <w:bookmarkStart w:id="86" w:name="_Toc16875"/>
          <w:bookmarkStart w:id="87" w:name="_Toc8158"/>
          <w:bookmarkStart w:id="88" w:name="_Toc24272"/>
          <w:bookmarkStart w:id="89" w:name="_Toc19467_WPSOffice_Level1"/>
          <w:bookmarkStart w:id="90" w:name="_Toc29456_WPSOffice_Level1"/>
          <w:bookmarkStart w:id="91" w:name="_Toc21763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7C827DA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_Toc3420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防爆一氧化碳变送器</w:t>
          </w:r>
          <w:r>
            <w:tab/>
          </w:r>
          <w:r>
            <w:fldChar w:fldCharType="begin"/>
          </w:r>
          <w:r>
            <w:instrText xml:space="preserve"> PAGEREF _Toc3420 \h </w:instrText>
          </w:r>
          <w:r>
            <w:fldChar w:fldCharType="separate"/>
          </w:r>
          <w:r>
            <w:t>1</w:t>
          </w:r>
          <w:r>
            <w:fldChar w:fldCharType="end"/>
          </w:r>
          <w:r>
            <w:rPr>
              <w:rFonts w:ascii="Times New Roman" w:hAnsi="Times New Roman" w:eastAsia="宋体" w:cs="Times New Roman"/>
            </w:rPr>
            <w:fldChar w:fldCharType="end"/>
          </w:r>
        </w:p>
        <w:p w14:paraId="66B5306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_Toc3060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_Toc3060 \h </w:instrText>
          </w:r>
          <w:r>
            <w:fldChar w:fldCharType="separate"/>
          </w:r>
          <w:r>
            <w:t>II</w:t>
          </w:r>
          <w:r>
            <w:fldChar w:fldCharType="end"/>
          </w:r>
          <w:r>
            <w:rPr>
              <w:rFonts w:ascii="Times New Roman" w:hAnsi="Times New Roman" w:eastAsia="宋体" w:cs="Times New Roman"/>
            </w:rPr>
            <w:fldChar w:fldCharType="end"/>
          </w:r>
        </w:p>
        <w:p w14:paraId="3A0C0D9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_Toc30420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_Toc30420 \h </w:instrText>
          </w:r>
          <w:r>
            <w:fldChar w:fldCharType="separate"/>
          </w:r>
          <w:r>
            <w:t>II</w:t>
          </w:r>
          <w:r>
            <w:fldChar w:fldCharType="end"/>
          </w:r>
          <w:r>
            <w:rPr>
              <w:rFonts w:ascii="Times New Roman" w:hAnsi="Times New Roman" w:eastAsia="宋体" w:cs="Times New Roman"/>
            </w:rPr>
            <w:fldChar w:fldCharType="end"/>
          </w:r>
        </w:p>
        <w:p w14:paraId="2729C85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_Toc3435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_Toc3435 \h </w:instrText>
          </w:r>
          <w:r>
            <w:fldChar w:fldCharType="separate"/>
          </w:r>
          <w:r>
            <w:t>II</w:t>
          </w:r>
          <w:r>
            <w:fldChar w:fldCharType="end"/>
          </w:r>
          <w:r>
            <w:rPr>
              <w:rFonts w:ascii="Times New Roman" w:hAnsi="Times New Roman" w:eastAsia="宋体" w:cs="Times New Roman"/>
            </w:rPr>
            <w:fldChar w:fldCharType="end"/>
          </w:r>
        </w:p>
        <w:p w14:paraId="4C1AF21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_Toc25206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_Toc25206 \h </w:instrText>
          </w:r>
          <w:r>
            <w:fldChar w:fldCharType="separate"/>
          </w:r>
          <w:r>
            <w:t>III</w:t>
          </w:r>
          <w:r>
            <w:fldChar w:fldCharType="end"/>
          </w:r>
          <w:r>
            <w:rPr>
              <w:rFonts w:ascii="Times New Roman" w:hAnsi="Times New Roman" w:eastAsia="宋体" w:cs="Times New Roman"/>
            </w:rPr>
            <w:fldChar w:fldCharType="end"/>
          </w:r>
        </w:p>
        <w:p w14:paraId="0125655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_Toc32144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_Toc32144 \h </w:instrText>
          </w:r>
          <w:r>
            <w:fldChar w:fldCharType="separate"/>
          </w:r>
          <w:r>
            <w:t>1</w:t>
          </w:r>
          <w:r>
            <w:fldChar w:fldCharType="end"/>
          </w:r>
          <w:r>
            <w:rPr>
              <w:rFonts w:ascii="Times New Roman" w:hAnsi="Times New Roman" w:eastAsia="宋体" w:cs="Times New Roman"/>
            </w:rPr>
            <w:fldChar w:fldCharType="end"/>
          </w:r>
        </w:p>
        <w:p w14:paraId="4A78A2A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_Toc28545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_Toc28545 \h </w:instrText>
          </w:r>
          <w:r>
            <w:fldChar w:fldCharType="separate"/>
          </w:r>
          <w:r>
            <w:t>1</w:t>
          </w:r>
          <w:r>
            <w:fldChar w:fldCharType="end"/>
          </w:r>
          <w:r>
            <w:rPr>
              <w:rFonts w:ascii="Times New Roman" w:hAnsi="Times New Roman" w:eastAsia="宋体" w:cs="Times New Roman"/>
            </w:rPr>
            <w:fldChar w:fldCharType="end"/>
          </w:r>
        </w:p>
        <w:p w14:paraId="276BA10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_Toc23079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_Toc23079 \h </w:instrText>
          </w:r>
          <w:r>
            <w:fldChar w:fldCharType="separate"/>
          </w:r>
          <w:r>
            <w:t>1</w:t>
          </w:r>
          <w:r>
            <w:fldChar w:fldCharType="end"/>
          </w:r>
          <w:r>
            <w:rPr>
              <w:rFonts w:ascii="Times New Roman" w:hAnsi="Times New Roman" w:eastAsia="宋体" w:cs="Times New Roman"/>
            </w:rPr>
            <w:fldChar w:fldCharType="end"/>
          </w:r>
        </w:p>
        <w:p w14:paraId="3F6AE46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_Toc31288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_Toc31288 \h </w:instrText>
          </w:r>
          <w:r>
            <w:fldChar w:fldCharType="separate"/>
          </w:r>
          <w:r>
            <w:t>2</w:t>
          </w:r>
          <w:r>
            <w:fldChar w:fldCharType="end"/>
          </w:r>
          <w:r>
            <w:rPr>
              <w:rFonts w:ascii="Times New Roman" w:hAnsi="Times New Roman" w:eastAsia="宋体" w:cs="Times New Roman"/>
            </w:rPr>
            <w:fldChar w:fldCharType="end"/>
          </w:r>
        </w:p>
        <w:p w14:paraId="46A8F3F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_Toc21930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_Toc21930 \h </w:instrText>
          </w:r>
          <w:r>
            <w:fldChar w:fldCharType="separate"/>
          </w:r>
          <w:r>
            <w:t>3</w:t>
          </w:r>
          <w:r>
            <w:fldChar w:fldCharType="end"/>
          </w:r>
          <w:r>
            <w:rPr>
              <w:rFonts w:ascii="Times New Roman" w:hAnsi="Times New Roman" w:eastAsia="宋体" w:cs="Times New Roman"/>
            </w:rPr>
            <w:fldChar w:fldCharType="end"/>
          </w:r>
        </w:p>
        <w:p w14:paraId="4101B45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_Toc15696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_Toc15696 \h </w:instrText>
          </w:r>
          <w:r>
            <w:fldChar w:fldCharType="separate"/>
          </w:r>
          <w:r>
            <w:t>6</w:t>
          </w:r>
          <w:r>
            <w:fldChar w:fldCharType="end"/>
          </w:r>
          <w:r>
            <w:rPr>
              <w:rFonts w:ascii="Times New Roman" w:hAnsi="Times New Roman" w:eastAsia="宋体" w:cs="Times New Roman"/>
            </w:rPr>
            <w:fldChar w:fldCharType="end"/>
          </w:r>
        </w:p>
        <w:p w14:paraId="741B254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_Toc20890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_Toc20890 \h </w:instrText>
          </w:r>
          <w:r>
            <w:fldChar w:fldCharType="separate"/>
          </w:r>
          <w:r>
            <w:t>6</w:t>
          </w:r>
          <w:r>
            <w:fldChar w:fldCharType="end"/>
          </w:r>
          <w:r>
            <w:rPr>
              <w:rFonts w:ascii="Times New Roman" w:hAnsi="Times New Roman" w:eastAsia="宋体" w:cs="Times New Roman"/>
            </w:rPr>
            <w:fldChar w:fldCharType="end"/>
          </w:r>
        </w:p>
        <w:p w14:paraId="019D939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_Toc18301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_Toc18301 \h </w:instrText>
          </w:r>
          <w:r>
            <w:fldChar w:fldCharType="separate"/>
          </w:r>
          <w:r>
            <w:t>6</w:t>
          </w:r>
          <w:r>
            <w:fldChar w:fldCharType="end"/>
          </w:r>
          <w:r>
            <w:rPr>
              <w:rFonts w:ascii="Times New Roman" w:hAnsi="Times New Roman" w:eastAsia="宋体" w:cs="Times New Roman"/>
            </w:rPr>
            <w:fldChar w:fldCharType="end"/>
          </w:r>
        </w:p>
        <w:p w14:paraId="5AF69D3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_Toc20545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_Toc20545 \h </w:instrText>
          </w:r>
          <w:r>
            <w:fldChar w:fldCharType="separate"/>
          </w:r>
          <w:r>
            <w:t>7</w:t>
          </w:r>
          <w:r>
            <w:fldChar w:fldCharType="end"/>
          </w:r>
          <w:r>
            <w:rPr>
              <w:rFonts w:ascii="Times New Roman" w:hAnsi="Times New Roman" w:eastAsia="宋体" w:cs="Times New Roman"/>
            </w:rPr>
            <w:fldChar w:fldCharType="end"/>
          </w:r>
        </w:p>
        <w:p w14:paraId="4A50F15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_Toc11932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_Toc11932 \h </w:instrText>
          </w:r>
          <w:r>
            <w:fldChar w:fldCharType="separate"/>
          </w:r>
          <w:r>
            <w:t>7</w:t>
          </w:r>
          <w:r>
            <w:fldChar w:fldCharType="end"/>
          </w:r>
          <w:r>
            <w:rPr>
              <w:rFonts w:ascii="Times New Roman" w:hAnsi="Times New Roman" w:eastAsia="宋体" w:cs="Times New Roman"/>
            </w:rPr>
            <w:fldChar w:fldCharType="end"/>
          </w:r>
        </w:p>
        <w:p w14:paraId="4845D8C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_Toc16835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_Toc16835 \h </w:instrText>
          </w:r>
          <w:r>
            <w:fldChar w:fldCharType="separate"/>
          </w:r>
          <w:r>
            <w:t>7</w:t>
          </w:r>
          <w:r>
            <w:fldChar w:fldCharType="end"/>
          </w:r>
          <w:r>
            <w:rPr>
              <w:rFonts w:ascii="Times New Roman" w:hAnsi="Times New Roman" w:eastAsia="宋体" w:cs="Times New Roman"/>
            </w:rPr>
            <w:fldChar w:fldCharType="end"/>
          </w:r>
        </w:p>
        <w:p w14:paraId="46E0DDC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_Toc29976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_Toc29976 \h </w:instrText>
          </w:r>
          <w:r>
            <w:fldChar w:fldCharType="separate"/>
          </w:r>
          <w:r>
            <w:t>8</w:t>
          </w:r>
          <w:r>
            <w:fldChar w:fldCharType="end"/>
          </w:r>
          <w:r>
            <w:rPr>
              <w:rFonts w:ascii="Times New Roman" w:hAnsi="Times New Roman" w:eastAsia="宋体" w:cs="Times New Roman"/>
            </w:rPr>
            <w:fldChar w:fldCharType="end"/>
          </w:r>
        </w:p>
        <w:p w14:paraId="72385A5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_Toc28267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_Toc28267 \h </w:instrText>
          </w:r>
          <w:r>
            <w:fldChar w:fldCharType="separate"/>
          </w:r>
          <w:r>
            <w:t>10</w:t>
          </w:r>
          <w:r>
            <w:fldChar w:fldCharType="end"/>
          </w:r>
          <w:r>
            <w:rPr>
              <w:rFonts w:ascii="Times New Roman" w:hAnsi="Times New Roman" w:eastAsia="宋体" w:cs="Times New Roman"/>
            </w:rPr>
            <w:fldChar w:fldCharType="end"/>
          </w:r>
        </w:p>
        <w:p w14:paraId="2B7FDF0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_Toc31601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_Toc31601 \h </w:instrText>
          </w:r>
          <w:r>
            <w:fldChar w:fldCharType="separate"/>
          </w:r>
          <w:r>
            <w:t>10</w:t>
          </w:r>
          <w:r>
            <w:fldChar w:fldCharType="end"/>
          </w:r>
          <w:r>
            <w:rPr>
              <w:rFonts w:ascii="Times New Roman" w:hAnsi="Times New Roman" w:eastAsia="宋体" w:cs="Times New Roman"/>
            </w:rPr>
            <w:fldChar w:fldCharType="end"/>
          </w:r>
        </w:p>
        <w:p w14:paraId="56050CE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_Toc4238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_Toc4238 \h </w:instrText>
          </w:r>
          <w:r>
            <w:fldChar w:fldCharType="separate"/>
          </w:r>
          <w:r>
            <w:t>14</w:t>
          </w:r>
          <w:r>
            <w:fldChar w:fldCharType="end"/>
          </w:r>
          <w:r>
            <w:rPr>
              <w:rFonts w:ascii="Times New Roman" w:hAnsi="Times New Roman" w:eastAsia="宋体" w:cs="Times New Roman"/>
            </w:rPr>
            <w:fldChar w:fldCharType="end"/>
          </w:r>
        </w:p>
        <w:p w14:paraId="1BF9DDE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_Toc26391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_Toc26391 \h </w:instrText>
          </w:r>
          <w:r>
            <w:fldChar w:fldCharType="separate"/>
          </w:r>
          <w:r>
            <w:t>19</w:t>
          </w:r>
          <w:r>
            <w:fldChar w:fldCharType="end"/>
          </w:r>
          <w:r>
            <w:rPr>
              <w:rFonts w:ascii="Times New Roman" w:hAnsi="Times New Roman" w:eastAsia="宋体" w:cs="Times New Roman"/>
            </w:rPr>
            <w:fldChar w:fldCharType="end"/>
          </w:r>
        </w:p>
        <w:p w14:paraId="308A307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_Toc652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_Toc652 \h </w:instrText>
          </w:r>
          <w:r>
            <w:fldChar w:fldCharType="separate"/>
          </w:r>
          <w:r>
            <w:t>21</w:t>
          </w:r>
          <w:r>
            <w:fldChar w:fldCharType="end"/>
          </w:r>
          <w:r>
            <w:rPr>
              <w:rFonts w:ascii="Times New Roman" w:hAnsi="Times New Roman" w:eastAsia="宋体" w:cs="Times New Roman"/>
            </w:rPr>
            <w:fldChar w:fldCharType="end"/>
          </w:r>
        </w:p>
        <w:p w14:paraId="3B2BD31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_Toc28913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_Toc28913 \h </w:instrText>
          </w:r>
          <w:r>
            <w:fldChar w:fldCharType="separate"/>
          </w:r>
          <w:r>
            <w:t>23</w:t>
          </w:r>
          <w:r>
            <w:fldChar w:fldCharType="end"/>
          </w:r>
          <w:r>
            <w:rPr>
              <w:rFonts w:ascii="Times New Roman" w:hAnsi="Times New Roman" w:eastAsia="宋体" w:cs="Times New Roman"/>
            </w:rPr>
            <w:fldChar w:fldCharType="end"/>
          </w:r>
        </w:p>
        <w:p w14:paraId="25752A8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_Toc18854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_Toc18854 \h </w:instrText>
          </w:r>
          <w:r>
            <w:fldChar w:fldCharType="separate"/>
          </w:r>
          <w:r>
            <w:t>24</w:t>
          </w:r>
          <w:r>
            <w:fldChar w:fldCharType="end"/>
          </w:r>
          <w:r>
            <w:rPr>
              <w:rFonts w:ascii="Times New Roman" w:hAnsi="Times New Roman" w:eastAsia="宋体" w:cs="Times New Roman"/>
            </w:rPr>
            <w:fldChar w:fldCharType="end"/>
          </w:r>
        </w:p>
        <w:p w14:paraId="541101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_Toc24905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_Toc24905 \h </w:instrText>
          </w:r>
          <w:r>
            <w:fldChar w:fldCharType="separate"/>
          </w:r>
          <w:r>
            <w:t>26</w:t>
          </w:r>
          <w:r>
            <w:fldChar w:fldCharType="end"/>
          </w:r>
          <w:r>
            <w:rPr>
              <w:rFonts w:ascii="Times New Roman" w:hAnsi="Times New Roman" w:eastAsia="宋体" w:cs="Times New Roman"/>
            </w:rPr>
            <w:fldChar w:fldCharType="end"/>
          </w:r>
        </w:p>
        <w:p w14:paraId="7DE7D0A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_Toc19659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_Toc19659 \h </w:instrText>
          </w:r>
          <w:r>
            <w:fldChar w:fldCharType="separate"/>
          </w:r>
          <w:r>
            <w:t>27</w:t>
          </w:r>
          <w:r>
            <w:fldChar w:fldCharType="end"/>
          </w:r>
          <w:r>
            <w:rPr>
              <w:rFonts w:ascii="Times New Roman" w:hAnsi="Times New Roman" w:eastAsia="宋体" w:cs="Times New Roman"/>
            </w:rPr>
            <w:fldChar w:fldCharType="end"/>
          </w:r>
        </w:p>
        <w:p w14:paraId="515E281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_Toc27638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_Toc27638 \h </w:instrText>
          </w:r>
          <w:r>
            <w:fldChar w:fldCharType="separate"/>
          </w:r>
          <w:r>
            <w:t>34</w:t>
          </w:r>
          <w:r>
            <w:fldChar w:fldCharType="end"/>
          </w:r>
          <w:r>
            <w:rPr>
              <w:rFonts w:ascii="Times New Roman" w:hAnsi="Times New Roman" w:eastAsia="宋体" w:cs="Times New Roman"/>
            </w:rPr>
            <w:fldChar w:fldCharType="end"/>
          </w:r>
        </w:p>
        <w:p w14:paraId="75B98987">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32144"/>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28545"/>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31468_WPSOffice_Level2"/>
      <w:bookmarkStart w:id="95" w:name="_Toc897_WPSOffice_Level2"/>
      <w:bookmarkStart w:id="96" w:name="_Toc25397_WPSOffice_Level2"/>
      <w:bookmarkStart w:id="97" w:name="_Toc24924_WPSOffice_Level2"/>
      <w:bookmarkStart w:id="98" w:name="_Toc20995_WPSOffice_Level2"/>
      <w:bookmarkStart w:id="99" w:name="_Toc26576_WPSOffice_Level2"/>
      <w:r>
        <w:rPr>
          <w:rFonts w:hint="default" w:ascii="宋体" w:hAnsi="宋体" w:eastAsia="宋体" w:cs="宋体"/>
          <w:lang w:val="en-US" w:eastAsia="zh-CN"/>
        </w:rPr>
        <w:t>WE-</w:t>
      </w:r>
      <w:r>
        <w:rPr>
          <w:rFonts w:hint="eastAsia" w:ascii="宋体" w:hAnsi="宋体" w:cs="宋体"/>
          <w:lang w:val="en-US" w:eastAsia="zh-CN"/>
        </w:rPr>
        <w:t>T631</w:t>
      </w:r>
      <w:r>
        <w:rPr>
          <w:rFonts w:hint="eastAsia" w:ascii="宋体" w:hAnsi="宋体" w:eastAsia="宋体" w:cs="宋体"/>
          <w:lang w:val="en-US" w:eastAsia="zh-CN"/>
        </w:rPr>
        <w:t>型</w:t>
      </w:r>
      <w:r>
        <w:rPr>
          <w:rFonts w:hint="eastAsia" w:ascii="宋体" w:hAnsi="宋体" w:cs="宋体"/>
          <w:lang w:val="en-US" w:eastAsia="zh-CN"/>
        </w:rPr>
        <w:t>一氧化碳气体浓度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一氧化碳气体浓度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一氧化碳气体浓度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w:t>
      </w:r>
      <w:r>
        <w:rPr>
          <w:rFonts w:hint="eastAsia" w:ascii="宋体" w:hAnsi="宋体" w:cs="宋体"/>
          <w:lang w:val="en-US" w:eastAsia="zh-CN"/>
        </w:rPr>
        <w:t>工业环境监测，燃气使用场所，工业安全与过程中。</w:t>
      </w:r>
      <w:r>
        <w:rPr>
          <w:rFonts w:hint="eastAsia" w:ascii="宋体" w:hAnsi="宋体" w:eastAsia="宋体" w:cs="宋体"/>
          <w:lang w:val="en-US" w:eastAsia="zh-CN"/>
        </w:rPr>
        <w:t>能够满足大多数工业应用对在线</w:t>
      </w:r>
      <w:r>
        <w:rPr>
          <w:rFonts w:hint="eastAsia" w:ascii="宋体" w:hAnsi="宋体" w:cs="宋体"/>
          <w:lang w:val="en-US" w:eastAsia="zh-CN"/>
        </w:rPr>
        <w:t>一氧化碳气体浓度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23079"/>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一氧化碳变送器采</w:t>
      </w:r>
      <w:r>
        <w:rPr>
          <w:rFonts w:hint="eastAsia"/>
          <w:highlight w:val="none"/>
          <w:lang w:val="en-US" w:eastAsia="zh-CN"/>
        </w:rPr>
        <w:t>用一氧化碳传感器，其原理是基于定电位电解法。工作时通过恒定的电极电位，催化CO气体在工作电极上发生电化学氧化，产生与CO浓度严格成正比的电流信号，从而实现对CO浓度的精确、选择性检测</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一氧化碳变送器一般由一个一氧化碳传感器和一个变送器组成，通过电缆连接。当一氧化碳传感器采集到现场的一氧化碳气体浓度值后通过电缆传输至变送器。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31288"/>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5059_WPSOffice_Level2"/>
      <w:bookmarkStart w:id="103" w:name="_Toc21411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指示灯、屏幕背光灯与按键，可以现场实时查看一氧化碳气体浓度值、报警信息、电量提示等。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3D60CB82">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支持选配报警蜂鸣器。</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06202A62">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1930"/>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6" w:type="dxa"/>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63" w:type="dxa"/>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一氧化碳气体CO</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63" w:type="dxa"/>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979" w:type="dxa"/>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6" w:type="dxa"/>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63" w:type="dxa"/>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≤±0.5ppm 或者±5%测试值取大者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6" w:type="dxa"/>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63" w:type="dxa"/>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0.1ppm</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6" w:type="dxa"/>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干扰气体</w:t>
            </w:r>
          </w:p>
        </w:tc>
        <w:tc>
          <w:tcPr>
            <w:tcW w:w="3863" w:type="dxa"/>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氢气</w:t>
            </w:r>
          </w:p>
        </w:tc>
      </w:tr>
      <w:tr w14:paraId="6331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6" w:type="dxa"/>
            <w:vAlign w:val="center"/>
          </w:tcPr>
          <w:p w14:paraId="63A1350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863" w:type="dxa"/>
            <w:gridSpan w:val="5"/>
            <w:vAlign w:val="center"/>
          </w:tcPr>
          <w:p w14:paraId="674073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5年（空气中）</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LoRa：5.68年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NB：3.61年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4G：1.55年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3AE433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32EB1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5C2161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759A6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76799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563B2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变送器探头：（0~40）℃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00A6D2B5">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897_WPSOffice_Level1"/>
      <w:bookmarkStart w:id="106" w:name="_Toc5059_WPSOffice_Level1"/>
      <w:bookmarkStart w:id="107" w:name="_Toc26576_WPSOffice_Level1"/>
      <w:bookmarkStart w:id="108"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5696"/>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20890"/>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18301"/>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04247CBD">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20545"/>
      <w:r>
        <w:rPr>
          <w:rFonts w:hint="eastAsia" w:ascii="Times New Roman" w:hAnsi="Times New Roman" w:eastAsia="宋体"/>
          <w:b/>
          <w:sz w:val="21"/>
          <w:lang w:val="en-US" w:eastAsia="zh-CN"/>
        </w:rPr>
        <w:t>安装</w:t>
      </w:r>
      <w:bookmarkEnd w:id="105"/>
      <w:bookmarkEnd w:id="106"/>
      <w:bookmarkEnd w:id="107"/>
      <w:bookmarkEnd w:id="108"/>
      <w:bookmarkStart w:id="113" w:name="_Toc19936"/>
      <w:bookmarkStart w:id="114" w:name="_Toc8102_WPSOffice_Level2"/>
      <w:bookmarkStart w:id="115" w:name="_Toc2997_WPSOffice_Level2"/>
      <w:bookmarkStart w:id="116" w:name="_Toc23325"/>
      <w:bookmarkStart w:id="117" w:name="_Toc5895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11932"/>
      <w:bookmarkStart w:id="119" w:name="_Toc25939"/>
      <w:bookmarkStart w:id="120" w:name="_Toc29826"/>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13983"/>
      <w:bookmarkStart w:id="122" w:name="_Toc22767"/>
      <w:bookmarkStart w:id="123" w:name="_Toc16835"/>
      <w:r>
        <w:rPr>
          <w:rFonts w:hint="eastAsia"/>
          <w:highlight w:val="none"/>
          <w:lang w:val="en-US" w:eastAsia="zh-CN"/>
        </w:rPr>
        <w:t>安装使用注意</w:t>
      </w:r>
      <w:bookmarkEnd w:id="121"/>
      <w:bookmarkEnd w:id="122"/>
      <w:bookmarkEnd w:id="123"/>
    </w:p>
    <w:p w14:paraId="4A8D5ACF">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5C4A37A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5C32E4A9">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335AFFB3">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5F58CB65">
      <w:pPr>
        <w:numPr>
          <w:ilvl w:val="0"/>
          <w:numId w:val="7"/>
        </w:numPr>
      </w:pPr>
      <w:r>
        <w:rPr>
          <w:rFonts w:hint="eastAsia" w:ascii="Times New Roman" w:hAnsi="Times New Roman" w:eastAsia="宋体"/>
          <w:highlight w:val="none"/>
          <w:lang w:val="en-US" w:eastAsia="zh-CN"/>
        </w:rPr>
        <w:t>传感器测试和应用时，须避免正面垂直进气。</w:t>
      </w:r>
    </w:p>
    <w:p w14:paraId="76FF93C7">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21702C80">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D8A41F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1120A285">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19"/>
      <w:bookmarkStart w:id="125" w:name="_Toc29976"/>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428AC41C">
      <w:pPr>
        <w:ind w:left="0" w:leftChars="0" w:firstLine="0" w:firstLineChars="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p>
    <w:p w14:paraId="17E2345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5FC3C0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20BE1014">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090B734B">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4378927">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08BB3BE">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883396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F4E1BC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0F11D7A">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A549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8267"/>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31601"/>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测量值：默认显示一氧化碳浓度测量值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6C4B650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4238"/>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1273A53F">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注意：校零时须在一氧化碳浓度为零的环境中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26391"/>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652"/>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28913"/>
      <w:r>
        <w:rPr>
          <w:rFonts w:hint="eastAsia" w:ascii="Times New Roman" w:hAnsi="Times New Roman" w:eastAsia="宋体"/>
          <w:lang w:val="en-US" w:eastAsia="zh-CN"/>
        </w:rPr>
        <w:t>使用注意事项</w:t>
      </w:r>
      <w:bookmarkEnd w:id="132"/>
    </w:p>
    <w:p w14:paraId="01C2DC24">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18854"/>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一氧化碳变送器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692746A5">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24905"/>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49108FA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3977"/>
      <w:bookmarkStart w:id="136" w:name="_Toc2118"/>
      <w:bookmarkStart w:id="137" w:name="_Toc19659"/>
      <w:bookmarkStart w:id="138" w:name="_Toc22776"/>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43AC509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7FA00BE">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1D12B8B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32A9346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7B249E0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9B2346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78688D3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3897F60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一氧化碳</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73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18FAC35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725924A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103F5A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33E28AC6">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3D35F4C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F0 3D 71 3F 7B</w:t>
      </w:r>
    </w:p>
    <w:p w14:paraId="26E0F4F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F0 3D 71</w:t>
      </w:r>
      <w:r>
        <w:rPr>
          <w:rFonts w:hint="eastAsia" w:ascii="Times New Roman" w:hAnsi="Times New Roman" w:eastAsia="宋体"/>
          <w:b w:val="0"/>
          <w:bCs w:val="0"/>
          <w:lang w:val="en-US" w:eastAsia="zh-CN"/>
        </w:rPr>
        <w:t>，即</w:t>
      </w:r>
      <w:r>
        <w:rPr>
          <w:rFonts w:hint="eastAsia"/>
          <w:b w:val="0"/>
          <w:bCs w:val="0"/>
          <w:lang w:val="en-US" w:eastAsia="zh-CN"/>
        </w:rPr>
        <w:t>120.12ppm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一氧化碳</w:t>
      </w:r>
      <w:r>
        <w:rPr>
          <w:rFonts w:hint="eastAsia" w:ascii="Times New Roman" w:hAnsi="Times New Roman" w:eastAsia="宋体"/>
          <w:b w:val="0"/>
          <w:bCs w:val="0"/>
          <w:lang w:val="en-US" w:eastAsia="zh-CN"/>
        </w:rPr>
        <w:t>高阈值为</w:t>
      </w:r>
      <w:r>
        <w:rPr>
          <w:rFonts w:hint="eastAsia"/>
          <w:b w:val="0"/>
          <w:bCs w:val="0"/>
          <w:lang w:val="en-US" w:eastAsia="zh-CN"/>
        </w:rPr>
        <w:t>200ppm</w:t>
      </w:r>
      <w:r>
        <w:rPr>
          <w:rFonts w:hint="eastAsia" w:ascii="Times New Roman" w:hAnsi="Times New Roman" w:eastAsia="宋体"/>
          <w:b w:val="0"/>
          <w:bCs w:val="0"/>
          <w:lang w:val="en-US" w:eastAsia="zh-CN"/>
        </w:rPr>
        <w:t>、</w:t>
      </w:r>
      <w:r>
        <w:rPr>
          <w:rFonts w:hint="eastAsia"/>
          <w:b w:val="0"/>
          <w:bCs w:val="0"/>
          <w:lang w:val="en-US" w:eastAsia="zh-CN"/>
        </w:rPr>
        <w:t>一氧化碳</w:t>
      </w:r>
      <w:r>
        <w:rPr>
          <w:rFonts w:hint="eastAsia" w:ascii="Times New Roman" w:hAnsi="Times New Roman" w:eastAsia="宋体"/>
          <w:b w:val="0"/>
          <w:bCs w:val="0"/>
          <w:lang w:val="en-US" w:eastAsia="zh-CN"/>
        </w:rPr>
        <w:t>低阈值10</w:t>
      </w:r>
      <w:r>
        <w:rPr>
          <w:rFonts w:hint="eastAsia"/>
          <w:b w:val="0"/>
          <w:bCs w:val="0"/>
          <w:lang w:val="en-US" w:eastAsia="zh-CN"/>
        </w:rPr>
        <w:t>0ppm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43 48 00 00 42 C8 00 00 6E 22</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一氧化碳浓度高于高阈值报警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一氧化碳浓度低于下限</w:t>
            </w:r>
          </w:p>
        </w:tc>
      </w:tr>
    </w:tbl>
    <w:p w14:paraId="4AA1D3D8">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27638"/>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T631</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T631</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一氧化碳</w:t>
      </w:r>
      <w:r>
        <w:rPr>
          <w:rFonts w:hint="eastAsia" w:ascii="Times New Roman" w:hAnsi="Times New Roman" w:eastAsia="宋体"/>
          <w:lang w:val="en-US" w:eastAsia="zh-CN"/>
        </w:rPr>
        <w:t>变送器，电池供电</w:t>
      </w:r>
    </w:p>
    <w:p w14:paraId="45B3839A">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1728BA"/>
    <w:rsid w:val="00571A2C"/>
    <w:rsid w:val="016D1607"/>
    <w:rsid w:val="036359AC"/>
    <w:rsid w:val="03870C59"/>
    <w:rsid w:val="0530678A"/>
    <w:rsid w:val="05517D7C"/>
    <w:rsid w:val="055458EA"/>
    <w:rsid w:val="05812B41"/>
    <w:rsid w:val="063C2A27"/>
    <w:rsid w:val="069E423A"/>
    <w:rsid w:val="072F4F4B"/>
    <w:rsid w:val="0774295E"/>
    <w:rsid w:val="077C5CB6"/>
    <w:rsid w:val="07CC2F6B"/>
    <w:rsid w:val="07E76690"/>
    <w:rsid w:val="08437A19"/>
    <w:rsid w:val="088C6EC5"/>
    <w:rsid w:val="09C15C02"/>
    <w:rsid w:val="0B093D05"/>
    <w:rsid w:val="0B734C98"/>
    <w:rsid w:val="0BEB76DB"/>
    <w:rsid w:val="0BF16A02"/>
    <w:rsid w:val="0D4728C2"/>
    <w:rsid w:val="0D9F77C7"/>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664323"/>
    <w:rsid w:val="158A3C94"/>
    <w:rsid w:val="18AE37F5"/>
    <w:rsid w:val="1A22449B"/>
    <w:rsid w:val="1B99078D"/>
    <w:rsid w:val="1C912B6A"/>
    <w:rsid w:val="1CAD0994"/>
    <w:rsid w:val="1E285DF8"/>
    <w:rsid w:val="1FB91598"/>
    <w:rsid w:val="1FD426AE"/>
    <w:rsid w:val="203B5995"/>
    <w:rsid w:val="205D447F"/>
    <w:rsid w:val="20AC0F62"/>
    <w:rsid w:val="222B1769"/>
    <w:rsid w:val="22480C6E"/>
    <w:rsid w:val="22B468A5"/>
    <w:rsid w:val="238A3FE8"/>
    <w:rsid w:val="24634697"/>
    <w:rsid w:val="25380D99"/>
    <w:rsid w:val="25753EE9"/>
    <w:rsid w:val="28F72F97"/>
    <w:rsid w:val="293E0BC6"/>
    <w:rsid w:val="29476D78"/>
    <w:rsid w:val="299E171E"/>
    <w:rsid w:val="2A126149"/>
    <w:rsid w:val="2A6C2BED"/>
    <w:rsid w:val="2C33629D"/>
    <w:rsid w:val="2C70553A"/>
    <w:rsid w:val="2C842721"/>
    <w:rsid w:val="2CC71C05"/>
    <w:rsid w:val="2EC13E2B"/>
    <w:rsid w:val="2FE21A1D"/>
    <w:rsid w:val="306D74E0"/>
    <w:rsid w:val="30BD34B2"/>
    <w:rsid w:val="311D7312"/>
    <w:rsid w:val="31482F15"/>
    <w:rsid w:val="31483202"/>
    <w:rsid w:val="31C64BB0"/>
    <w:rsid w:val="31CF6BC1"/>
    <w:rsid w:val="32140715"/>
    <w:rsid w:val="324441C8"/>
    <w:rsid w:val="32AC70A5"/>
    <w:rsid w:val="32BC7672"/>
    <w:rsid w:val="33AA3C56"/>
    <w:rsid w:val="35B53EAD"/>
    <w:rsid w:val="35C47CDD"/>
    <w:rsid w:val="36406F2D"/>
    <w:rsid w:val="3654168E"/>
    <w:rsid w:val="37411FFE"/>
    <w:rsid w:val="3748158D"/>
    <w:rsid w:val="377C2217"/>
    <w:rsid w:val="37A111BE"/>
    <w:rsid w:val="39111E53"/>
    <w:rsid w:val="39C3314D"/>
    <w:rsid w:val="39EB140E"/>
    <w:rsid w:val="3B7F4E52"/>
    <w:rsid w:val="3CDE7541"/>
    <w:rsid w:val="3D27124B"/>
    <w:rsid w:val="3D7F382F"/>
    <w:rsid w:val="3E251EC1"/>
    <w:rsid w:val="3FCC4001"/>
    <w:rsid w:val="406D219C"/>
    <w:rsid w:val="41322966"/>
    <w:rsid w:val="41B54044"/>
    <w:rsid w:val="43257C09"/>
    <w:rsid w:val="4337057B"/>
    <w:rsid w:val="433E7700"/>
    <w:rsid w:val="43E84618"/>
    <w:rsid w:val="447E0A08"/>
    <w:rsid w:val="44E56A31"/>
    <w:rsid w:val="46444461"/>
    <w:rsid w:val="46C202E8"/>
    <w:rsid w:val="47CD163B"/>
    <w:rsid w:val="482D0EBE"/>
    <w:rsid w:val="48320D42"/>
    <w:rsid w:val="48A779B6"/>
    <w:rsid w:val="48FD47D9"/>
    <w:rsid w:val="49060563"/>
    <w:rsid w:val="49660E46"/>
    <w:rsid w:val="499626E6"/>
    <w:rsid w:val="4A0330F2"/>
    <w:rsid w:val="4A140F78"/>
    <w:rsid w:val="4AD94B37"/>
    <w:rsid w:val="4B570322"/>
    <w:rsid w:val="4C7A0C69"/>
    <w:rsid w:val="4C8D6FAC"/>
    <w:rsid w:val="4FD60865"/>
    <w:rsid w:val="50735531"/>
    <w:rsid w:val="50A72318"/>
    <w:rsid w:val="52BF286B"/>
    <w:rsid w:val="531059C7"/>
    <w:rsid w:val="53E27924"/>
    <w:rsid w:val="53F71FB7"/>
    <w:rsid w:val="540B1156"/>
    <w:rsid w:val="54DC7CC1"/>
    <w:rsid w:val="568B06F7"/>
    <w:rsid w:val="570D1A54"/>
    <w:rsid w:val="588A5ACE"/>
    <w:rsid w:val="5922193C"/>
    <w:rsid w:val="59AA5F42"/>
    <w:rsid w:val="59FD32C8"/>
    <w:rsid w:val="5A124F02"/>
    <w:rsid w:val="5A422B6B"/>
    <w:rsid w:val="5A6E4945"/>
    <w:rsid w:val="5A757046"/>
    <w:rsid w:val="5ABC5689"/>
    <w:rsid w:val="5DC062B8"/>
    <w:rsid w:val="5E304F6C"/>
    <w:rsid w:val="5E641A3D"/>
    <w:rsid w:val="5E8B2479"/>
    <w:rsid w:val="5F555D83"/>
    <w:rsid w:val="5FD3241A"/>
    <w:rsid w:val="5FDA100E"/>
    <w:rsid w:val="60175568"/>
    <w:rsid w:val="61493688"/>
    <w:rsid w:val="63A177AC"/>
    <w:rsid w:val="671F29FF"/>
    <w:rsid w:val="676905E0"/>
    <w:rsid w:val="67E062C9"/>
    <w:rsid w:val="68AB4C28"/>
    <w:rsid w:val="68C31058"/>
    <w:rsid w:val="68C42938"/>
    <w:rsid w:val="69B96DDD"/>
    <w:rsid w:val="6A2E60C6"/>
    <w:rsid w:val="6A843983"/>
    <w:rsid w:val="6B2F5EBA"/>
    <w:rsid w:val="6BDE2736"/>
    <w:rsid w:val="6C6F4534"/>
    <w:rsid w:val="6E664271"/>
    <w:rsid w:val="6EBC069A"/>
    <w:rsid w:val="6F386377"/>
    <w:rsid w:val="6F9475B3"/>
    <w:rsid w:val="70DB21B0"/>
    <w:rsid w:val="72BD7A32"/>
    <w:rsid w:val="734B7749"/>
    <w:rsid w:val="75696AA7"/>
    <w:rsid w:val="75C55951"/>
    <w:rsid w:val="75FC040F"/>
    <w:rsid w:val="76CC46E8"/>
    <w:rsid w:val="7A5C270A"/>
    <w:rsid w:val="7A6B4218"/>
    <w:rsid w:val="7AB46A2B"/>
    <w:rsid w:val="7C0945F6"/>
    <w:rsid w:val="7C6B6751"/>
    <w:rsid w:val="7D63792D"/>
    <w:rsid w:val="7EF649F8"/>
    <w:rsid w:val="7F264469"/>
    <w:rsid w:val="7FB80CE8"/>
    <w:rsid w:val="7FF64583"/>
    <w:rsid w:val="C71E43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2127</Words>
  <Characters>2643</Characters>
  <Lines>0</Lines>
  <Paragraphs>0</Paragraphs>
  <TotalTime>0</TotalTime>
  <ScaleCrop>false</ScaleCrop>
  <LinksUpToDate>false</LinksUpToDate>
  <CharactersWithSpaces>2767</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3B968988A47B6BE2DBD08A694BF19D18_43</vt:lpwstr>
  </property>
  <property fmtid="{D5CDD505-2E9C-101B-9397-08002B2CF9AE}" pid="4" name="KSOTemplateDocerSaveRecord">
    <vt:lpwstr>eyJoZGlkIjoiZGYxNzM0ZGZmMTVmNzljOTZkNDllNmNjYTQ1ZTgzYzkiLCJ1c2VySWQiOiI3MTU2MTUxODEifQ==</vt:lpwstr>
  </property>
</Properties>
</file>