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1552"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1312;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17873"/>
      <w:r>
        <w:rPr>
          <w:rFonts w:hint="eastAsia" w:ascii="黑体" w:hAnsi="黑体" w:eastAsia="黑体" w:cs="黑体"/>
          <w:b w:val="0"/>
          <w:bCs/>
          <w:spacing w:val="-7"/>
          <w:sz w:val="32"/>
          <w:szCs w:val="18"/>
          <w:lang w:val="en-US" w:eastAsia="zh-CN"/>
        </w:rPr>
        <w:t>分体式二氧化碳温湿度变送器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WE-T239使用说明书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2576"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2-NB.pngT232-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2-NB.pngT232-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78C1799">
      <w:pPr>
        <w:ind w:left="0" w:leftChars="0" w:firstLine="0" w:firstLineChars="0"/>
      </w:pPr>
    </w:p>
    <w:p w14:paraId="63CD0AAF"/>
    <w:p w14:paraId="1CF666DA">
      <w:pPr>
        <w:pageBreakBefore w:val="0"/>
        <w:widowControl w:val="0"/>
        <w:wordWrap/>
        <w:topLinePunct w:val="0"/>
        <w:autoSpaceDE/>
        <w:autoSpaceDN/>
        <w:bidi w:val="0"/>
        <w:adjustRightInd/>
        <w:snapToGrid/>
        <w:spacing w:line="300" w:lineRule="exact"/>
        <w:ind w:left="0" w:leftChars="0" w:firstLine="0" w:firstLineChars="0"/>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T239</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2336;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T239</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7003"/>
      <w:bookmarkStart w:id="2" w:name="_Toc21437"/>
      <w:bookmarkStart w:id="3" w:name="_Toc12294"/>
      <w:bookmarkStart w:id="4" w:name="_Toc12915"/>
      <w:bookmarkStart w:id="5" w:name="_Toc29297"/>
      <w:bookmarkStart w:id="6" w:name="_Toc18067"/>
      <w:bookmarkStart w:id="7" w:name="_Toc2551"/>
      <w:bookmarkStart w:id="8" w:name="_Toc17598"/>
      <w:bookmarkStart w:id="9" w:name="_Toc11653"/>
      <w:bookmarkStart w:id="10" w:name="_Toc15930"/>
      <w:bookmarkStart w:id="11" w:name="_Toc2326"/>
      <w:bookmarkStart w:id="12" w:name="_Toc5581"/>
      <w:bookmarkStart w:id="13" w:name="_Toc26903"/>
      <w:bookmarkStart w:id="14" w:name="_Toc5895"/>
      <w:bookmarkStart w:id="15" w:name="_Toc29143"/>
      <w:bookmarkStart w:id="16" w:name="_Toc7823"/>
      <w:bookmarkStart w:id="17" w:name="_Toc41996141"/>
      <w:bookmarkStart w:id="18" w:name="_Toc26516"/>
      <w:bookmarkStart w:id="19" w:name="_Toc7640"/>
      <w:bookmarkStart w:id="20" w:name="_Toc30858"/>
      <w:bookmarkStart w:id="21" w:name="_Toc29042"/>
      <w:bookmarkStart w:id="22" w:name="_Toc20964"/>
      <w:bookmarkStart w:id="23" w:name="_Toc28135"/>
      <w:bookmarkStart w:id="24" w:name="_Toc30832"/>
      <w:bookmarkStart w:id="25" w:name="_Toc10628"/>
      <w:bookmarkStart w:id="26" w:name="_Toc22939"/>
      <w:bookmarkStart w:id="27" w:name="_Toc16992"/>
      <w:bookmarkStart w:id="28" w:name="_Toc4151"/>
      <w:bookmarkStart w:id="29" w:name="_Toc3490"/>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3414"/>
      <w:bookmarkStart w:id="31" w:name="_Toc9267"/>
      <w:bookmarkStart w:id="32" w:name="_Toc1089"/>
      <w:bookmarkStart w:id="33" w:name="_Toc2799"/>
      <w:bookmarkStart w:id="34" w:name="_Toc17441"/>
      <w:bookmarkStart w:id="35" w:name="_Toc18036"/>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8275"/>
      <w:bookmarkStart w:id="37" w:name="_Toc25903"/>
      <w:bookmarkStart w:id="38" w:name="_Toc41996142"/>
      <w:bookmarkStart w:id="39" w:name="_Toc30766"/>
      <w:bookmarkStart w:id="40" w:name="_Toc27291"/>
      <w:bookmarkStart w:id="41" w:name="_Toc29781"/>
      <w:bookmarkStart w:id="42" w:name="_Toc13604"/>
      <w:bookmarkStart w:id="43" w:name="_Toc27473"/>
      <w:bookmarkStart w:id="44" w:name="_Toc25155"/>
      <w:bookmarkStart w:id="45" w:name="_Toc6050"/>
      <w:bookmarkStart w:id="46" w:name="_Toc27948"/>
      <w:bookmarkStart w:id="47" w:name="_Toc30640"/>
      <w:bookmarkStart w:id="48" w:name="_Toc116"/>
      <w:bookmarkStart w:id="49" w:name="_Toc12883"/>
      <w:bookmarkStart w:id="50" w:name="_Toc14195"/>
      <w:bookmarkStart w:id="51" w:name="_Toc15493"/>
      <w:bookmarkStart w:id="52" w:name="_Toc20946"/>
      <w:bookmarkStart w:id="53" w:name="_Toc7143"/>
      <w:bookmarkStart w:id="54" w:name="_Toc3613"/>
      <w:bookmarkStart w:id="55" w:name="_Toc17048"/>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41996143"/>
      <w:bookmarkStart w:id="57" w:name="_Toc18559"/>
      <w:bookmarkStart w:id="58" w:name="_Toc6181"/>
      <w:bookmarkStart w:id="59" w:name="_Toc9947"/>
      <w:bookmarkStart w:id="60" w:name="_Toc2253"/>
      <w:bookmarkStart w:id="61" w:name="_Toc32096"/>
      <w:bookmarkStart w:id="62" w:name="_Toc19503"/>
      <w:bookmarkStart w:id="63" w:name="_Toc8121"/>
      <w:bookmarkStart w:id="64" w:name="_Toc21225"/>
      <w:bookmarkStart w:id="65" w:name="_Toc29408"/>
      <w:bookmarkStart w:id="66" w:name="_Toc24285"/>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0100"/>
      <w:bookmarkStart w:id="68" w:name="_Toc2697"/>
      <w:bookmarkStart w:id="69" w:name="_Toc5685"/>
      <w:bookmarkStart w:id="70" w:name="_Toc23281"/>
      <w:bookmarkStart w:id="71" w:name="_Toc10737"/>
      <w:bookmarkStart w:id="72" w:name="_Toc24374"/>
      <w:bookmarkStart w:id="73" w:name="_Toc17019"/>
      <w:bookmarkStart w:id="74" w:name="_Toc8382"/>
      <w:bookmarkStart w:id="75" w:name="_Toc17747"/>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T239</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26</w:t>
      </w:r>
      <w:r>
        <w:rPr>
          <w:rFonts w:hint="eastAsia" w:ascii="Times New Roman" w:hAnsi="Times New Roman" w:eastAsia="宋体" w:cs="Times New Roman"/>
          <w:szCs w:val="18"/>
        </w:rPr>
        <w:t>年</w:t>
      </w:r>
      <w:r>
        <w:rPr>
          <w:rFonts w:hint="eastAsia" w:cs="Times New Roman"/>
          <w:szCs w:val="18"/>
          <w:lang w:val="en-US" w:eastAsia="zh-CN"/>
        </w:rPr>
        <w:t>8</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4420"/>
      <w:bookmarkStart w:id="77" w:name="_Toc17340"/>
      <w:bookmarkStart w:id="78" w:name="_Toc27219"/>
      <w:bookmarkStart w:id="79" w:name="_Toc15579"/>
      <w:bookmarkStart w:id="80" w:name="_Toc20359"/>
      <w:bookmarkStart w:id="81" w:name="_Toc28565"/>
      <w:bookmarkStart w:id="82" w:name="_Toc7067"/>
      <w:bookmarkStart w:id="83" w:name="_Toc24243"/>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2158"/>
        <w:gridCol w:w="793"/>
        <w:gridCol w:w="120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2158"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793"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20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2158"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二氧化碳温湿度变送器</w:t>
            </w:r>
          </w:p>
        </w:tc>
        <w:tc>
          <w:tcPr>
            <w:tcW w:w="793"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20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2158"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793"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20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2158"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793"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20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2158"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793"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20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0AAE6947">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26604"/>
          <w:bookmarkStart w:id="85" w:name="_Toc24272"/>
          <w:bookmarkStart w:id="86" w:name="_Toc17902"/>
          <w:bookmarkStart w:id="87" w:name="_Toc8158"/>
          <w:bookmarkStart w:id="88" w:name="_Toc16875"/>
          <w:bookmarkStart w:id="89" w:name="_Toc12005"/>
          <w:bookmarkStart w:id="90" w:name="_Toc19467_WPSOffice_Level1"/>
          <w:bookmarkStart w:id="91" w:name="_Toc21763_WPSOffice_Level1"/>
          <w:bookmarkStart w:id="92" w:name="_Toc29456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7DF29B8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_Toc17873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分体式二氧化碳温湿度变送器</w:t>
          </w:r>
          <w:r>
            <w:tab/>
          </w:r>
          <w:r>
            <w:fldChar w:fldCharType="begin"/>
          </w:r>
          <w:r>
            <w:instrText xml:space="preserve"> PAGEREF _Toc17873 \h </w:instrText>
          </w:r>
          <w:r>
            <w:fldChar w:fldCharType="separate"/>
          </w:r>
          <w:r>
            <w:t>1</w:t>
          </w:r>
          <w:r>
            <w:fldChar w:fldCharType="end"/>
          </w:r>
          <w:r>
            <w:rPr>
              <w:rFonts w:ascii="Times New Roman" w:hAnsi="Times New Roman" w:eastAsia="宋体" w:cs="Times New Roman"/>
            </w:rPr>
            <w:fldChar w:fldCharType="end"/>
          </w:r>
        </w:p>
        <w:p w14:paraId="1F28530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_Toc26516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_Toc26516 \h </w:instrText>
          </w:r>
          <w:r>
            <w:fldChar w:fldCharType="separate"/>
          </w:r>
          <w:r>
            <w:t>II</w:t>
          </w:r>
          <w:r>
            <w:fldChar w:fldCharType="end"/>
          </w:r>
          <w:r>
            <w:rPr>
              <w:rFonts w:ascii="Times New Roman" w:hAnsi="Times New Roman" w:eastAsia="宋体" w:cs="Times New Roman"/>
            </w:rPr>
            <w:fldChar w:fldCharType="end"/>
          </w:r>
        </w:p>
        <w:p w14:paraId="74D0475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_Toc17048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_Toc17048 \h </w:instrText>
          </w:r>
          <w:r>
            <w:fldChar w:fldCharType="separate"/>
          </w:r>
          <w:r>
            <w:t>II</w:t>
          </w:r>
          <w:r>
            <w:fldChar w:fldCharType="end"/>
          </w:r>
          <w:r>
            <w:rPr>
              <w:rFonts w:ascii="Times New Roman" w:hAnsi="Times New Roman" w:eastAsia="宋体" w:cs="Times New Roman"/>
            </w:rPr>
            <w:fldChar w:fldCharType="end"/>
          </w:r>
        </w:p>
        <w:p w14:paraId="161BE03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_Toc17747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_Toc17747 \h </w:instrText>
          </w:r>
          <w:r>
            <w:fldChar w:fldCharType="separate"/>
          </w:r>
          <w:r>
            <w:t>II</w:t>
          </w:r>
          <w:r>
            <w:fldChar w:fldCharType="end"/>
          </w:r>
          <w:r>
            <w:rPr>
              <w:rFonts w:ascii="Times New Roman" w:hAnsi="Times New Roman" w:eastAsia="宋体" w:cs="Times New Roman"/>
            </w:rPr>
            <w:fldChar w:fldCharType="end"/>
          </w:r>
        </w:p>
        <w:p w14:paraId="6F89AC1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_Toc17340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_Toc17340 \h </w:instrText>
          </w:r>
          <w:r>
            <w:fldChar w:fldCharType="separate"/>
          </w:r>
          <w:r>
            <w:t>III</w:t>
          </w:r>
          <w:r>
            <w:fldChar w:fldCharType="end"/>
          </w:r>
          <w:r>
            <w:rPr>
              <w:rFonts w:ascii="Times New Roman" w:hAnsi="Times New Roman" w:eastAsia="宋体" w:cs="Times New Roman"/>
            </w:rPr>
            <w:fldChar w:fldCharType="end"/>
          </w:r>
        </w:p>
        <w:p w14:paraId="3C8E8ED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_Toc12005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_Toc12005 \h </w:instrText>
          </w:r>
          <w:r>
            <w:fldChar w:fldCharType="separate"/>
          </w:r>
          <w:r>
            <w:t>IV</w:t>
          </w:r>
          <w:r>
            <w:fldChar w:fldCharType="end"/>
          </w:r>
          <w:r>
            <w:rPr>
              <w:rFonts w:ascii="Times New Roman" w:hAnsi="Times New Roman" w:eastAsia="宋体" w:cs="Times New Roman"/>
            </w:rPr>
            <w:fldChar w:fldCharType="end"/>
          </w:r>
        </w:p>
        <w:p w14:paraId="6C0B53F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_Toc2987 \h </w:instrText>
          </w:r>
          <w:r>
            <w:fldChar w:fldCharType="separate"/>
          </w:r>
          <w:r>
            <w:t>1</w:t>
          </w:r>
          <w:r>
            <w:fldChar w:fldCharType="end"/>
          </w:r>
          <w:r>
            <w:rPr>
              <w:rFonts w:ascii="Times New Roman" w:hAnsi="Times New Roman" w:eastAsia="宋体" w:cs="Times New Roman"/>
            </w:rPr>
            <w:fldChar w:fldCharType="end"/>
          </w:r>
        </w:p>
        <w:p w14:paraId="409CC4C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_Toc26187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_Toc26187 \h </w:instrText>
          </w:r>
          <w:r>
            <w:fldChar w:fldCharType="separate"/>
          </w:r>
          <w:r>
            <w:t>1</w:t>
          </w:r>
          <w:r>
            <w:fldChar w:fldCharType="end"/>
          </w:r>
          <w:r>
            <w:rPr>
              <w:rFonts w:ascii="Times New Roman" w:hAnsi="Times New Roman" w:eastAsia="宋体" w:cs="Times New Roman"/>
            </w:rPr>
            <w:fldChar w:fldCharType="end"/>
          </w:r>
        </w:p>
        <w:p w14:paraId="12C631C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_Toc24708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_Toc24708 \h </w:instrText>
          </w:r>
          <w:r>
            <w:fldChar w:fldCharType="separate"/>
          </w:r>
          <w:r>
            <w:t>1</w:t>
          </w:r>
          <w:r>
            <w:fldChar w:fldCharType="end"/>
          </w:r>
          <w:r>
            <w:rPr>
              <w:rFonts w:ascii="Times New Roman" w:hAnsi="Times New Roman" w:eastAsia="宋体" w:cs="Times New Roman"/>
            </w:rPr>
            <w:fldChar w:fldCharType="end"/>
          </w:r>
        </w:p>
        <w:p w14:paraId="13DAE75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_Toc31934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_Toc31934 \h </w:instrText>
          </w:r>
          <w:r>
            <w:fldChar w:fldCharType="separate"/>
          </w:r>
          <w:r>
            <w:t>2</w:t>
          </w:r>
          <w:r>
            <w:fldChar w:fldCharType="end"/>
          </w:r>
          <w:r>
            <w:rPr>
              <w:rFonts w:ascii="Times New Roman" w:hAnsi="Times New Roman" w:eastAsia="宋体" w:cs="Times New Roman"/>
            </w:rPr>
            <w:fldChar w:fldCharType="end"/>
          </w:r>
        </w:p>
        <w:p w14:paraId="10C73B7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_Toc19405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_Toc19405 \h </w:instrText>
          </w:r>
          <w:r>
            <w:fldChar w:fldCharType="separate"/>
          </w:r>
          <w:r>
            <w:t>3</w:t>
          </w:r>
          <w:r>
            <w:fldChar w:fldCharType="end"/>
          </w:r>
          <w:r>
            <w:rPr>
              <w:rFonts w:ascii="Times New Roman" w:hAnsi="Times New Roman" w:eastAsia="宋体" w:cs="Times New Roman"/>
            </w:rPr>
            <w:fldChar w:fldCharType="end"/>
          </w:r>
        </w:p>
        <w:p w14:paraId="5DACE2D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_Toc26138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_Toc26138 \h </w:instrText>
          </w:r>
          <w:r>
            <w:fldChar w:fldCharType="separate"/>
          </w:r>
          <w:r>
            <w:t>6</w:t>
          </w:r>
          <w:r>
            <w:fldChar w:fldCharType="end"/>
          </w:r>
          <w:r>
            <w:rPr>
              <w:rFonts w:ascii="Times New Roman" w:hAnsi="Times New Roman" w:eastAsia="宋体" w:cs="Times New Roman"/>
            </w:rPr>
            <w:fldChar w:fldCharType="end"/>
          </w:r>
        </w:p>
        <w:p w14:paraId="1693146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_Toc26807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_Toc26807 \h </w:instrText>
          </w:r>
          <w:r>
            <w:fldChar w:fldCharType="separate"/>
          </w:r>
          <w:r>
            <w:t>6</w:t>
          </w:r>
          <w:r>
            <w:fldChar w:fldCharType="end"/>
          </w:r>
          <w:r>
            <w:rPr>
              <w:rFonts w:ascii="Times New Roman" w:hAnsi="Times New Roman" w:eastAsia="宋体" w:cs="Times New Roman"/>
            </w:rPr>
            <w:fldChar w:fldCharType="end"/>
          </w:r>
        </w:p>
        <w:p w14:paraId="2B0C242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_Toc29827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_Toc29827 \h </w:instrText>
          </w:r>
          <w:r>
            <w:fldChar w:fldCharType="separate"/>
          </w:r>
          <w:r>
            <w:t>6</w:t>
          </w:r>
          <w:r>
            <w:fldChar w:fldCharType="end"/>
          </w:r>
          <w:r>
            <w:rPr>
              <w:rFonts w:ascii="Times New Roman" w:hAnsi="Times New Roman" w:eastAsia="宋体" w:cs="Times New Roman"/>
            </w:rPr>
            <w:fldChar w:fldCharType="end"/>
          </w:r>
        </w:p>
        <w:p w14:paraId="56EF78D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_Toc15781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_Toc15781 \h </w:instrText>
          </w:r>
          <w:r>
            <w:fldChar w:fldCharType="separate"/>
          </w:r>
          <w:r>
            <w:t>6</w:t>
          </w:r>
          <w:r>
            <w:fldChar w:fldCharType="end"/>
          </w:r>
          <w:r>
            <w:rPr>
              <w:rFonts w:ascii="Times New Roman" w:hAnsi="Times New Roman" w:eastAsia="宋体" w:cs="Times New Roman"/>
            </w:rPr>
            <w:fldChar w:fldCharType="end"/>
          </w:r>
        </w:p>
        <w:p w14:paraId="2C58AAE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_Toc26203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_Toc26203 \h </w:instrText>
          </w:r>
          <w:r>
            <w:fldChar w:fldCharType="separate"/>
          </w:r>
          <w:r>
            <w:t>7</w:t>
          </w:r>
          <w:r>
            <w:fldChar w:fldCharType="end"/>
          </w:r>
          <w:r>
            <w:rPr>
              <w:rFonts w:ascii="Times New Roman" w:hAnsi="Times New Roman" w:eastAsia="宋体" w:cs="Times New Roman"/>
            </w:rPr>
            <w:fldChar w:fldCharType="end"/>
          </w:r>
        </w:p>
        <w:p w14:paraId="14FC623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_Toc17109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_Toc17109 \h </w:instrText>
          </w:r>
          <w:r>
            <w:fldChar w:fldCharType="separate"/>
          </w:r>
          <w:r>
            <w:t>7</w:t>
          </w:r>
          <w:r>
            <w:fldChar w:fldCharType="end"/>
          </w:r>
          <w:r>
            <w:rPr>
              <w:rFonts w:ascii="Times New Roman" w:hAnsi="Times New Roman" w:eastAsia="宋体" w:cs="Times New Roman"/>
            </w:rPr>
            <w:fldChar w:fldCharType="end"/>
          </w:r>
        </w:p>
        <w:p w14:paraId="50C7AA3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_Toc16579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_Toc16579 \h </w:instrText>
          </w:r>
          <w:r>
            <w:fldChar w:fldCharType="separate"/>
          </w:r>
          <w:r>
            <w:t>7</w:t>
          </w:r>
          <w:r>
            <w:fldChar w:fldCharType="end"/>
          </w:r>
          <w:r>
            <w:rPr>
              <w:rFonts w:ascii="Times New Roman" w:hAnsi="Times New Roman" w:eastAsia="宋体" w:cs="Times New Roman"/>
            </w:rPr>
            <w:fldChar w:fldCharType="end"/>
          </w:r>
        </w:p>
        <w:p w14:paraId="77BF428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_Toc1878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_Toc1878 \h </w:instrText>
          </w:r>
          <w:r>
            <w:fldChar w:fldCharType="separate"/>
          </w:r>
          <w:r>
            <w:t>8</w:t>
          </w:r>
          <w:r>
            <w:fldChar w:fldCharType="end"/>
          </w:r>
          <w:r>
            <w:rPr>
              <w:rFonts w:ascii="Times New Roman" w:hAnsi="Times New Roman" w:eastAsia="宋体" w:cs="Times New Roman"/>
            </w:rPr>
            <w:fldChar w:fldCharType="end"/>
          </w:r>
        </w:p>
        <w:p w14:paraId="0890888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_Toc17207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_Toc17207 \h </w:instrText>
          </w:r>
          <w:r>
            <w:fldChar w:fldCharType="separate"/>
          </w:r>
          <w:r>
            <w:t>9</w:t>
          </w:r>
          <w:r>
            <w:fldChar w:fldCharType="end"/>
          </w:r>
          <w:r>
            <w:rPr>
              <w:rFonts w:ascii="Times New Roman" w:hAnsi="Times New Roman" w:eastAsia="宋体" w:cs="Times New Roman"/>
            </w:rPr>
            <w:fldChar w:fldCharType="end"/>
          </w:r>
        </w:p>
        <w:p w14:paraId="2048441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_Toc11956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_Toc11956 \h </w:instrText>
          </w:r>
          <w:r>
            <w:fldChar w:fldCharType="separate"/>
          </w:r>
          <w:r>
            <w:t>9</w:t>
          </w:r>
          <w:r>
            <w:fldChar w:fldCharType="end"/>
          </w:r>
          <w:r>
            <w:rPr>
              <w:rFonts w:ascii="Times New Roman" w:hAnsi="Times New Roman" w:eastAsia="宋体" w:cs="Times New Roman"/>
            </w:rPr>
            <w:fldChar w:fldCharType="end"/>
          </w:r>
        </w:p>
        <w:p w14:paraId="29C1582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_Toc25869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_Toc25869 \h </w:instrText>
          </w:r>
          <w:r>
            <w:fldChar w:fldCharType="separate"/>
          </w:r>
          <w:r>
            <w:t>12</w:t>
          </w:r>
          <w:r>
            <w:fldChar w:fldCharType="end"/>
          </w:r>
          <w:r>
            <w:rPr>
              <w:rFonts w:ascii="Times New Roman" w:hAnsi="Times New Roman" w:eastAsia="宋体" w:cs="Times New Roman"/>
            </w:rPr>
            <w:fldChar w:fldCharType="end"/>
          </w:r>
        </w:p>
        <w:p w14:paraId="03595BF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_Toc5378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_Toc5378 \h </w:instrText>
          </w:r>
          <w:r>
            <w:fldChar w:fldCharType="separate"/>
          </w:r>
          <w:r>
            <w:t>16</w:t>
          </w:r>
          <w:r>
            <w:fldChar w:fldCharType="end"/>
          </w:r>
          <w:r>
            <w:rPr>
              <w:rFonts w:ascii="Times New Roman" w:hAnsi="Times New Roman" w:eastAsia="宋体" w:cs="Times New Roman"/>
            </w:rPr>
            <w:fldChar w:fldCharType="end"/>
          </w:r>
        </w:p>
        <w:p w14:paraId="5FC6E05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_Toc5081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_Toc5081 \h </w:instrText>
          </w:r>
          <w:r>
            <w:fldChar w:fldCharType="separate"/>
          </w:r>
          <w:r>
            <w:t>21</w:t>
          </w:r>
          <w:r>
            <w:fldChar w:fldCharType="end"/>
          </w:r>
          <w:r>
            <w:rPr>
              <w:rFonts w:ascii="Times New Roman" w:hAnsi="Times New Roman" w:eastAsia="宋体" w:cs="Times New Roman"/>
            </w:rPr>
            <w:fldChar w:fldCharType="end"/>
          </w:r>
        </w:p>
        <w:p w14:paraId="6E3FEDE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_Toc5155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_Toc5155 \h </w:instrText>
          </w:r>
          <w:r>
            <w:fldChar w:fldCharType="separate"/>
          </w:r>
          <w:r>
            <w:t>23</w:t>
          </w:r>
          <w:r>
            <w:fldChar w:fldCharType="end"/>
          </w:r>
          <w:r>
            <w:rPr>
              <w:rFonts w:ascii="Times New Roman" w:hAnsi="Times New Roman" w:eastAsia="宋体" w:cs="Times New Roman"/>
            </w:rPr>
            <w:fldChar w:fldCharType="end"/>
          </w:r>
        </w:p>
        <w:p w14:paraId="05BA2F9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_Toc25093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_Toc25093 \h </w:instrText>
          </w:r>
          <w:r>
            <w:fldChar w:fldCharType="separate"/>
          </w:r>
          <w:r>
            <w:t>24</w:t>
          </w:r>
          <w:r>
            <w:fldChar w:fldCharType="end"/>
          </w:r>
          <w:r>
            <w:rPr>
              <w:rFonts w:ascii="Times New Roman" w:hAnsi="Times New Roman" w:eastAsia="宋体" w:cs="Times New Roman"/>
            </w:rPr>
            <w:fldChar w:fldCharType="end"/>
          </w:r>
        </w:p>
        <w:p w14:paraId="1A94389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_Toc31885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_Toc31885 \h </w:instrText>
          </w:r>
          <w:r>
            <w:fldChar w:fldCharType="separate"/>
          </w:r>
          <w:r>
            <w:t>26</w:t>
          </w:r>
          <w:r>
            <w:fldChar w:fldCharType="end"/>
          </w:r>
          <w:r>
            <w:rPr>
              <w:rFonts w:ascii="Times New Roman" w:hAnsi="Times New Roman" w:eastAsia="宋体" w:cs="Times New Roman"/>
            </w:rPr>
            <w:fldChar w:fldCharType="end"/>
          </w:r>
        </w:p>
        <w:p w14:paraId="4AB899B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_Toc3873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_Toc3873 \h </w:instrText>
          </w:r>
          <w:r>
            <w:fldChar w:fldCharType="separate"/>
          </w:r>
          <w:r>
            <w:t>27</w:t>
          </w:r>
          <w:r>
            <w:fldChar w:fldCharType="end"/>
          </w:r>
          <w:r>
            <w:rPr>
              <w:rFonts w:ascii="Times New Roman" w:hAnsi="Times New Roman" w:eastAsia="宋体" w:cs="Times New Roman"/>
            </w:rPr>
            <w:fldChar w:fldCharType="end"/>
          </w:r>
        </w:p>
        <w:p w14:paraId="02174DA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_Toc9422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_Toc9422 \h </w:instrText>
          </w:r>
          <w:r>
            <w:fldChar w:fldCharType="separate"/>
          </w:r>
          <w:r>
            <w:t>35</w:t>
          </w:r>
          <w:r>
            <w:fldChar w:fldCharType="end"/>
          </w:r>
          <w:r>
            <w:rPr>
              <w:rFonts w:ascii="Times New Roman" w:hAnsi="Times New Roman" w:eastAsia="宋体" w:cs="Times New Roman"/>
            </w:rPr>
            <w:fldChar w:fldCharType="end"/>
          </w:r>
        </w:p>
        <w:p w14:paraId="33FCE36A">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2987"/>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26187"/>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897_WPSOffice_Level2"/>
      <w:bookmarkStart w:id="96" w:name="_Toc24924_WPSOffice_Level2"/>
      <w:bookmarkStart w:id="97" w:name="_Toc31468_WPSOffice_Level2"/>
      <w:bookmarkStart w:id="98" w:name="_Toc20995_WPSOffice_Level2"/>
      <w:bookmarkStart w:id="99" w:name="_Toc25397_WPSOffice_Level2"/>
      <w:bookmarkStart w:id="100" w:name="_Toc26576_WPSOffice_Level2"/>
      <w:r>
        <w:rPr>
          <w:rFonts w:hint="default" w:ascii="宋体" w:hAnsi="宋体" w:eastAsia="宋体" w:cs="宋体"/>
          <w:lang w:val="en-US" w:eastAsia="zh-CN"/>
        </w:rPr>
        <w:t>WE-</w:t>
      </w:r>
      <w:r>
        <w:rPr>
          <w:rFonts w:hint="eastAsia" w:ascii="宋体" w:hAnsi="宋体" w:cs="宋体"/>
          <w:lang w:val="en-US" w:eastAsia="zh-CN"/>
        </w:rPr>
        <w:t>T239</w:t>
      </w:r>
      <w:r>
        <w:rPr>
          <w:rFonts w:hint="eastAsia" w:ascii="宋体" w:hAnsi="宋体" w:eastAsia="宋体" w:cs="宋体"/>
          <w:lang w:val="en-US" w:eastAsia="zh-CN"/>
        </w:rPr>
        <w:t>型</w:t>
      </w:r>
      <w:r>
        <w:rPr>
          <w:rFonts w:hint="eastAsia" w:ascii="宋体" w:hAnsi="宋体" w:cs="宋体"/>
          <w:lang w:val="en-US" w:eastAsia="zh-CN"/>
        </w:rPr>
        <w:t>二氧化碳气体浓度与环境温湿度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二氧化碳气体浓度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二氧化碳气体浓度</w:t>
      </w:r>
      <w:r>
        <w:rPr>
          <w:rFonts w:hint="eastAsia" w:ascii="宋体" w:hAnsi="宋体" w:eastAsia="宋体" w:cs="宋体"/>
          <w:lang w:val="en-US" w:eastAsia="zh-CN"/>
        </w:rPr>
        <w:t>值</w:t>
      </w:r>
      <w:r>
        <w:rPr>
          <w:rFonts w:hint="eastAsia" w:ascii="宋体" w:hAnsi="宋体" w:cs="宋体"/>
          <w:lang w:val="en-US" w:eastAsia="zh-CN"/>
        </w:rPr>
        <w:t>、温度、湿度</w:t>
      </w:r>
      <w:r>
        <w:rPr>
          <w:rFonts w:hint="eastAsia" w:ascii="宋体" w:hAnsi="宋体" w:eastAsia="宋体" w:cs="宋体"/>
          <w:lang w:val="en-US" w:eastAsia="zh-CN"/>
        </w:rPr>
        <w:t>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工业环境监测，室内空气质量</w:t>
      </w:r>
      <w:r>
        <w:rPr>
          <w:rFonts w:hint="eastAsia" w:ascii="宋体" w:hAnsi="宋体" w:eastAsia="宋体" w:cs="宋体"/>
          <w:lang w:val="en-US" w:eastAsia="zh-CN"/>
        </w:rPr>
        <w:t>监测，农业及畜牧业生产过程监控，智能楼宇、通风系统。能够满足大多数工业应用对在线</w:t>
      </w:r>
      <w:r>
        <w:rPr>
          <w:rFonts w:hint="eastAsia" w:ascii="宋体" w:hAnsi="宋体" w:cs="宋体"/>
          <w:lang w:val="en-US" w:eastAsia="zh-CN"/>
        </w:rPr>
        <w:t>二氧化碳气体浓度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24708"/>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lang w:val="en-US" w:eastAsia="zh-CN"/>
        </w:rPr>
      </w:pPr>
      <w:r>
        <w:rPr>
          <w:rFonts w:hint="eastAsia"/>
          <w:lang w:val="en-US" w:eastAsia="zh-CN"/>
        </w:rPr>
        <w:t>二氧化碳温湿度变送器采</w:t>
      </w:r>
      <w:r>
        <w:rPr>
          <w:rFonts w:hint="eastAsia"/>
          <w:highlight w:val="none"/>
          <w:lang w:val="en-US" w:eastAsia="zh-CN"/>
        </w:rPr>
        <w:t>用二氧化碳传感器与温湿度传感器。二氧化碳传感器其原</w:t>
      </w:r>
      <w:r>
        <w:rPr>
          <w:rFonts w:hint="eastAsia"/>
          <w:lang w:val="en-US" w:eastAsia="zh-CN"/>
        </w:rPr>
        <w:t>理是基于NDIR 红外吸收原理，工作时传感器内部的红外光源发射广谱红外光，当光线穿过含待测气体的测量气室时，CO₂气体会选择性吸收其特有的红外波长，导致光强衰减。通过光学滤波器分离出该特征波长的光，并由红外探测器测量其强度，再与未被吸收的参考波长信号进行对比，最终依据朗伯-比尔定律计算出气体浓度。</w:t>
      </w:r>
    </w:p>
    <w:p w14:paraId="2510CCF2">
      <w:pPr>
        <w:keepNext w:val="0"/>
        <w:keepLines w:val="0"/>
        <w:widowControl/>
        <w:suppressLineNumbers w:val="0"/>
        <w:jc w:val="left"/>
        <w:rPr>
          <w:rFonts w:hint="eastAsia"/>
          <w:lang w:val="en-US" w:eastAsia="zh-CN"/>
        </w:rPr>
      </w:pPr>
      <w:r>
        <w:rPr>
          <w:rFonts w:hint="eastAsia"/>
          <w:lang w:val="en-US" w:eastAsia="zh-CN"/>
        </w:rPr>
        <w:t>二氧化碳温湿度变送器一般由一个二氧化碳、温湿度传感器探头和一个变送器组成，通过电缆连接。当二氧化碳、温湿度传感器采集到现场的二氧化碳气体浓度值、温度、湿度后通过电缆传输至变送器。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31934"/>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5059_WPSOffice_Level2"/>
      <w:bookmarkStart w:id="104" w:name="_Toc21411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指示灯与按键，可以现场实时查看二氧化碳气体浓度值、报警信息、电量提示等。</w:t>
      </w:r>
    </w:p>
    <w:p w14:paraId="6CBAD12F">
      <w:pPr>
        <w:bidi w:val="0"/>
        <w:rPr>
          <w:rFonts w:hint="eastAsia" w:ascii="Times New Roman" w:hAnsi="Times New Roman" w:eastAsia="宋体"/>
          <w:lang w:val="en-US" w:eastAsia="zh-CN"/>
        </w:rPr>
      </w:pPr>
    </w:p>
    <w:p w14:paraId="123B3E3D">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ind w:left="0" w:leftChars="0" w:firstLine="0" w:firstLineChars="0"/>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19405"/>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二氧化碳气体</w:t>
            </w:r>
            <w:r>
              <w:rPr>
                <w:rFonts w:hint="eastAsia"/>
                <w:lang w:val="en-US" w:eastAsia="zh-CN"/>
              </w:rPr>
              <w:t>CO₂、温度、湿度</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6804BA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二氧化碳：0~5000ppm</w:t>
            </w:r>
          </w:p>
          <w:p w14:paraId="4C083585">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宋体"/>
                <w:sz w:val="18"/>
                <w:szCs w:val="18"/>
                <w:highlight w:val="none"/>
                <w:lang w:val="en-US" w:eastAsia="zh-CN"/>
              </w:rPr>
            </w:pPr>
            <w:r>
              <w:rPr>
                <w:rFonts w:hint="eastAsia" w:ascii="Times New Roman" w:hAnsi="Times New Roman" w:eastAsia="宋体" w:cs="宋体"/>
                <w:sz w:val="18"/>
                <w:szCs w:val="18"/>
                <w:highlight w:val="none"/>
                <w:lang w:val="en-US" w:eastAsia="zh-CN"/>
              </w:rPr>
              <w:t>温度：</w:t>
            </w:r>
            <w:r>
              <w:rPr>
                <w:rFonts w:hint="eastAsia" w:ascii="Times New Roman" w:hAnsi="Times New Roman" w:eastAsia="宋体" w:cs="宋体"/>
                <w:sz w:val="18"/>
                <w:szCs w:val="18"/>
                <w:lang w:val="en-US" w:eastAsia="zh-CN"/>
              </w:rPr>
              <w:t>-40~125℃</w:t>
            </w:r>
          </w:p>
          <w:p w14:paraId="4A98127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ascii="Times New Roman" w:hAnsi="Times New Roman" w:eastAsia="宋体" w:cs="宋体"/>
                <w:sz w:val="18"/>
                <w:szCs w:val="18"/>
                <w:highlight w:val="none"/>
                <w:lang w:val="en-US" w:eastAsia="zh-CN"/>
              </w:rPr>
              <w:t>湿度：</w:t>
            </w:r>
            <w:r>
              <w:rPr>
                <w:rFonts w:hint="eastAsia" w:ascii="Times New Roman" w:hAnsi="Times New Roman" w:eastAsia="宋体" w:cs="宋体"/>
                <w:sz w:val="18"/>
                <w:szCs w:val="18"/>
                <w:lang w:val="en-US" w:eastAsia="zh-CN"/>
              </w:rPr>
              <w:t>0~100%RH</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二氧化碳：±（50ppm +5%读数）</w:t>
            </w:r>
          </w:p>
          <w:p w14:paraId="558C1AFB">
            <w:pPr>
              <w:keepNext w:val="0"/>
              <w:keepLines w:val="0"/>
              <w:pageBreakBefore w:val="0"/>
              <w:widowControl w:val="0"/>
              <w:kinsoku/>
              <w:wordWrap/>
              <w:overflowPunct/>
              <w:topLinePunct w:val="0"/>
              <w:autoSpaceDE/>
              <w:autoSpaceDN/>
              <w:bidi w:val="0"/>
              <w:adjustRightInd/>
              <w:snapToGrid/>
              <w:spacing w:line="250" w:lineRule="exact"/>
              <w:ind w:left="-54" w:leftChars="-30" w:right="-54" w:rightChars="-30" w:firstLine="0" w:firstLineChars="0"/>
              <w:jc w:val="both"/>
              <w:textAlignment w:val="auto"/>
              <w:rPr>
                <w:rFonts w:hint="eastAsia" w:ascii="Times New Roman" w:hAnsi="Times New Roman" w:eastAsia="宋体" w:cs="宋体"/>
                <w:sz w:val="18"/>
                <w:szCs w:val="18"/>
                <w:highlight w:val="none"/>
                <w:lang w:val="en-US" w:eastAsia="zh-CN"/>
              </w:rPr>
            </w:pPr>
            <w:r>
              <w:rPr>
                <w:rFonts w:hint="eastAsia" w:ascii="Times New Roman" w:hAnsi="Times New Roman" w:eastAsia="宋体" w:cs="宋体"/>
                <w:sz w:val="18"/>
                <w:szCs w:val="18"/>
                <w:highlight w:val="none"/>
                <w:lang w:val="en-US" w:eastAsia="zh-CN"/>
              </w:rPr>
              <w:t>温度：</w:t>
            </w:r>
            <w:r>
              <w:rPr>
                <w:rFonts w:hint="eastAsia" w:ascii="Times New Roman" w:hAnsi="Times New Roman" w:eastAsia="宋体" w:cs="宋体"/>
                <w:sz w:val="18"/>
                <w:szCs w:val="18"/>
                <w:lang w:val="en-US" w:eastAsia="zh-CN"/>
              </w:rPr>
              <w:t>±0.2℃</w:t>
            </w:r>
          </w:p>
          <w:p w14:paraId="7C2090F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ascii="Times New Roman" w:hAnsi="Times New Roman" w:eastAsia="宋体" w:cs="宋体"/>
                <w:sz w:val="18"/>
                <w:szCs w:val="18"/>
                <w:highlight w:val="none"/>
                <w:lang w:val="en-US" w:eastAsia="zh-CN"/>
              </w:rPr>
              <w:t>湿度：</w:t>
            </w:r>
            <w:r>
              <w:rPr>
                <w:rFonts w:hint="eastAsia" w:ascii="Times New Roman" w:hAnsi="Times New Roman" w:eastAsia="宋体" w:cs="宋体"/>
                <w:sz w:val="18"/>
                <w:szCs w:val="18"/>
                <w:lang w:val="en-US" w:eastAsia="zh-CN"/>
              </w:rPr>
              <w:t>±2%RH</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二氧化碳：0.1ppm</w:t>
            </w:r>
          </w:p>
          <w:p w14:paraId="2902ED5B">
            <w:pPr>
              <w:keepNext w:val="0"/>
              <w:keepLines w:val="0"/>
              <w:pageBreakBefore w:val="0"/>
              <w:widowControl w:val="0"/>
              <w:kinsoku/>
              <w:wordWrap/>
              <w:overflowPunct/>
              <w:topLinePunct w:val="0"/>
              <w:autoSpaceDE/>
              <w:autoSpaceDN/>
              <w:bidi w:val="0"/>
              <w:adjustRightInd/>
              <w:snapToGrid/>
              <w:spacing w:line="250" w:lineRule="exact"/>
              <w:ind w:left="-54" w:leftChars="-30" w:right="-54" w:rightChars="-30" w:firstLine="0" w:firstLineChars="0"/>
              <w:jc w:val="both"/>
              <w:textAlignment w:val="auto"/>
              <w:rPr>
                <w:rFonts w:hint="eastAsia" w:ascii="Times New Roman" w:hAnsi="Times New Roman" w:eastAsia="宋体" w:cs="宋体"/>
                <w:sz w:val="18"/>
                <w:szCs w:val="18"/>
                <w:highlight w:val="none"/>
                <w:lang w:val="en-US" w:eastAsia="zh-CN"/>
              </w:rPr>
            </w:pPr>
            <w:r>
              <w:rPr>
                <w:rFonts w:hint="eastAsia" w:ascii="Times New Roman" w:hAnsi="Times New Roman" w:eastAsia="宋体" w:cs="宋体"/>
                <w:sz w:val="18"/>
                <w:szCs w:val="18"/>
                <w:highlight w:val="none"/>
                <w:lang w:val="en-US" w:eastAsia="zh-CN"/>
              </w:rPr>
              <w:t>温度：</w:t>
            </w:r>
            <w:r>
              <w:rPr>
                <w:rFonts w:hint="eastAsia" w:ascii="Times New Roman" w:hAnsi="Times New Roman" w:eastAsia="宋体" w:cs="宋体"/>
                <w:sz w:val="18"/>
                <w:szCs w:val="18"/>
                <w:lang w:val="en-US" w:eastAsia="zh-CN"/>
              </w:rPr>
              <w:t>0.1℃</w:t>
            </w:r>
          </w:p>
          <w:p w14:paraId="35F9208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ascii="Times New Roman" w:hAnsi="Times New Roman" w:eastAsia="宋体" w:cs="宋体"/>
                <w:sz w:val="18"/>
                <w:szCs w:val="18"/>
                <w:highlight w:val="none"/>
                <w:lang w:val="en-US" w:eastAsia="zh-CN"/>
              </w:rPr>
              <w:t>湿度：</w:t>
            </w:r>
            <w:r>
              <w:rPr>
                <w:rFonts w:hint="eastAsia" w:ascii="Times New Roman" w:hAnsi="Times New Roman" w:eastAsia="宋体" w:cs="宋体"/>
                <w:sz w:val="18"/>
                <w:szCs w:val="18"/>
                <w:lang w:val="en-US" w:eastAsia="zh-CN"/>
              </w:rPr>
              <w:t>1%RH</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6" w:type="dxa"/>
            <w:vAlign w:val="center"/>
          </w:tcPr>
          <w:p w14:paraId="222D1711">
            <w:pPr>
              <w:keepNext w:val="0"/>
              <w:keepLines w:val="0"/>
              <w:pageBreakBefore w:val="0"/>
              <w:widowControl w:val="0"/>
              <w:kinsoku/>
              <w:wordWrap/>
              <w:overflowPunct/>
              <w:topLinePunct w:val="0"/>
              <w:autoSpaceDE/>
              <w:autoSpaceDN/>
              <w:bidi w:val="0"/>
              <w:adjustRightInd/>
              <w:snapToGrid/>
              <w:spacing w:line="250" w:lineRule="exact"/>
              <w:ind w:left="-54" w:leftChars="-30" w:right="-54" w:rightChars="-30" w:firstLine="0" w:firstLineChars="0"/>
              <w:jc w:val="both"/>
              <w:textAlignment w:val="auto"/>
              <w:rPr>
                <w:rFonts w:hint="default"/>
                <w:highlight w:val="none"/>
                <w:lang w:val="en-US" w:eastAsia="zh-CN"/>
              </w:rPr>
            </w:pPr>
            <w:r>
              <w:rPr>
                <w:rFonts w:hint="eastAsia" w:ascii="Times New Roman" w:hAnsi="Times New Roman" w:eastAsia="宋体" w:cs="宋体"/>
                <w:sz w:val="18"/>
                <w:szCs w:val="18"/>
                <w:highlight w:val="none"/>
                <w:lang w:val="en-US" w:eastAsia="zh-CN"/>
              </w:rPr>
              <w:t>稳定性</w:t>
            </w:r>
          </w:p>
        </w:tc>
        <w:tc>
          <w:tcPr>
            <w:tcW w:w="3863" w:type="dxa"/>
            <w:gridSpan w:val="5"/>
            <w:vAlign w:val="center"/>
          </w:tcPr>
          <w:p w14:paraId="2BFD688D">
            <w:pPr>
              <w:keepNext w:val="0"/>
              <w:keepLines w:val="0"/>
              <w:pageBreakBefore w:val="0"/>
              <w:widowControl w:val="0"/>
              <w:kinsoku/>
              <w:wordWrap/>
              <w:overflowPunct/>
              <w:topLinePunct w:val="0"/>
              <w:autoSpaceDE/>
              <w:autoSpaceDN/>
              <w:bidi w:val="0"/>
              <w:adjustRightInd/>
              <w:snapToGrid/>
              <w:spacing w:line="250" w:lineRule="exact"/>
              <w:ind w:left="-54" w:leftChars="-30" w:right="-54" w:rightChars="-30" w:firstLine="0" w:firstLineChars="0"/>
              <w:jc w:val="both"/>
              <w:textAlignment w:val="auto"/>
              <w:rPr>
                <w:rFonts w:hint="default" w:ascii="Times New Roman" w:hAnsi="Times New Roman"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二氧化碳：</w:t>
            </w:r>
            <w:r>
              <w:rPr>
                <w:rFonts w:hint="eastAsia" w:ascii="Times New Roman" w:hAnsi="Times New Roman" w:eastAsia="宋体" w:cs="宋体"/>
                <w:i w:val="0"/>
                <w:iCs w:val="0"/>
                <w:color w:val="000000"/>
                <w:sz w:val="18"/>
                <w:szCs w:val="18"/>
                <w:u w:val="none"/>
                <w:lang w:val="en-US" w:eastAsia="zh-CN"/>
              </w:rPr>
              <w:t>≤2%F.S.</w:t>
            </w:r>
          </w:p>
          <w:p w14:paraId="4379D8E0">
            <w:pPr>
              <w:keepNext w:val="0"/>
              <w:keepLines w:val="0"/>
              <w:pageBreakBefore w:val="0"/>
              <w:widowControl w:val="0"/>
              <w:kinsoku/>
              <w:wordWrap/>
              <w:overflowPunct/>
              <w:topLinePunct w:val="0"/>
              <w:autoSpaceDE/>
              <w:autoSpaceDN/>
              <w:bidi w:val="0"/>
              <w:adjustRightInd/>
              <w:snapToGrid/>
              <w:spacing w:line="250" w:lineRule="exact"/>
              <w:ind w:left="-54" w:leftChars="-30" w:right="-54" w:rightChars="-30" w:firstLine="0" w:firstLineChars="0"/>
              <w:jc w:val="both"/>
              <w:textAlignment w:val="auto"/>
              <w:rPr>
                <w:rFonts w:hint="eastAsia" w:ascii="Times New Roman" w:hAnsi="Times New Roman" w:eastAsia="宋体" w:cs="宋体"/>
                <w:i w:val="0"/>
                <w:iCs w:val="0"/>
                <w:color w:val="000000"/>
                <w:sz w:val="18"/>
                <w:szCs w:val="18"/>
                <w:u w:val="none"/>
                <w:lang w:val="en-US" w:eastAsia="zh-CN"/>
              </w:rPr>
            </w:pPr>
            <w:r>
              <w:rPr>
                <w:rFonts w:hint="eastAsia" w:cs="宋体"/>
                <w:sz w:val="18"/>
                <w:szCs w:val="18"/>
                <w:lang w:val="en-US" w:eastAsia="zh-CN"/>
              </w:rPr>
              <w:t>温度：</w:t>
            </w:r>
            <w:r>
              <w:rPr>
                <w:rFonts w:hint="eastAsia" w:ascii="Times New Roman" w:hAnsi="Times New Roman" w:eastAsia="宋体" w:cs="宋体"/>
                <w:sz w:val="18"/>
                <w:szCs w:val="18"/>
                <w:lang w:val="en-US" w:eastAsia="zh-CN"/>
              </w:rPr>
              <w:t>&lt;0.02℃</w:t>
            </w:r>
            <w:r>
              <w:rPr>
                <w:rFonts w:hint="eastAsia" w:ascii="Times New Roman" w:hAnsi="Times New Roman" w:eastAsia="宋体" w:cs="宋体"/>
                <w:i w:val="0"/>
                <w:iCs w:val="0"/>
                <w:color w:val="000000"/>
                <w:sz w:val="18"/>
                <w:szCs w:val="18"/>
                <w:u w:val="none"/>
                <w:lang w:val="en-US" w:eastAsia="zh-CN"/>
              </w:rPr>
              <w:t>/年（具体以传感器为准）</w:t>
            </w:r>
          </w:p>
          <w:p w14:paraId="798924D5">
            <w:pPr>
              <w:keepNext w:val="0"/>
              <w:keepLines w:val="0"/>
              <w:pageBreakBefore w:val="0"/>
              <w:widowControl w:val="0"/>
              <w:kinsoku/>
              <w:wordWrap/>
              <w:overflowPunct/>
              <w:topLinePunct w:val="0"/>
              <w:autoSpaceDE/>
              <w:autoSpaceDN/>
              <w:bidi w:val="0"/>
              <w:adjustRightInd/>
              <w:snapToGrid/>
              <w:spacing w:line="250" w:lineRule="exact"/>
              <w:ind w:left="-54" w:leftChars="-30" w:right="-54" w:rightChars="-30" w:firstLine="0" w:firstLineChars="0"/>
              <w:jc w:val="both"/>
              <w:textAlignment w:val="auto"/>
              <w:rPr>
                <w:rFonts w:hint="default" w:ascii="Times New Roman" w:hAnsi="Times New Roman" w:eastAsia="宋体" w:cs="宋体"/>
                <w:i w:val="0"/>
                <w:iCs w:val="0"/>
                <w:color w:val="000000"/>
                <w:sz w:val="18"/>
                <w:szCs w:val="18"/>
                <w:u w:val="none"/>
                <w:lang w:val="en-US" w:eastAsia="zh-CN"/>
              </w:rPr>
            </w:pPr>
            <w:r>
              <w:rPr>
                <w:rFonts w:hint="eastAsia" w:cs="宋体"/>
                <w:sz w:val="18"/>
                <w:szCs w:val="18"/>
                <w:lang w:val="en-US" w:eastAsia="zh-CN"/>
              </w:rPr>
              <w:t>湿度：</w:t>
            </w:r>
            <w:r>
              <w:rPr>
                <w:rFonts w:hint="eastAsia" w:ascii="Times New Roman" w:hAnsi="Times New Roman" w:eastAsia="宋体" w:cs="宋体"/>
                <w:sz w:val="18"/>
                <w:szCs w:val="18"/>
                <w:lang w:val="en-US" w:eastAsia="zh-CN"/>
              </w:rPr>
              <w:t>&lt;0.25%RH</w:t>
            </w:r>
            <w:r>
              <w:rPr>
                <w:rFonts w:hint="eastAsia" w:ascii="Times New Roman" w:hAnsi="Times New Roman" w:eastAsia="宋体" w:cs="宋体"/>
                <w:i w:val="0"/>
                <w:iCs w:val="0"/>
                <w:color w:val="000000"/>
                <w:sz w:val="18"/>
                <w:szCs w:val="18"/>
                <w:u w:val="none"/>
                <w:lang w:val="en-US" w:eastAsia="zh-CN"/>
              </w:rPr>
              <w:t>/年（具体以传感器为准）</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60s</w:t>
            </w:r>
            <w:bookmarkStart w:id="144" w:name="_GoBack"/>
            <w:bookmarkEnd w:id="144"/>
            <w:r>
              <w:rPr>
                <w:rFonts w:hint="eastAsia"/>
                <w:highlight w:val="none"/>
                <w:lang w:val="en-US" w:eastAsia="zh-CN"/>
              </w:rPr>
              <w:t>~18h可设定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60s~18h可设定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LoRa：0.5</w:t>
            </w:r>
            <w:r>
              <w:rPr>
                <w:rFonts w:hint="eastAsia"/>
                <w:highlight w:val="none"/>
                <w:lang w:val="en-US" w:eastAsia="zh"/>
                <w:woUserID w:val="1"/>
              </w:rPr>
              <w:t>1</w:t>
            </w:r>
            <w:r>
              <w:rPr>
                <w:rFonts w:hint="eastAsia"/>
                <w:highlight w:val="none"/>
                <w:lang w:val="en-US" w:eastAsia="zh-CN"/>
              </w:rPr>
              <w:t>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w:t>
            </w:r>
            <w:r>
              <w:rPr>
                <w:rFonts w:hint="eastAsia"/>
                <w:highlight w:val="none"/>
                <w:lang w:val="en-US" w:eastAsia="zh"/>
                <w:woUserID w:val="1"/>
              </w:rPr>
              <w:t>45</w:t>
            </w:r>
            <w:r>
              <w:rPr>
                <w:rFonts w:hint="eastAsia"/>
                <w:highlight w:val="none"/>
                <w:lang w:val="en-US" w:eastAsia="zh-CN"/>
              </w:rPr>
              <w:t>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w:t>
            </w:r>
            <w:r>
              <w:rPr>
                <w:rFonts w:hint="eastAsia"/>
                <w:highlight w:val="none"/>
                <w:lang w:val="en-US" w:eastAsia="zh"/>
                <w:woUserID w:val="1"/>
              </w:rPr>
              <w:t>53</w:t>
            </w:r>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温度：（-10~50）℃，相对湿度：0%RH~90%RH（无凝结）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变送器探头：（-40~70）℃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40172FF6">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23137"/>
      <w:bookmarkStart w:id="107" w:name="_Toc897_WPSOffice_Level1"/>
      <w:bookmarkStart w:id="108" w:name="_Toc5059_WPSOffice_Level1"/>
      <w:bookmarkStart w:id="109" w:name="_Toc26576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26138"/>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26807"/>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29827"/>
      <w:r>
        <w:rPr>
          <w:rFonts w:hint="eastAsia"/>
          <w:b/>
          <w:bCs/>
          <w:lang w:val="en-US" w:eastAsia="zh-CN"/>
        </w:rPr>
        <w:t>连接线缆</w:t>
      </w:r>
      <w:bookmarkEnd w:id="112"/>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15781"/>
      <w:r>
        <w:rPr>
          <w:rFonts w:hint="eastAsia" w:ascii="Times New Roman" w:hAnsi="Times New Roman" w:eastAsia="宋体"/>
          <w:b/>
          <w:bCs/>
          <w:lang w:val="en-US" w:eastAsia="zh-CN"/>
        </w:rPr>
        <w:t>材质</w:t>
      </w:r>
      <w:bookmarkEnd w:id="113"/>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1E5CE76F">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26203"/>
      <w:r>
        <w:rPr>
          <w:rFonts w:hint="eastAsia" w:ascii="Times New Roman" w:hAnsi="Times New Roman" w:eastAsia="宋体"/>
          <w:b/>
          <w:sz w:val="21"/>
          <w:lang w:val="en-US" w:eastAsia="zh-CN"/>
        </w:rPr>
        <w:t>安装</w:t>
      </w:r>
      <w:bookmarkEnd w:id="106"/>
      <w:bookmarkEnd w:id="107"/>
      <w:bookmarkEnd w:id="108"/>
      <w:bookmarkEnd w:id="109"/>
      <w:bookmarkStart w:id="115" w:name="_Toc2997_WPSOffice_Level2"/>
      <w:bookmarkStart w:id="116" w:name="_Toc8102_WPSOffice_Level2"/>
      <w:bookmarkStart w:id="117" w:name="_Toc19936"/>
      <w:bookmarkStart w:id="118" w:name="_Toc23325"/>
      <w:bookmarkStart w:id="119" w:name="_Toc5895_WPSOffice_Level2"/>
      <w:r>
        <w:rPr>
          <w:rFonts w:hint="eastAsia"/>
          <w:b/>
          <w:sz w:val="21"/>
          <w:lang w:val="en-US" w:eastAsia="zh-CN"/>
        </w:rPr>
        <w:t>与使用</w:t>
      </w:r>
      <w:bookmarkEnd w:id="114"/>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9826"/>
      <w:bookmarkStart w:id="121" w:name="_Toc17109"/>
      <w:bookmarkStart w:id="122" w:name="_Toc25939"/>
      <w:r>
        <w:rPr>
          <w:rFonts w:hint="eastAsia" w:ascii="Times New Roman" w:hAnsi="Times New Roman" w:eastAsia="宋体"/>
          <w:lang w:val="en-US" w:eastAsia="zh-CN"/>
        </w:rPr>
        <w:t>到货检查</w:t>
      </w:r>
      <w:bookmarkEnd w:id="120"/>
      <w:bookmarkEnd w:id="121"/>
      <w:bookmarkEnd w:id="122"/>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3" w:name="_Toc13983"/>
      <w:bookmarkStart w:id="124" w:name="_Toc16579"/>
      <w:bookmarkStart w:id="125" w:name="_Toc22767"/>
      <w:r>
        <w:rPr>
          <w:rFonts w:hint="eastAsia"/>
          <w:highlight w:val="none"/>
          <w:lang w:val="en-US" w:eastAsia="zh-CN"/>
        </w:rPr>
        <w:t>安装使用注意</w:t>
      </w:r>
      <w:bookmarkEnd w:id="123"/>
      <w:bookmarkEnd w:id="124"/>
      <w:bookmarkEnd w:id="125"/>
    </w:p>
    <w:p w14:paraId="4CDFCD5B">
      <w:pPr>
        <w:numPr>
          <w:ilvl w:val="0"/>
          <w:numId w:val="7"/>
        </w:numPr>
      </w:pPr>
      <w:r>
        <w:rPr>
          <w:rFonts w:hint="eastAsia" w:ascii="Times New Roman" w:hAnsi="Times New Roman" w:eastAsia="宋体"/>
          <w:highlight w:val="none"/>
          <w:lang w:val="en-US" w:eastAsia="zh-CN"/>
        </w:rPr>
        <w:t>请勿安装在长期处于粉尘密度大的环境。</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0B1E343B">
      <w:pPr>
        <w:numPr>
          <w:ilvl w:val="0"/>
          <w:numId w:val="7"/>
        </w:numPr>
        <w:rPr>
          <w:rFonts w:hint="eastAsia" w:ascii="Times New Roman" w:hAnsi="Times New Roman" w:eastAsia="宋体"/>
          <w:highlight w:val="none"/>
          <w:lang w:val="en-US" w:eastAsia="zh-CN"/>
        </w:rPr>
      </w:pPr>
      <w:r>
        <w:rPr>
          <w:rFonts w:hint="eastAsia"/>
          <w:highlight w:val="none"/>
          <w:lang w:val="en-US" w:eastAsia="zh-CN"/>
        </w:rPr>
        <w:t>若安装在</w:t>
      </w:r>
      <w:r>
        <w:rPr>
          <w:rFonts w:hint="eastAsia" w:ascii="Times New Roman" w:hAnsi="Times New Roman" w:eastAsia="宋体"/>
          <w:highlight w:val="none"/>
          <w:lang w:val="en-US" w:eastAsia="zh-CN"/>
        </w:rPr>
        <w:t>风道中，避免气流直吹气体扩散孔。传感器应避免阳光直射和热辐射。</w:t>
      </w:r>
    </w:p>
    <w:p w14:paraId="31DEA109">
      <w:pPr>
        <w:numPr>
          <w:ilvl w:val="0"/>
          <w:numId w:val="7"/>
        </w:numPr>
        <w:rPr>
          <w:rFonts w:hint="eastAsia" w:ascii="Times New Roman" w:hAnsi="Times New Roman" w:eastAsia="宋体"/>
          <w:highlight w:val="none"/>
          <w:lang w:val="en-US" w:eastAsia="zh-CN"/>
        </w:rPr>
      </w:pPr>
      <w:r>
        <w:rPr>
          <w:rFonts w:hint="eastAsia"/>
          <w:highlight w:val="none"/>
          <w:lang w:val="en-US" w:eastAsia="zh-CN"/>
        </w:rPr>
        <w:t>传感器应避免接触腐蚀性气体，以免传感器性能和可靠性退化。</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6" w:name="_Toc21119"/>
      <w:bookmarkStart w:id="127" w:name="_Toc1878"/>
      <w:r>
        <w:rPr>
          <w:rFonts w:hint="eastAsia"/>
          <w:highlight w:val="none"/>
          <w:lang w:val="en-US" w:eastAsia="zh-CN"/>
        </w:rPr>
        <w:t>安装示意</w:t>
      </w:r>
      <w:bookmarkEnd w:id="126"/>
      <w:bookmarkEnd w:id="127"/>
    </w:p>
    <w:bookmarkEnd w:id="115"/>
    <w:bookmarkEnd w:id="116"/>
    <w:bookmarkEnd w:id="117"/>
    <w:bookmarkEnd w:id="118"/>
    <w:bookmarkEnd w:id="119"/>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07D0A508">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8" w:name="_Toc17207"/>
      <w:r>
        <w:rPr>
          <w:rFonts w:hint="eastAsia" w:ascii="Times New Roman" w:hAnsi="Times New Roman" w:eastAsia="宋体"/>
          <w:b/>
          <w:sz w:val="21"/>
          <w:lang w:val="en-US" w:eastAsia="zh-CN"/>
        </w:rPr>
        <w:t>操作</w:t>
      </w:r>
      <w:bookmarkEnd w:id="128"/>
    </w:p>
    <w:p w14:paraId="27B9529C">
      <w:pPr>
        <w:pStyle w:val="3"/>
        <w:bidi w:val="0"/>
        <w:rPr>
          <w:rFonts w:hint="default"/>
          <w:lang w:val="en-US" w:eastAsia="zh-CN"/>
        </w:rPr>
      </w:pPr>
      <w:bookmarkStart w:id="129" w:name="_Toc11956"/>
      <w:r>
        <w:rPr>
          <w:rFonts w:hint="eastAsia"/>
          <w:lang w:val="en-US" w:eastAsia="zh-CN"/>
        </w:rPr>
        <w:t>显示与操作单元</w:t>
      </w:r>
      <w:bookmarkEnd w:id="129"/>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二氧化碳浓度测量值</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二氧化碳测量单位</w:t>
            </w:r>
          </w:p>
        </w:tc>
      </w:tr>
      <w:tr w14:paraId="3C4F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3302E09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279F1CA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湿度测量值</w:t>
            </w:r>
          </w:p>
        </w:tc>
      </w:tr>
      <w:tr w14:paraId="2C5F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11237A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CC6FA9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湿度测量单位</w:t>
            </w:r>
          </w:p>
        </w:tc>
      </w:tr>
      <w:tr w14:paraId="23A0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1365EE9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4287" w:type="dxa"/>
            <w:noWrap w:val="0"/>
            <w:vAlign w:val="center"/>
          </w:tcPr>
          <w:p w14:paraId="7405F9D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温度测量值</w:t>
            </w:r>
          </w:p>
        </w:tc>
      </w:tr>
      <w:tr w14:paraId="4FD5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431B0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4287" w:type="dxa"/>
            <w:noWrap w:val="0"/>
            <w:vAlign w:val="center"/>
          </w:tcPr>
          <w:p w14:paraId="7ED0560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温度测量单位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表示当前采集值触发报警阈值</w:t>
      </w:r>
      <w:r>
        <w:rPr>
          <w:rFonts w:hint="default"/>
          <w:lang w:val="en-US" w:eastAsia="zh-CN"/>
        </w:rPr>
        <w:t>。</w:t>
      </w:r>
    </w:p>
    <w:p w14:paraId="5C275928">
      <w:pPr>
        <w:pStyle w:val="3"/>
        <w:bidi w:val="0"/>
        <w:ind w:left="567" w:hanging="567"/>
        <w:rPr>
          <w:rFonts w:hint="default"/>
          <w:lang w:val="en-US" w:eastAsia="zh-CN"/>
        </w:rPr>
      </w:pPr>
      <w:bookmarkStart w:id="130" w:name="_Toc25869"/>
      <w:r>
        <w:rPr>
          <w:rFonts w:hint="eastAsia"/>
          <w:lang w:val="en-US" w:eastAsia="zh-CN"/>
        </w:rPr>
        <w:t>现场操作</w:t>
      </w:r>
      <w:bookmarkEnd w:id="130"/>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Calibration页面可对传感器进行校准。校准时需准备在二氧化碳浓度为零的环境中进行校准。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零点校准：将传感器放在二氧化碳浓度为400ppm的环境中，待3~5分钟数值稳定后进行零点校准。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1"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零点校零（400ppm）</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2" w:name="_Toc5378"/>
      <w:r>
        <w:rPr>
          <w:rFonts w:hint="eastAsia"/>
          <w:lang w:val="en-US" w:eastAsia="zh-CN"/>
        </w:rPr>
        <w:t>设备</w:t>
      </w:r>
      <w:r>
        <w:rPr>
          <w:rFonts w:hint="eastAsia" w:ascii="Times New Roman" w:hAnsi="Times New Roman" w:eastAsia="宋体"/>
          <w:lang w:val="en-US" w:eastAsia="zh-CN"/>
        </w:rPr>
        <w:t>上云</w:t>
      </w:r>
      <w:bookmarkEnd w:id="131"/>
      <w:bookmarkEnd w:id="132"/>
    </w:p>
    <w:p w14:paraId="15FF83A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w:t>
      </w:r>
      <w:r>
        <w:rPr>
          <w:rFonts w:hint="eastAsia" w:ascii="Times New Roman" w:hAnsi="Times New Roman"/>
          <w:lang w:val="en-US" w:eastAsia="zh-CN"/>
        </w:rPr>
        <w:t>”</w:t>
      </w:r>
      <w:r>
        <w:rPr>
          <w:rFonts w:hint="eastAsia"/>
          <w:lang w:val="en-US" w:eastAsia="zh-CN"/>
        </w:rPr>
        <w:t>小程序</w:t>
      </w:r>
      <w:r>
        <w:rPr>
          <w:rFonts w:hint="eastAsia" w:ascii="Times New Roman" w:hAnsi="Times New Roman"/>
          <w:lang w:val="en-US" w:eastAsia="zh-CN"/>
        </w:rPr>
        <w:t>或web 端绑定设备，实现远程监控、异常告警、数据报表等功能。</w:t>
      </w:r>
    </w:p>
    <w:p w14:paraId="62822267">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 xml:space="preserve">.1 </w:t>
      </w:r>
      <w:r>
        <w:rPr>
          <w:rFonts w:hint="eastAsia"/>
          <w:b/>
          <w:bCs/>
          <w:color w:val="auto"/>
          <w:lang w:val="en-US" w:eastAsia="zh-CN"/>
        </w:rPr>
        <w:t>设备</w:t>
      </w:r>
      <w:r>
        <w:rPr>
          <w:rFonts w:hint="eastAsia" w:ascii="Times New Roman" w:hAnsi="Times New Roman"/>
          <w:b/>
          <w:bCs/>
          <w:color w:val="auto"/>
          <w:lang w:val="en-US" w:eastAsia="zh-CN"/>
        </w:rPr>
        <w:t>云平台</w:t>
      </w:r>
    </w:p>
    <w:p w14:paraId="67AA8D3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557580E8">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215B93DF">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27EAF9E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w:t>
      </w:r>
      <w:r>
        <w:rPr>
          <w:rFonts w:hint="eastAsia" w:ascii="Times New Roman" w:hAnsi="Times New Roman"/>
          <w:lang w:val="en-US" w:eastAsia="zh-CN"/>
        </w:rPr>
        <w:fldChar w:fldCharType="begin"/>
      </w:r>
      <w:r>
        <w:rPr>
          <w:rFonts w:hint="eastAsia" w:ascii="Times New Roman" w:hAnsi="Times New Roman"/>
          <w:lang w:val="en-US" w:eastAsia="zh-CN"/>
        </w:rPr>
        <w:instrText xml:space="preserve"> HYPERLINK "https://www.west-iot.com/wessass/#/login" </w:instrText>
      </w:r>
      <w:r>
        <w:rPr>
          <w:rFonts w:hint="eastAsia" w:ascii="Times New Roman" w:hAnsi="Times New Roman"/>
          <w:lang w:val="en-US" w:eastAsia="zh-CN"/>
        </w:rPr>
        <w:fldChar w:fldCharType="separate"/>
      </w:r>
      <w:r>
        <w:rPr>
          <w:rStyle w:val="24"/>
          <w:rFonts w:hint="eastAsia" w:ascii="Times New Roman" w:hAnsi="Times New Roman"/>
          <w:lang w:val="en-US" w:eastAsia="zh-CN"/>
        </w:rPr>
        <w:t>https://www.west-iot.com/wessass/#/login</w:t>
      </w:r>
      <w:r>
        <w:rPr>
          <w:rFonts w:hint="eastAsia" w:ascii="Times New Roman" w:hAnsi="Times New Roman"/>
          <w:lang w:val="en-US" w:eastAsia="zh-CN"/>
        </w:rPr>
        <w:fldChar w:fldCharType="end"/>
      </w:r>
    </w:p>
    <w:p w14:paraId="7C69DDC9">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2</w:t>
      </w: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0AFE47CD">
      <w:pPr>
        <w:keepNext w:val="0"/>
        <w:keepLines w:val="0"/>
        <w:pageBreakBefore w:val="0"/>
        <w:widowControl w:val="0"/>
        <w:kinsoku/>
        <w:wordWrap/>
        <w:overflowPunct/>
        <w:topLinePunct w:val="0"/>
        <w:autoSpaceDE/>
        <w:autoSpaceDN/>
        <w:bidi w:val="0"/>
        <w:adjustRightInd/>
        <w:snapToGrid/>
        <w:ind w:left="0" w:leftChars="0" w:firstLine="361" w:firstLineChars="200"/>
        <w:textAlignment w:val="auto"/>
        <w:rPr>
          <w:rFonts w:hint="default" w:ascii="Times New Roman" w:hAnsi="Times New Roman" w:eastAsia="宋体"/>
          <w:b/>
          <w:bCs/>
          <w:lang w:val="en-US" w:eastAsia="zh-CN"/>
        </w:rPr>
      </w:pPr>
      <w:r>
        <w:rPr>
          <w:rFonts w:hint="eastAsia"/>
          <w:b/>
          <w:bCs/>
          <w:lang w:val="en-US" w:eastAsia="zh-CN"/>
        </w:rPr>
        <w:t>以小程序为例</w:t>
      </w:r>
    </w:p>
    <w:p w14:paraId="68EB9758">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429E066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点击项目--选择项目--点击</w:t>
      </w:r>
      <w:r>
        <w:rPr>
          <w:rFonts w:hint="eastAsia" w:ascii="Times New Roman" w:hAnsi="Times New Roman"/>
          <w:lang w:val="en-US" w:eastAsia="zh-CN"/>
        </w:rP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ascii="Times New Roman" w:hAnsi="Times New Roman"/>
          <w:lang w:val="en-US" w:eastAsia="zh-CN"/>
        </w:rPr>
        <w:t>--点击设备管理。</w:t>
      </w:r>
    </w:p>
    <w:p w14:paraId="69A41D69">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3FC52C4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0671ACA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31CD4CE7">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b/>
          <w:bCs/>
          <w:lang w:val="en-US" w:eastAsia="zh-CN"/>
        </w:rPr>
      </w:pPr>
      <w:r>
        <w:rPr>
          <w:rFonts w:hint="eastAsia"/>
          <w:b/>
          <w:bCs/>
          <w:lang w:val="en-US" w:eastAsia="zh-CN"/>
        </w:rPr>
        <w:t>添加直连设备（网关、4G、NB类型设备）：</w:t>
      </w:r>
    </w:p>
    <w:p w14:paraId="50629A4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，蓝牙</w:t>
      </w:r>
      <w:r>
        <w:rPr>
          <w:rFonts w:hint="eastAsia" w:ascii="Times New Roman" w:hAnsi="Times New Roman"/>
          <w:lang w:val="en-US" w:eastAsia="zh-CN"/>
        </w:rPr>
        <w:t>添加或</w:t>
      </w:r>
      <w:r>
        <w:rPr>
          <w:rFonts w:hint="eastAsia"/>
          <w:lang w:val="en-US" w:eastAsia="zh-CN"/>
        </w:rPr>
        <w:t>扫描二维码添加，详细操作如下</w:t>
      </w:r>
      <w:r>
        <w:rPr>
          <w:rFonts w:hint="eastAsia" w:ascii="Times New Roman" w:hAnsi="Times New Roman"/>
          <w:lang w:val="en-US" w:eastAsia="zh-CN"/>
        </w:rPr>
        <w:t>。</w:t>
      </w:r>
    </w:p>
    <w:p w14:paraId="1D926F0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b/>
          <w:bCs/>
          <w:lang w:val="en-US" w:eastAsia="zh-CN"/>
        </w:rPr>
        <w:t>选择手动添加：</w:t>
      </w:r>
      <w:r>
        <w:rPr>
          <w:rFonts w:hint="eastAsia" w:ascii="Times New Roman" w:hAnsi="Times New Roman"/>
          <w:lang w:val="en-US" w:eastAsia="zh-CN"/>
        </w:rPr>
        <w:t>点击下一步后，选择设备序列号（SN），点击下一步，点击确认设备。</w:t>
      </w:r>
    </w:p>
    <w:p w14:paraId="0D30F862">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6"/>
                    <a:stretch>
                      <a:fillRect/>
                    </a:stretch>
                  </pic:blipFill>
                  <pic:spPr>
                    <a:xfrm>
                      <a:off x="0" y="0"/>
                      <a:ext cx="2561590" cy="1367790"/>
                    </a:xfrm>
                    <a:prstGeom prst="rect">
                      <a:avLst/>
                    </a:prstGeom>
                    <a:noFill/>
                    <a:ln w="9525">
                      <a:noFill/>
                    </a:ln>
                  </pic:spPr>
                </pic:pic>
              </a:graphicData>
            </a:graphic>
          </wp:inline>
        </w:drawing>
      </w:r>
    </w:p>
    <w:p w14:paraId="2E27863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ascii="Times New Roman" w:hAnsi="Times New Roman"/>
          <w:lang w:val="en-US" w:eastAsia="zh-CN"/>
        </w:rPr>
      </w:pPr>
      <w:r>
        <w:rPr>
          <w:rFonts w:hint="eastAsia" w:ascii="Times New Roman" w:hAnsi="Times New Roman"/>
          <w:b w:val="0"/>
          <w:bCs w:val="0"/>
          <w:color w:val="auto"/>
          <w:highlight w:val="none"/>
          <w:lang w:val="en-US" w:eastAsia="zh-CN"/>
        </w:rPr>
        <w:t>手动添加</w:t>
      </w:r>
    </w:p>
    <w:p w14:paraId="0BDC618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b/>
          <w:bCs/>
          <w:lang w:val="en-US" w:eastAsia="zh-CN"/>
        </w:rPr>
        <w:t>选择蓝牙：</w:t>
      </w:r>
      <w:r>
        <w:rPr>
          <w:rFonts w:hint="eastAsia" w:ascii="Times New Roman" w:hAnsi="Times New Roman"/>
          <w:lang w:val="en-US" w:eastAsia="zh-CN"/>
        </w:rPr>
        <w:t>点击搜索，选择搜索到的某个设备，点击保存，点击确认设备。</w:t>
      </w:r>
    </w:p>
    <w:p w14:paraId="4382003B">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630805" cy="1431290"/>
            <wp:effectExtent l="0" t="0" r="17145"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7"/>
                    <a:stretch>
                      <a:fillRect/>
                    </a:stretch>
                  </pic:blipFill>
                  <pic:spPr>
                    <a:xfrm>
                      <a:off x="0" y="0"/>
                      <a:ext cx="2630805" cy="1431290"/>
                    </a:xfrm>
                    <a:prstGeom prst="rect">
                      <a:avLst/>
                    </a:prstGeom>
                    <a:noFill/>
                    <a:ln w="9525">
                      <a:noFill/>
                    </a:ln>
                  </pic:spPr>
                </pic:pic>
              </a:graphicData>
            </a:graphic>
          </wp:inline>
        </w:drawing>
      </w:r>
    </w:p>
    <w:p w14:paraId="261919B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ascii="Times New Roman" w:hAnsi="Times New Roman"/>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6753C7A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b/>
          <w:bCs/>
          <w:lang w:val="en-US" w:eastAsia="zh-CN"/>
        </w:rPr>
        <w:t>选择扫描二维码：</w:t>
      </w:r>
      <w:r>
        <w:rPr>
          <w:rFonts w:hint="eastAsia" w:ascii="Times New Roman" w:hAnsi="Times New Roman"/>
          <w:lang w:val="en-US" w:eastAsia="zh-CN"/>
        </w:rPr>
        <w:t>点击搜索，扫描设备二维码，点击确认设备。</w:t>
      </w:r>
    </w:p>
    <w:p w14:paraId="564E8C0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p>
    <w:p w14:paraId="42FDA1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8"/>
                    <a:stretch>
                      <a:fillRect/>
                    </a:stretch>
                  </pic:blipFill>
                  <pic:spPr>
                    <a:xfrm>
                      <a:off x="0" y="0"/>
                      <a:ext cx="2552700" cy="1367790"/>
                    </a:xfrm>
                    <a:prstGeom prst="rect">
                      <a:avLst/>
                    </a:prstGeom>
                    <a:noFill/>
                    <a:ln w="9525">
                      <a:noFill/>
                    </a:ln>
                  </pic:spPr>
                </pic:pic>
              </a:graphicData>
            </a:graphic>
          </wp:inline>
        </w:drawing>
      </w:r>
    </w:p>
    <w:p w14:paraId="0828577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EF868D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lang w:val="en-US" w:eastAsia="zh-CN"/>
        </w:rPr>
      </w:pPr>
      <w:r>
        <w:rPr>
          <w:rFonts w:hint="eastAsia"/>
          <w:b/>
          <w:bCs/>
          <w:lang w:val="en-US" w:eastAsia="zh-CN"/>
        </w:rPr>
        <w:t>添加非直连设备（LoRa类型设备）：</w:t>
      </w:r>
    </w:p>
    <w:p w14:paraId="40A42AF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lang w:val="en-US" w:eastAsia="zh-CN"/>
        </w:rPr>
      </w:pPr>
      <w:r>
        <w:rPr>
          <w:rFonts w:hint="eastAsia" w:eastAsia="宋体"/>
          <w:lang w:val="en-US" w:eastAsia="zh-CN"/>
        </w:rPr>
        <w:t>需要先添加网关，网关上线后，</w:t>
      </w:r>
      <w:r>
        <w:rPr>
          <w:rFonts w:hint="eastAsia" w:ascii="Times New Roman" w:hAnsi="Times New Roman" w:eastAsia="宋体"/>
          <w:lang w:val="en-US" w:eastAsia="zh-CN"/>
        </w:rPr>
        <w:t>点击网关名称后+号，选择网络类型，选择添加方式</w:t>
      </w:r>
      <w:r>
        <w:rPr>
          <w:rFonts w:hint="eastAsia" w:eastAsia="宋体"/>
          <w:lang w:val="en-US" w:eastAsia="zh-CN"/>
        </w:rPr>
        <w:t>，</w:t>
      </w:r>
      <w:r>
        <w:rPr>
          <w:rFonts w:hint="eastAsia" w:ascii="Times New Roman" w:hAnsi="Times New Roman"/>
          <w:lang w:val="en-US" w:eastAsia="zh-CN"/>
        </w:rPr>
        <w:t>可手动添加</w:t>
      </w:r>
      <w:r>
        <w:rPr>
          <w:rFonts w:hint="eastAsia"/>
          <w:lang w:val="en-US" w:eastAsia="zh-CN"/>
        </w:rPr>
        <w:t>，蓝牙</w:t>
      </w:r>
      <w:r>
        <w:rPr>
          <w:rFonts w:hint="eastAsia" w:ascii="Times New Roman" w:hAnsi="Times New Roman"/>
          <w:lang w:val="en-US" w:eastAsia="zh-CN"/>
        </w:rPr>
        <w:t>添加或</w:t>
      </w:r>
      <w:r>
        <w:rPr>
          <w:rFonts w:hint="eastAsia"/>
          <w:lang w:val="en-US" w:eastAsia="zh-CN"/>
        </w:rPr>
        <w:t>扫描二维码添加，详细操作如下。</w:t>
      </w:r>
    </w:p>
    <w:p w14:paraId="12C5FE1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lang w:val="en-US" w:eastAsia="zh"/>
        </w:rPr>
      </w:pPr>
      <w:r>
        <w:rPr>
          <w:rFonts w:hint="eastAsia" w:ascii="Times New Roman" w:hAnsi="Times New Roman" w:eastAsia="宋体"/>
          <w:b/>
          <w:bCs/>
          <w:lang w:val="en-US" w:eastAsia="zh-CN"/>
        </w:rPr>
        <w:t>选择手动添加：</w:t>
      </w:r>
      <w:r>
        <w:rPr>
          <w:rFonts w:hint="eastAsia" w:ascii="Times New Roman" w:hAnsi="Times New Roman" w:eastAsia="宋体"/>
          <w:lang w:val="en-US" w:eastAsia="zh-CN"/>
        </w:rPr>
        <w:t>点击下一步，点击添加，选择设备名称、设备序列号，填写设备网络地址，点击下一步，点击保存</w:t>
      </w:r>
      <w:r>
        <w:rPr>
          <w:rFonts w:hint="eastAsia" w:ascii="Times New Roman" w:hAnsi="Times New Roman" w:eastAsia="宋体"/>
          <w:lang w:val="en-US" w:eastAsia="zh"/>
        </w:rPr>
        <w:t>。</w:t>
      </w:r>
    </w:p>
    <w:p w14:paraId="1CC2D337">
      <w:pPr>
        <w:spacing w:line="240" w:lineRule="auto"/>
        <w:ind w:left="0" w:leftChars="0" w:firstLine="0" w:firstLineChars="0"/>
        <w:jc w:val="center"/>
      </w:pPr>
      <w:r>
        <w:drawing>
          <wp:inline distT="0" distB="0" distL="114300" distR="114300">
            <wp:extent cx="2684780" cy="1440180"/>
            <wp:effectExtent l="0" t="0" r="1270" b="7620"/>
            <wp:docPr id="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6"/>
                    <pic:cNvPicPr>
                      <a:picLocks noChangeAspect="1"/>
                    </pic:cNvPicPr>
                  </pic:nvPicPr>
                  <pic:blipFill>
                    <a:blip r:embed="rId59"/>
                    <a:stretch>
                      <a:fillRect/>
                    </a:stretch>
                  </pic:blipFill>
                  <pic:spPr>
                    <a:xfrm>
                      <a:off x="0" y="0"/>
                      <a:ext cx="2684780" cy="1440180"/>
                    </a:xfrm>
                    <a:prstGeom prst="rect">
                      <a:avLst/>
                    </a:prstGeom>
                    <a:noFill/>
                    <a:ln>
                      <a:noFill/>
                    </a:ln>
                  </pic:spPr>
                </pic:pic>
              </a:graphicData>
            </a:graphic>
          </wp:inline>
        </w:drawing>
      </w:r>
    </w:p>
    <w:p w14:paraId="5473702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
        </w:rPr>
      </w:pPr>
      <w:r>
        <w:rPr>
          <w:rFonts w:hint="eastAsia"/>
          <w:b w:val="0"/>
          <w:bCs w:val="0"/>
          <w:color w:val="auto"/>
          <w:highlight w:val="none"/>
          <w:lang w:val="en-US" w:eastAsia="zh-CN"/>
        </w:rPr>
        <w:t>手动</w:t>
      </w:r>
      <w:r>
        <w:rPr>
          <w:rFonts w:hint="eastAsia" w:ascii="Times New Roman" w:hAnsi="Times New Roman"/>
          <w:b w:val="0"/>
          <w:bCs w:val="0"/>
          <w:color w:val="auto"/>
          <w:highlight w:val="none"/>
          <w:lang w:val="en-US" w:eastAsia="zh-CN"/>
        </w:rPr>
        <w:t>添加</w:t>
      </w:r>
    </w:p>
    <w:p w14:paraId="4E7EE3C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lang w:val="en-US" w:eastAsia="zh-CN"/>
        </w:rPr>
      </w:pPr>
      <w:r>
        <w:rPr>
          <w:rFonts w:hint="eastAsia" w:ascii="Times New Roman" w:hAnsi="Times New Roman" w:eastAsia="宋体"/>
          <w:b/>
          <w:bCs/>
          <w:lang w:val="en-US" w:eastAsia="zh-CN"/>
        </w:rPr>
        <w:t>选择蓝牙</w:t>
      </w:r>
      <w:r>
        <w:rPr>
          <w:rFonts w:hint="eastAsia" w:eastAsia="宋体"/>
          <w:b/>
          <w:bCs/>
          <w:lang w:val="en-US" w:eastAsia="zh-CN"/>
        </w:rPr>
        <w:t>添加</w:t>
      </w:r>
      <w:r>
        <w:rPr>
          <w:rFonts w:hint="eastAsia" w:ascii="Times New Roman" w:hAnsi="Times New Roman" w:eastAsia="宋体"/>
          <w:b/>
          <w:bCs/>
          <w:lang w:val="en-US" w:eastAsia="zh-CN"/>
        </w:rPr>
        <w:t>：</w:t>
      </w:r>
      <w:r>
        <w:rPr>
          <w:rFonts w:hint="eastAsia" w:ascii="Times New Roman" w:hAnsi="Times New Roman" w:eastAsia="宋体"/>
          <w:lang w:val="en-US" w:eastAsia="zh-CN"/>
        </w:rPr>
        <w:t>点击搜索，对搜索到的某个设备点击获取设备信息，点击下一步，点击保存。</w:t>
      </w:r>
    </w:p>
    <w:p w14:paraId="7A34347E">
      <w:pPr>
        <w:spacing w:line="240" w:lineRule="auto"/>
        <w:ind w:left="0" w:leftChars="0" w:firstLine="0" w:firstLineChars="0"/>
        <w:jc w:val="center"/>
      </w:pPr>
    </w:p>
    <w:p w14:paraId="7AB295DA">
      <w:pPr>
        <w:spacing w:line="240" w:lineRule="auto"/>
        <w:ind w:left="0" w:leftChars="0" w:firstLine="0" w:firstLineChars="0"/>
        <w:jc w:val="center"/>
      </w:pPr>
      <w:r>
        <w:drawing>
          <wp:inline distT="0" distB="0" distL="114300" distR="114300">
            <wp:extent cx="3024505" cy="1080135"/>
            <wp:effectExtent l="0" t="0" r="4445" b="5715"/>
            <wp:docPr id="4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8"/>
                    <pic:cNvPicPr>
                      <a:picLocks noChangeAspect="1"/>
                    </pic:cNvPicPr>
                  </pic:nvPicPr>
                  <pic:blipFill>
                    <a:blip r:embed="rId60"/>
                    <a:stretch>
                      <a:fillRect/>
                    </a:stretch>
                  </pic:blipFill>
                  <pic:spPr>
                    <a:xfrm>
                      <a:off x="0" y="0"/>
                      <a:ext cx="3024505" cy="1080135"/>
                    </a:xfrm>
                    <a:prstGeom prst="rect">
                      <a:avLst/>
                    </a:prstGeom>
                    <a:noFill/>
                    <a:ln>
                      <a:noFill/>
                    </a:ln>
                  </pic:spPr>
                </pic:pic>
              </a:graphicData>
            </a:graphic>
          </wp:inline>
        </w:drawing>
      </w:r>
    </w:p>
    <w:p w14:paraId="5306851A">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37E7CC41">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lang w:val="en-US" w:eastAsia="zh-CN"/>
        </w:rPr>
      </w:pPr>
      <w:r>
        <w:rPr>
          <w:rFonts w:hint="eastAsia" w:ascii="Times New Roman" w:hAnsi="Times New Roman" w:eastAsia="宋体"/>
          <w:b/>
          <w:bCs/>
          <w:lang w:val="en-US" w:eastAsia="zh-CN"/>
        </w:rPr>
        <w:t>选择扫描二维码：</w:t>
      </w:r>
      <w:r>
        <w:rPr>
          <w:rFonts w:hint="eastAsia" w:ascii="Times New Roman" w:hAnsi="Times New Roman" w:eastAsia="宋体"/>
          <w:lang w:val="en-US" w:eastAsia="zh-CN"/>
        </w:rPr>
        <w:t>点击搜索，扫描设备二维码，等待连接成功，点击下一步，点击保存。</w:t>
      </w:r>
    </w:p>
    <w:p w14:paraId="56C695B1">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jc w:val="both"/>
        <w:textAlignment w:val="auto"/>
      </w:pPr>
      <w:r>
        <w:drawing>
          <wp:inline distT="0" distB="0" distL="114300" distR="114300">
            <wp:extent cx="3009900" cy="1043940"/>
            <wp:effectExtent l="0" t="0" r="0" b="381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61"/>
                    <a:stretch>
                      <a:fillRect/>
                    </a:stretch>
                  </pic:blipFill>
                  <pic:spPr>
                    <a:xfrm>
                      <a:off x="0" y="0"/>
                      <a:ext cx="3009900" cy="1043940"/>
                    </a:xfrm>
                    <a:prstGeom prst="rect">
                      <a:avLst/>
                    </a:prstGeom>
                    <a:noFill/>
                    <a:ln>
                      <a:noFill/>
                    </a:ln>
                  </pic:spPr>
                </pic:pic>
              </a:graphicData>
            </a:graphic>
          </wp:inline>
        </w:drawing>
      </w:r>
    </w:p>
    <w:p w14:paraId="5EA26467">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lang w:val="en-US" w:eastAsia="zh-CN"/>
        </w:rPr>
      </w:pPr>
      <w:r>
        <w:rPr>
          <w:rFonts w:hint="eastAsia"/>
          <w:b w:val="0"/>
          <w:bCs w:val="0"/>
          <w:color w:val="auto"/>
          <w:highlight w:val="none"/>
          <w:lang w:val="en-US" w:eastAsia="zh-CN"/>
        </w:rPr>
        <w:t>扫描设备二维码</w:t>
      </w:r>
      <w:r>
        <w:rPr>
          <w:rFonts w:hint="eastAsia" w:ascii="Times New Roman" w:hAnsi="Times New Roman"/>
          <w:b w:val="0"/>
          <w:bCs w:val="0"/>
          <w:color w:val="auto"/>
          <w:highlight w:val="none"/>
          <w:lang w:val="en-US" w:eastAsia="zh-CN"/>
        </w:rPr>
        <w:t>添加</w:t>
      </w:r>
    </w:p>
    <w:p w14:paraId="7E0AF528">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eastAsia"/>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3</w:t>
      </w:r>
      <w:r>
        <w:rPr>
          <w:rFonts w:hint="eastAsia" w:ascii="Times New Roman" w:hAnsi="Times New Roman"/>
          <w:b/>
          <w:bCs/>
          <w:color w:val="auto"/>
          <w:lang w:val="en-US" w:eastAsia="zh-CN"/>
        </w:rPr>
        <w:t xml:space="preserve"> </w:t>
      </w:r>
      <w:r>
        <w:rPr>
          <w:rFonts w:hint="eastAsia"/>
          <w:b/>
          <w:bCs/>
          <w:color w:val="auto"/>
          <w:lang w:val="en-US" w:eastAsia="zh-CN"/>
        </w:rPr>
        <w:t>操作设备</w:t>
      </w:r>
    </w:p>
    <w:p w14:paraId="01939669">
      <w:pPr>
        <w:keepNext w:val="0"/>
        <w:keepLines w:val="0"/>
        <w:pageBreakBefore w:val="0"/>
        <w:widowControl w:val="0"/>
        <w:kinsoku/>
        <w:wordWrap/>
        <w:overflowPunct/>
        <w:topLinePunct w:val="0"/>
        <w:autoSpaceDE/>
        <w:autoSpaceDN/>
        <w:bidi w:val="0"/>
        <w:adjustRightInd/>
        <w:snapToGrid/>
        <w:ind w:left="0" w:leftChars="0" w:firstLine="360" w:firstLineChars="200"/>
        <w:textAlignment w:val="auto"/>
        <w:rPr>
          <w:rFonts w:hint="eastAsia"/>
          <w:lang w:val="en-US" w:eastAsia="zh-CN"/>
        </w:rPr>
      </w:pPr>
      <w:r>
        <w:rPr>
          <w:rFonts w:hint="eastAsia"/>
          <w:lang w:val="en-US" w:eastAsia="zh-CN"/>
        </w:rPr>
        <w:t>设备上线后，在状态中可以查看设备状态数据，配置中修改设备参数，运维中重启、识别、升级设备。</w:t>
      </w:r>
    </w:p>
    <w:p w14:paraId="27A10E79">
      <w:pPr>
        <w:keepNext w:val="0"/>
        <w:keepLines w:val="0"/>
        <w:pageBreakBefore w:val="0"/>
        <w:widowControl w:val="0"/>
        <w:kinsoku/>
        <w:wordWrap/>
        <w:overflowPunct/>
        <w:topLinePunct w:val="0"/>
        <w:autoSpaceDE/>
        <w:autoSpaceDN/>
        <w:bidi w:val="0"/>
        <w:adjustRightInd/>
        <w:snapToGrid/>
        <w:ind w:left="0" w:leftChars="0" w:firstLine="360" w:firstLineChars="200"/>
        <w:textAlignment w:val="auto"/>
        <w:rPr>
          <w:rFonts w:hint="eastAsia"/>
          <w:lang w:val="en-US" w:eastAsia="zh-CN"/>
        </w:rPr>
      </w:pPr>
      <w:r>
        <w:rPr>
          <w:rFonts w:hint="eastAsia"/>
          <w:lang w:val="en-US" w:eastAsia="zh-CN"/>
        </w:rPr>
        <w:t>对于LoRa类设备需要与网关LoRa参数一致才能与网关通信上线。</w:t>
      </w:r>
    </w:p>
    <w:p w14:paraId="053AD507">
      <w:pPr>
        <w:keepNext w:val="0"/>
        <w:keepLines w:val="0"/>
        <w:pageBreakBefore w:val="0"/>
        <w:widowControl w:val="0"/>
        <w:kinsoku/>
        <w:wordWrap/>
        <w:overflowPunct/>
        <w:topLinePunct w:val="0"/>
        <w:autoSpaceDE/>
        <w:autoSpaceDN/>
        <w:bidi w:val="0"/>
        <w:adjustRightInd/>
        <w:snapToGrid/>
        <w:ind w:left="0" w:leftChars="0" w:firstLine="360" w:firstLineChars="200"/>
        <w:textAlignment w:val="auto"/>
        <w:rPr>
          <w:rFonts w:hint="default"/>
          <w:lang w:val="en-US" w:eastAsia="zh-CN"/>
        </w:rPr>
      </w:pPr>
      <w:r>
        <w:rPr>
          <w:rFonts w:hint="eastAsia"/>
          <w:lang w:val="en-US" w:eastAsia="zh-CN"/>
        </w:rPr>
        <w:t>对于低功耗设备需要先在运维中识别设备，等待识别成功才能操作设备。识别成功需要等待1个上报周期的时间。识别成功后将保存10分钟可操作时间。</w:t>
      </w:r>
    </w:p>
    <w:p w14:paraId="47D0DA37">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eastAsia" w:ascii="Times New Roman" w:hAnsi="Times New Roman"/>
          <w:b/>
          <w:bCs/>
          <w:color w:val="auto"/>
          <w:lang w:val="en-US" w:eastAsia="zh-CN"/>
        </w:rPr>
      </w:pPr>
      <w:r>
        <w:rPr>
          <w:rFonts w:hint="eastAsia"/>
          <w:b/>
          <w:bCs/>
          <w:color w:val="auto"/>
          <w:lang w:val="en-US" w:eastAsia="zh-CN"/>
        </w:rPr>
        <w:t>5.3.4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2FE16CC6">
      <w:pPr>
        <w:keepNext w:val="0"/>
        <w:keepLines w:val="0"/>
        <w:pageBreakBefore w:val="0"/>
        <w:widowControl w:val="0"/>
        <w:kinsoku/>
        <w:wordWrap/>
        <w:overflowPunct/>
        <w:topLinePunct w:val="0"/>
        <w:autoSpaceDE/>
        <w:autoSpaceDN/>
        <w:bidi w:val="0"/>
        <w:adjustRightInd/>
        <w:snapToGrid/>
        <w:ind w:left="0" w:leftChars="0" w:firstLine="360" w:firstLineChars="200"/>
        <w:textAlignment w:val="auto"/>
        <w:rPr>
          <w:rFonts w:hint="default"/>
          <w:lang w:val="en-US" w:eastAsia="zh-CN"/>
        </w:rPr>
      </w:pPr>
      <w:r>
        <w:rPr>
          <w:rFonts w:hint="eastAsia"/>
          <w:lang w:val="en-US" w:eastAsia="zh-CN"/>
        </w:rPr>
        <w:t>云平台及小程序详细使用说明可联系我司索要。</w:t>
      </w:r>
    </w:p>
    <w:p w14:paraId="12DE1AEF">
      <w:pPr>
        <w:pStyle w:val="3"/>
        <w:bidi w:val="0"/>
        <w:ind w:left="567" w:hanging="567"/>
        <w:rPr>
          <w:rFonts w:hint="default" w:ascii="Times New Roman" w:hAnsi="Times New Roman" w:eastAsia="宋体"/>
          <w:lang w:val="en-US" w:eastAsia="zh-CN"/>
        </w:rPr>
      </w:pPr>
      <w:bookmarkStart w:id="133" w:name="_Toc29023"/>
      <w:bookmarkStart w:id="134" w:name="_Toc5081"/>
      <w:r>
        <w:rPr>
          <w:rFonts w:hint="eastAsia"/>
          <w:lang w:val="en-US" w:eastAsia="zh-CN"/>
        </w:rPr>
        <w:t>设备本地蓝牙配置</w:t>
      </w:r>
      <w:bookmarkEnd w:id="133"/>
      <w:bookmarkEnd w:id="134"/>
    </w:p>
    <w:p w14:paraId="72624BDB">
      <w:pPr>
        <w:keepNext w:val="0"/>
        <w:keepLines w:val="0"/>
        <w:pageBreakBefore w:val="0"/>
        <w:widowControl w:val="0"/>
        <w:kinsoku/>
        <w:wordWrap/>
        <w:overflowPunct/>
        <w:topLinePunct w:val="0"/>
        <w:autoSpaceDE/>
        <w:autoSpaceDN/>
        <w:bidi w:val="0"/>
        <w:adjustRightInd/>
        <w:snapToGrid/>
        <w:ind w:left="0" w:leftChars="0" w:firstLine="360" w:firstLineChars="200"/>
        <w:textAlignment w:val="auto"/>
        <w:rPr>
          <w:rFonts w:hint="eastAsia" w:ascii="Times New Roman" w:hAnsi="Times New Roman" w:eastAsia="宋体"/>
          <w:b/>
          <w:bCs/>
          <w:lang w:val="en-US" w:eastAsia="zh-CN"/>
        </w:rPr>
      </w:pPr>
      <w:r>
        <w:rPr>
          <w:rFonts w:hint="eastAsia" w:ascii="Times New Roman" w:hAnsi="Times New Roman"/>
          <w:lang w:val="en-US" w:eastAsia="zh-CN"/>
        </w:rPr>
        <w:t>本产品可通过“</w:t>
      </w:r>
      <w:r>
        <w:rPr>
          <w:rFonts w:hint="eastAsia"/>
          <w:lang w:val="en-US" w:eastAsia="zh-CN"/>
        </w:rPr>
        <w:t>世电设备助手</w:t>
      </w:r>
      <w:r>
        <w:rPr>
          <w:rFonts w:hint="eastAsia" w:ascii="Times New Roman" w:hAnsi="Times New Roman"/>
          <w:lang w:val="en-US" w:eastAsia="zh-CN"/>
        </w:rPr>
        <w:t>”</w:t>
      </w:r>
      <w:r>
        <w:rPr>
          <w:rFonts w:hint="eastAsia"/>
          <w:lang w:val="en-US" w:eastAsia="zh-CN"/>
        </w:rPr>
        <w:t>小程序</w:t>
      </w:r>
      <w:r>
        <w:rPr>
          <w:rFonts w:hint="eastAsia" w:ascii="Times New Roman" w:hAnsi="Times New Roman"/>
          <w:lang w:val="en-US" w:eastAsia="zh-CN"/>
        </w:rPr>
        <w:t>或</w:t>
      </w:r>
      <w:r>
        <w:rPr>
          <w:rFonts w:hint="eastAsia"/>
          <w:lang w:val="en-US" w:eastAsia="zh-CN"/>
        </w:rPr>
        <w:t>APP搜索</w:t>
      </w:r>
      <w:r>
        <w:rPr>
          <w:rFonts w:hint="eastAsia" w:ascii="Times New Roman" w:hAnsi="Times New Roman"/>
          <w:lang w:val="en-US" w:eastAsia="zh-CN"/>
        </w:rPr>
        <w:t>设备，实现</w:t>
      </w:r>
      <w:r>
        <w:rPr>
          <w:rFonts w:hint="eastAsia"/>
          <w:lang w:val="en-US" w:eastAsia="zh-CN"/>
        </w:rPr>
        <w:t>本地配置、运维等</w:t>
      </w:r>
      <w:r>
        <w:rPr>
          <w:rFonts w:hint="eastAsia" w:ascii="Times New Roman" w:hAnsi="Times New Roman"/>
          <w:lang w:val="en-US" w:eastAsia="zh-CN"/>
        </w:rPr>
        <w:t>功能。</w:t>
      </w:r>
    </w:p>
    <w:p w14:paraId="59AB5939">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1490E0A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hint="eastAsia" w:ascii="Times New Roman" w:hAnsi="Times New Roman"/>
          <w:lang w:val="en-US" w:eastAsia="zh-CN"/>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62"/>
                    <a:stretch>
                      <a:fillRect/>
                    </a:stretch>
                  </pic:blipFill>
                  <pic:spPr>
                    <a:xfrm>
                      <a:off x="0" y="0"/>
                      <a:ext cx="90170" cy="91440"/>
                    </a:xfrm>
                    <a:prstGeom prst="rect">
                      <a:avLst/>
                    </a:prstGeom>
                    <a:noFill/>
                    <a:ln w="9525">
                      <a:noFill/>
                    </a:ln>
                  </pic:spPr>
                </pic:pic>
              </a:graphicData>
            </a:graphic>
          </wp:inline>
        </w:drawing>
      </w:r>
      <w:r>
        <w:rPr>
          <w:rFonts w:hint="eastAsia" w:ascii="Times New Roman" w:hAnsi="Times New Roman"/>
          <w:lang w:val="en-US" w:eastAsia="zh-CN"/>
        </w:rPr>
        <w:t>--点击搜索设备。搜索到想要连接的设备后可点击停止搜索。</w:t>
      </w:r>
    </w:p>
    <w:p w14:paraId="00525EA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22145" cy="1213485"/>
            <wp:effectExtent l="0" t="0" r="1905" b="5715"/>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3"/>
                    <a:stretch>
                      <a:fillRect/>
                    </a:stretch>
                  </pic:blipFill>
                  <pic:spPr>
                    <a:xfrm>
                      <a:off x="0" y="0"/>
                      <a:ext cx="1922145" cy="1213485"/>
                    </a:xfrm>
                    <a:prstGeom prst="rect">
                      <a:avLst/>
                    </a:prstGeom>
                    <a:noFill/>
                    <a:ln w="9525">
                      <a:noFill/>
                    </a:ln>
                  </pic:spPr>
                </pic:pic>
              </a:graphicData>
            </a:graphic>
          </wp:inline>
        </w:drawing>
      </w:r>
    </w:p>
    <w:p w14:paraId="18166897">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09661E58">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69D7FB81">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点击设备名称，连接设备。</w:t>
      </w:r>
    </w:p>
    <w:p w14:paraId="39FE78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19605" cy="1290320"/>
            <wp:effectExtent l="0" t="0" r="4445" b="508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4"/>
                    <a:stretch>
                      <a:fillRect/>
                    </a:stretch>
                  </pic:blipFill>
                  <pic:spPr>
                    <a:xfrm>
                      <a:off x="0" y="0"/>
                      <a:ext cx="1919605" cy="1290320"/>
                    </a:xfrm>
                    <a:prstGeom prst="rect">
                      <a:avLst/>
                    </a:prstGeom>
                    <a:noFill/>
                    <a:ln w="9525">
                      <a:noFill/>
                    </a:ln>
                  </pic:spPr>
                </pic:pic>
              </a:graphicData>
            </a:graphic>
          </wp:inline>
        </w:drawing>
      </w:r>
    </w:p>
    <w:p w14:paraId="39B1D85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宋体" w:hAnsi="宋体" w:eastAsia="宋体" w:cs="宋体"/>
          <w:sz w:val="24"/>
          <w:szCs w:val="24"/>
          <w:lang w:val="en-US" w:eastAsia="zh-CN"/>
        </w:rPr>
      </w:pPr>
      <w:r>
        <w:rPr>
          <w:rFonts w:hint="eastAsia"/>
          <w:b w:val="0"/>
          <w:bCs w:val="0"/>
          <w:color w:val="auto"/>
          <w:highlight w:val="none"/>
          <w:lang w:val="en-US" w:eastAsia="zh-CN"/>
        </w:rPr>
        <w:t>蓝牙连接设备</w:t>
      </w:r>
    </w:p>
    <w:p w14:paraId="76BC4B9F">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eastAsia="宋体"/>
          <w:b/>
          <w:bCs/>
          <w:lang w:val="en-US" w:eastAsia="zh-CN"/>
        </w:rPr>
        <w:t>三</w:t>
      </w:r>
      <w:r>
        <w:rPr>
          <w:rFonts w:hint="eastAsia" w:ascii="Times New Roman" w:hAnsi="Times New Roman" w:eastAsia="宋体"/>
          <w:b/>
          <w:bCs/>
          <w:lang w:val="en-US" w:eastAsia="zh-CN"/>
        </w:rPr>
        <w:t>步：</w:t>
      </w:r>
      <w:r>
        <w:rPr>
          <w:rFonts w:hint="eastAsia"/>
          <w:b/>
          <w:bCs/>
          <w:lang w:val="en-US" w:eastAsia="zh-CN"/>
        </w:rPr>
        <w:t>蓝牙操作设备</w:t>
      </w:r>
    </w:p>
    <w:p w14:paraId="741402DE">
      <w:pPr>
        <w:pStyle w:val="3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leftChars="0" w:firstLine="360" w:firstLineChars="200"/>
        <w:jc w:val="both"/>
        <w:textAlignment w:val="auto"/>
        <w:rPr>
          <w:rFonts w:hint="default" w:ascii="Times New Roman" w:hAnsi="Times New Roman" w:eastAsia="宋体" w:cstheme="minorBidi"/>
          <w:kern w:val="2"/>
          <w:sz w:val="18"/>
          <w:szCs w:val="24"/>
          <w:u w:val="none"/>
          <w:shd w:val="clear"/>
          <w:lang w:val="en-US" w:eastAsia="zh-CN" w:bidi="ar-SA"/>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r>
        <w:rPr>
          <w:rFonts w:hint="eastAsia" w:eastAsia="宋体" w:cstheme="minorBidi"/>
          <w:kern w:val="2"/>
          <w:sz w:val="18"/>
          <w:szCs w:val="24"/>
          <w:u w:val="none"/>
          <w:shd w:val="clear"/>
          <w:lang w:val="en-US" w:eastAsia="zh-CN" w:bidi="ar-SA"/>
        </w:rPr>
        <w:t>。</w:t>
      </w:r>
    </w:p>
    <w:p w14:paraId="23E5B97E">
      <w:pPr>
        <w:pStyle w:val="3"/>
        <w:bidi w:val="0"/>
        <w:ind w:left="567" w:hanging="567"/>
        <w:rPr>
          <w:rFonts w:hint="default" w:ascii="Times New Roman" w:hAnsi="Times New Roman" w:eastAsia="宋体"/>
          <w:lang w:val="en-US" w:eastAsia="zh-CN"/>
        </w:rPr>
      </w:pPr>
      <w:bookmarkStart w:id="135" w:name="_Toc6953"/>
      <w:bookmarkStart w:id="136" w:name="_Toc5155"/>
      <w:r>
        <w:rPr>
          <w:rFonts w:hint="eastAsia" w:ascii="Times New Roman" w:hAnsi="Times New Roman" w:eastAsia="宋体"/>
          <w:lang w:val="en-US" w:eastAsia="zh-CN"/>
        </w:rPr>
        <w:t>使用注意事项</w:t>
      </w:r>
      <w:bookmarkEnd w:id="135"/>
      <w:bookmarkEnd w:id="136"/>
    </w:p>
    <w:p w14:paraId="729FDE37">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rPr>
          <w:rFonts w:hint="eastAsia"/>
          <w:lang w:eastAsia="zh-CN"/>
        </w:rPr>
      </w:pPr>
      <w:r>
        <w:t>本产品具备阈值即时上报功能：在上报周期的时间间隔内，如出现采集数据异常（超过提前设定的阈值），将即时上报该组数据（设备采集周期</w:t>
      </w:r>
      <w:r>
        <w:rPr>
          <w:rFonts w:hint="eastAsia"/>
          <w:lang w:eastAsia="zh-CN"/>
        </w:rPr>
        <w:t>、</w:t>
      </w:r>
      <w:r>
        <w:t>上报周期均可调）</w:t>
      </w:r>
      <w:r>
        <w:rPr>
          <w:rFonts w:hint="eastAsia"/>
          <w:lang w:eastAsia="zh-CN"/>
        </w:rPr>
        <w:t>。</w:t>
      </w:r>
    </w:p>
    <w:p w14:paraId="10F06327">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rPr>
          <w:rFonts w:hint="eastAsia"/>
          <w:lang w:val="en-US" w:eastAsia="zh-CN"/>
        </w:rPr>
        <w:t>对于低功耗类型设备在云端或小程序端项目中操作设备需要先在运维中成功识别设备。</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7" w:name="_Toc25093"/>
      <w:r>
        <w:rPr>
          <w:rFonts w:hint="eastAsia" w:ascii="Times New Roman" w:hAnsi="Times New Roman" w:eastAsia="宋体"/>
          <w:b/>
          <w:sz w:val="21"/>
          <w:lang w:val="en-US" w:eastAsia="zh-CN"/>
        </w:rPr>
        <w:t>故障分析及排除</w:t>
      </w:r>
      <w:bookmarkEnd w:id="137"/>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二氧化碳变送器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299" w:type="dxa"/>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23" w:type="dxa"/>
            <w:vAlign w:val="center"/>
          </w:tcPr>
          <w:p w14:paraId="2D9136C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4G/NB类设备可能天线未完全连接；</w:t>
            </w:r>
          </w:p>
          <w:p w14:paraId="166C94D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p w14:paraId="239938E0">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检查设备云平台参数配置是否正确。</w:t>
            </w:r>
          </w:p>
        </w:tc>
        <w:tc>
          <w:tcPr>
            <w:tcW w:w="2052" w:type="dxa"/>
            <w:vAlign w:val="center"/>
          </w:tcPr>
          <w:p w14:paraId="733C7A06">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正确安装SIM卡；</w:t>
            </w:r>
          </w:p>
          <w:p w14:paraId="627683D3">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联系网络运营商架设网络，或查询当地4G网络的信号强度；</w:t>
            </w:r>
          </w:p>
          <w:p w14:paraId="4D1ADAC1">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查询设备云平台参数是否与服务器一致。</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299" w:type="dxa"/>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23" w:type="dxa"/>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LoRa类设备LoRa网络参数与网关不一致</w:t>
            </w:r>
          </w:p>
        </w:tc>
        <w:tc>
          <w:tcPr>
            <w:tcW w:w="2052" w:type="dxa"/>
            <w:vAlign w:val="center"/>
          </w:tcPr>
          <w:p w14:paraId="36716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2F614F5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299" w:type="dxa"/>
            <w:vAlign w:val="center"/>
          </w:tcPr>
          <w:p w14:paraId="06C2E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highlight w:val="none"/>
                <w:lang w:val="en-US" w:eastAsia="zh-CN"/>
              </w:rPr>
            </w:pPr>
            <w:r>
              <w:rPr>
                <w:rFonts w:hint="eastAsia" w:cs="Times New Roman"/>
                <w:color w:val="auto"/>
                <w:sz w:val="18"/>
                <w:szCs w:val="18"/>
                <w:vertAlign w:val="baseline"/>
                <w:lang w:val="en-US" w:eastAsia="zh-CN"/>
              </w:rPr>
              <w:t>卡读不到</w:t>
            </w:r>
          </w:p>
        </w:tc>
        <w:tc>
          <w:tcPr>
            <w:tcW w:w="1623" w:type="dxa"/>
            <w:vAlign w:val="center"/>
          </w:tcPr>
          <w:p w14:paraId="20DCF7F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highlight w:val="none"/>
                <w:lang w:val="en-US" w:eastAsia="zh-CN"/>
              </w:rPr>
            </w:pPr>
            <w:r>
              <w:rPr>
                <w:rFonts w:hint="eastAsia" w:cs="Times New Roman"/>
                <w:color w:val="auto"/>
                <w:sz w:val="18"/>
                <w:szCs w:val="18"/>
                <w:vertAlign w:val="baseline"/>
                <w:lang w:val="en-US" w:eastAsia="zh-CN"/>
              </w:rPr>
              <w:t>卡未插好/卡没费/卡绑定</w:t>
            </w:r>
          </w:p>
        </w:tc>
        <w:tc>
          <w:tcPr>
            <w:tcW w:w="2052" w:type="dxa"/>
            <w:vAlign w:val="top"/>
          </w:tcPr>
          <w:p w14:paraId="2441612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重插</w:t>
            </w:r>
          </w:p>
          <w:p w14:paraId="09D68C7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查询卡费续费</w:t>
            </w:r>
          </w:p>
          <w:p w14:paraId="65BF6370">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highlight w:val="none"/>
                <w:lang w:val="en-US" w:eastAsia="zh-CN"/>
              </w:rPr>
            </w:pPr>
            <w:r>
              <w:rPr>
                <w:rFonts w:hint="eastAsia" w:cs="Times New Roman"/>
                <w:color w:val="auto"/>
                <w:sz w:val="18"/>
                <w:szCs w:val="18"/>
                <w:vertAlign w:val="baseli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299" w:type="dxa"/>
            <w:vAlign w:val="center"/>
          </w:tcPr>
          <w:p w14:paraId="228C4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highlight w:val="none"/>
                <w:lang w:val="en-US" w:eastAsia="zh-CN"/>
              </w:rPr>
            </w:pPr>
            <w:r>
              <w:rPr>
                <w:rFonts w:hint="eastAsia" w:cs="Times New Roman"/>
                <w:color w:val="auto"/>
                <w:sz w:val="18"/>
                <w:szCs w:val="18"/>
                <w:vertAlign w:val="baseline"/>
                <w:lang w:val="en-US" w:eastAsia="zh-CN"/>
              </w:rPr>
              <w:t>设备提示报警或故障</w:t>
            </w:r>
          </w:p>
        </w:tc>
        <w:tc>
          <w:tcPr>
            <w:tcW w:w="1623" w:type="dxa"/>
            <w:vAlign w:val="center"/>
          </w:tcPr>
          <w:p w14:paraId="47E9C0C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highlight w:val="none"/>
                <w:lang w:val="en-US" w:eastAsia="zh-CN"/>
              </w:rPr>
            </w:pPr>
            <w:r>
              <w:rPr>
                <w:rFonts w:hint="eastAsia" w:cs="Times New Roman"/>
                <w:color w:val="auto"/>
                <w:sz w:val="18"/>
                <w:szCs w:val="18"/>
                <w:vertAlign w:val="baseline"/>
                <w:lang w:val="en-US" w:eastAsia="zh-CN"/>
              </w:rPr>
              <w:t>采集值触发阈值报警</w:t>
            </w:r>
          </w:p>
        </w:tc>
        <w:tc>
          <w:tcPr>
            <w:tcW w:w="2052" w:type="dxa"/>
            <w:vAlign w:val="top"/>
          </w:tcPr>
          <w:p w14:paraId="0EDDA1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highlight w:val="none"/>
                <w:lang w:val="en-US" w:eastAsia="zh-CN"/>
              </w:rPr>
            </w:pPr>
            <w:r>
              <w:rPr>
                <w:rFonts w:hint="eastAsia" w:cs="Times New Roman"/>
                <w:color w:val="auto"/>
                <w:sz w:val="18"/>
                <w:szCs w:val="18"/>
                <w:vertAlign w:val="baseline"/>
                <w:lang w:val="en-US" w:eastAsia="zh-CN"/>
              </w:rPr>
              <w:t>检查采集值与报警阈值</w:t>
            </w:r>
          </w:p>
        </w:tc>
      </w:tr>
    </w:tbl>
    <w:p w14:paraId="710C9F78">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8" w:name="_Toc31885"/>
      <w:r>
        <w:rPr>
          <w:rFonts w:hint="eastAsia" w:ascii="Times New Roman" w:hAnsi="Times New Roman" w:eastAsia="宋体"/>
          <w:b/>
          <w:sz w:val="21"/>
          <w:lang w:val="en-US" w:eastAsia="zh-CN"/>
        </w:rPr>
        <w:t>质保及售后服务</w:t>
      </w:r>
      <w:bookmarkEnd w:id="138"/>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2A9B17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9" w:name="_Toc22776"/>
      <w:bookmarkStart w:id="140" w:name="_Toc3977"/>
      <w:bookmarkStart w:id="141" w:name="_Toc2118"/>
      <w:bookmarkStart w:id="142" w:name="_Toc3873"/>
      <w:r>
        <w:rPr>
          <w:rFonts w:hint="eastAsia"/>
          <w:b/>
          <w:sz w:val="21"/>
          <w:lang w:val="en-US" w:eastAsia="zh-CN"/>
        </w:rPr>
        <w:t>附录 数据通信</w:t>
      </w:r>
      <w:bookmarkEnd w:id="139"/>
      <w:bookmarkEnd w:id="140"/>
      <w:bookmarkEnd w:id="141"/>
      <w:bookmarkEnd w:id="142"/>
    </w:p>
    <w:p w14:paraId="49827707">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4"/>
        <w:gridCol w:w="2384"/>
        <w:gridCol w:w="1711"/>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7"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7"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7"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7"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7"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温度值</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175486B7">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数据步长为0.1</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湿度值</w:t>
            </w:r>
          </w:p>
        </w:tc>
        <w:tc>
          <w:tcPr>
            <w:tcW w:w="1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p>
          <w:p w14:paraId="6FFE907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%RH</w:t>
            </w:r>
          </w:p>
        </w:tc>
      </w:tr>
      <w:tr w14:paraId="418A8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4E71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8</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5DCD96B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7" w:type="pct"/>
            <w:vMerge w:val="restart"/>
            <w:tcBorders>
              <w:top w:val="single" w:color="000000" w:sz="4" w:space="0"/>
              <w:left w:val="single" w:color="000000" w:sz="4" w:space="0"/>
              <w:right w:val="single" w:color="000000" w:sz="4" w:space="0"/>
            </w:tcBorders>
            <w:shd w:val="clear" w:color="auto" w:fill="auto"/>
            <w:vAlign w:val="center"/>
          </w:tcPr>
          <w:p w14:paraId="5DD25A1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6C0E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40E9F">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9</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588FB88">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7" w:type="pct"/>
            <w:vMerge w:val="continue"/>
            <w:tcBorders>
              <w:left w:val="single" w:color="000000" w:sz="4" w:space="0"/>
              <w:bottom w:val="single" w:color="000000" w:sz="4" w:space="0"/>
              <w:right w:val="single" w:color="000000" w:sz="4" w:space="0"/>
            </w:tcBorders>
            <w:shd w:val="clear" w:color="auto" w:fill="auto"/>
            <w:vAlign w:val="center"/>
          </w:tcPr>
          <w:p w14:paraId="261A5BE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222327C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4979" w:type="dxa"/>
            <w:gridSpan w:val="3"/>
            <w:tcBorders>
              <w:tl2br w:val="nil"/>
              <w:tr2bl w:val="nil"/>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756" w:type="dxa"/>
            <w:tcBorders>
              <w:tl2br w:val="nil"/>
              <w:tr2bl w:val="nil"/>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l2br w:val="nil"/>
              <w:tr2bl w:val="nil"/>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l2br w:val="nil"/>
              <w:tr2bl w:val="nil"/>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2" w:hRule="atLeast"/>
        </w:trPr>
        <w:tc>
          <w:tcPr>
            <w:tcW w:w="756" w:type="dxa"/>
            <w:tcBorders>
              <w:tl2br w:val="nil"/>
              <w:tr2bl w:val="nil"/>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l2br w:val="nil"/>
              <w:tr2bl w:val="nil"/>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l2br w:val="nil"/>
              <w:tr2bl w:val="nil"/>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756" w:type="dxa"/>
            <w:tcBorders>
              <w:tl2br w:val="nil"/>
              <w:tr2bl w:val="nil"/>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l2br w:val="nil"/>
              <w:tr2bl w:val="nil"/>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l2br w:val="nil"/>
              <w:tr2bl w:val="nil"/>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l2br w:val="nil"/>
              <w:tr2bl w:val="nil"/>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l2br w:val="nil"/>
              <w:tr2bl w:val="nil"/>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l2br w:val="nil"/>
              <w:tr2bl w:val="nil"/>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l2br w:val="nil"/>
              <w:tr2bl w:val="nil"/>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l2br w:val="nil"/>
              <w:tr2bl w:val="nil"/>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l2br w:val="nil"/>
              <w:tr2bl w:val="nil"/>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48C58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4979" w:type="dxa"/>
            <w:gridSpan w:val="3"/>
            <w:tcBorders>
              <w:tl2br w:val="nil"/>
              <w:tr2bl w:val="nil"/>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6DA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490DFC7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l2br w:val="nil"/>
              <w:tr2bl w:val="nil"/>
            </w:tcBorders>
            <w:shd w:val="clear" w:color="auto" w:fill="auto"/>
            <w:vAlign w:val="center"/>
          </w:tcPr>
          <w:p w14:paraId="6ABF3754">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温度高阈值</w:t>
            </w:r>
          </w:p>
        </w:tc>
        <w:tc>
          <w:tcPr>
            <w:tcW w:w="2249" w:type="dxa"/>
            <w:tcBorders>
              <w:tl2br w:val="nil"/>
              <w:tr2bl w:val="nil"/>
            </w:tcBorders>
            <w:shd w:val="clear" w:color="auto" w:fill="auto"/>
            <w:vAlign w:val="center"/>
          </w:tcPr>
          <w:p w14:paraId="405733A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343A51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默认500</w:t>
            </w:r>
          </w:p>
        </w:tc>
      </w:tr>
      <w:tr w14:paraId="3DE95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36EBBB8F">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l2br w:val="nil"/>
              <w:tr2bl w:val="nil"/>
            </w:tcBorders>
            <w:shd w:val="clear" w:color="auto" w:fill="auto"/>
            <w:vAlign w:val="center"/>
          </w:tcPr>
          <w:p w14:paraId="0366D2BE">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温度低阈值</w:t>
            </w:r>
          </w:p>
        </w:tc>
        <w:tc>
          <w:tcPr>
            <w:tcW w:w="2249" w:type="dxa"/>
            <w:tcBorders>
              <w:tl2br w:val="nil"/>
              <w:tr2bl w:val="nil"/>
            </w:tcBorders>
            <w:shd w:val="clear" w:color="auto" w:fill="auto"/>
            <w:vAlign w:val="center"/>
          </w:tcPr>
          <w:p w14:paraId="37EC059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6A132E1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默认0</w:t>
            </w:r>
          </w:p>
        </w:tc>
      </w:tr>
      <w:tr w14:paraId="27113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6DB6B00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l2br w:val="nil"/>
              <w:tr2bl w:val="nil"/>
            </w:tcBorders>
            <w:shd w:val="clear" w:color="auto" w:fill="auto"/>
            <w:vAlign w:val="center"/>
          </w:tcPr>
          <w:p w14:paraId="56D1DE31">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温度高限值</w:t>
            </w:r>
          </w:p>
        </w:tc>
        <w:tc>
          <w:tcPr>
            <w:tcW w:w="2249" w:type="dxa"/>
            <w:tcBorders>
              <w:tl2br w:val="nil"/>
              <w:tr2bl w:val="nil"/>
            </w:tcBorders>
            <w:shd w:val="clear" w:color="auto" w:fill="auto"/>
            <w:vAlign w:val="center"/>
          </w:tcPr>
          <w:p w14:paraId="441743A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77698E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默认700</w:t>
            </w:r>
          </w:p>
        </w:tc>
      </w:tr>
      <w:tr w14:paraId="27B8C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39BC202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l2br w:val="nil"/>
              <w:tr2bl w:val="nil"/>
            </w:tcBorders>
            <w:shd w:val="clear" w:color="auto" w:fill="auto"/>
            <w:vAlign w:val="center"/>
          </w:tcPr>
          <w:p w14:paraId="4F94EBEA">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温度低限值</w:t>
            </w:r>
          </w:p>
        </w:tc>
        <w:tc>
          <w:tcPr>
            <w:tcW w:w="2249" w:type="dxa"/>
            <w:tcBorders>
              <w:tl2br w:val="nil"/>
              <w:tr2bl w:val="nil"/>
            </w:tcBorders>
            <w:shd w:val="clear" w:color="auto" w:fill="auto"/>
            <w:vAlign w:val="center"/>
          </w:tcPr>
          <w:p w14:paraId="059BC36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7FD0D42">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默认-200</w:t>
            </w:r>
          </w:p>
        </w:tc>
      </w:tr>
      <w:tr w14:paraId="67E68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7D697EE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l2br w:val="nil"/>
              <w:tr2bl w:val="nil"/>
            </w:tcBorders>
            <w:shd w:val="clear" w:color="auto" w:fill="auto"/>
            <w:vAlign w:val="center"/>
          </w:tcPr>
          <w:p w14:paraId="58FCEB95">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温度显示单位</w:t>
            </w:r>
          </w:p>
        </w:tc>
        <w:tc>
          <w:tcPr>
            <w:tcW w:w="2249" w:type="dxa"/>
            <w:tcBorders>
              <w:tl2br w:val="nil"/>
              <w:tr2bl w:val="nil"/>
            </w:tcBorders>
            <w:shd w:val="clear" w:color="auto" w:fill="auto"/>
            <w:vAlign w:val="center"/>
          </w:tcPr>
          <w:p w14:paraId="661973B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w:t>
            </w:r>
            <w:r>
              <w:rPr>
                <w:rFonts w:hint="eastAsia" w:ascii="宋体" w:hAnsi="宋体" w:eastAsia="宋体" w:cs="宋体"/>
                <w:i w:val="0"/>
                <w:iCs w:val="0"/>
                <w:color w:val="000000"/>
                <w:kern w:val="0"/>
                <w:sz w:val="18"/>
                <w:szCs w:val="18"/>
                <w:u w:val="none"/>
                <w:lang w:val="en-US" w:eastAsia="zh-CN" w:bidi="ar"/>
              </w:rPr>
              <w:t>摄氏度（默认）</w:t>
            </w:r>
          </w:p>
          <w:p w14:paraId="7C5644A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华氏度</w:t>
            </w:r>
          </w:p>
        </w:tc>
      </w:tr>
      <w:tr w14:paraId="1A4CD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3E7561A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l2br w:val="nil"/>
              <w:tr2bl w:val="nil"/>
            </w:tcBorders>
            <w:shd w:val="clear" w:color="auto" w:fill="auto"/>
            <w:vAlign w:val="center"/>
          </w:tcPr>
          <w:p w14:paraId="7ED8EB19">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湿度高阈值</w:t>
            </w:r>
          </w:p>
        </w:tc>
        <w:tc>
          <w:tcPr>
            <w:tcW w:w="2249" w:type="dxa"/>
            <w:tcBorders>
              <w:tl2br w:val="nil"/>
              <w:tr2bl w:val="nil"/>
            </w:tcBorders>
            <w:shd w:val="clear" w:color="auto" w:fill="auto"/>
            <w:vAlign w:val="center"/>
          </w:tcPr>
          <w:p w14:paraId="77421B3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p>
          <w:p w14:paraId="19BF3A04">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%RH，</w:t>
            </w:r>
            <w:r>
              <w:rPr>
                <w:rFonts w:hint="eastAsia" w:ascii="宋体" w:hAnsi="宋体" w:eastAsia="宋体" w:cs="宋体"/>
                <w:i w:val="0"/>
                <w:iCs w:val="0"/>
                <w:color w:val="000000"/>
                <w:kern w:val="0"/>
                <w:sz w:val="18"/>
                <w:szCs w:val="18"/>
                <w:u w:val="none"/>
                <w:lang w:val="en-US" w:eastAsia="zh-CN" w:bidi="ar"/>
              </w:rPr>
              <w:t>默认70</w:t>
            </w:r>
          </w:p>
        </w:tc>
      </w:tr>
      <w:tr w14:paraId="72052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52B6E08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l2br w:val="nil"/>
              <w:tr2bl w:val="nil"/>
            </w:tcBorders>
            <w:shd w:val="clear" w:color="auto" w:fill="auto"/>
            <w:vAlign w:val="center"/>
          </w:tcPr>
          <w:p w14:paraId="7790D398">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湿度低阈值</w:t>
            </w:r>
          </w:p>
        </w:tc>
        <w:tc>
          <w:tcPr>
            <w:tcW w:w="2249" w:type="dxa"/>
            <w:tcBorders>
              <w:tl2br w:val="nil"/>
              <w:tr2bl w:val="nil"/>
            </w:tcBorders>
            <w:shd w:val="clear" w:color="auto" w:fill="auto"/>
            <w:vAlign w:val="center"/>
          </w:tcPr>
          <w:p w14:paraId="28CA6DC1">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p>
          <w:p w14:paraId="69BD127E">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%RH，</w:t>
            </w:r>
            <w:r>
              <w:rPr>
                <w:rFonts w:hint="eastAsia" w:ascii="宋体" w:hAnsi="宋体" w:eastAsia="宋体" w:cs="宋体"/>
                <w:i w:val="0"/>
                <w:iCs w:val="0"/>
                <w:color w:val="000000"/>
                <w:kern w:val="0"/>
                <w:sz w:val="18"/>
                <w:szCs w:val="18"/>
                <w:u w:val="none"/>
                <w:lang w:val="en-US" w:eastAsia="zh-CN" w:bidi="ar"/>
              </w:rPr>
              <w:t>默认10</w:t>
            </w:r>
          </w:p>
        </w:tc>
      </w:tr>
      <w:tr w14:paraId="190A8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792A3BA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l2br w:val="nil"/>
              <w:tr2bl w:val="nil"/>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l2br w:val="nil"/>
              <w:tr2bl w:val="nil"/>
            </w:tcBorders>
            <w:shd w:val="clear" w:color="auto" w:fill="auto"/>
            <w:vAlign w:val="center"/>
          </w:tcPr>
          <w:p w14:paraId="4F7968D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ppm，默认1000</w:t>
            </w:r>
          </w:p>
        </w:tc>
      </w:tr>
      <w:tr w14:paraId="3ADED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trPr>
        <w:tc>
          <w:tcPr>
            <w:tcW w:w="756" w:type="dxa"/>
            <w:tcBorders>
              <w:tl2br w:val="nil"/>
              <w:tr2bl w:val="nil"/>
            </w:tcBorders>
            <w:shd w:val="clear" w:color="auto" w:fill="auto"/>
            <w:vAlign w:val="center"/>
          </w:tcPr>
          <w:p w14:paraId="411B2CA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l2br w:val="nil"/>
              <w:tr2bl w:val="nil"/>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tl2br w:val="nil"/>
              <w:tr2bl w:val="nil"/>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56" w:type="dxa"/>
            <w:tcBorders>
              <w:tl2br w:val="nil"/>
              <w:tr2bl w:val="nil"/>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9</w:t>
            </w:r>
          </w:p>
        </w:tc>
        <w:tc>
          <w:tcPr>
            <w:tcW w:w="1974" w:type="dxa"/>
            <w:tcBorders>
              <w:tl2br w:val="nil"/>
              <w:tr2bl w:val="nil"/>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l2br w:val="nil"/>
              <w:tr2bl w:val="nil"/>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ppm，默认400</w:t>
            </w:r>
          </w:p>
        </w:tc>
      </w:tr>
      <w:tr w14:paraId="670BA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756" w:type="dxa"/>
            <w:tcBorders>
              <w:tl2br w:val="nil"/>
              <w:tr2bl w:val="nil"/>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w:t>
            </w:r>
            <w:r>
              <w:rPr>
                <w:rFonts w:hint="eastAsia" w:ascii="宋体" w:hAnsi="宋体" w:cs="宋体"/>
                <w:i w:val="0"/>
                <w:iCs w:val="0"/>
                <w:color w:val="000000"/>
                <w:kern w:val="0"/>
                <w:sz w:val="18"/>
                <w:szCs w:val="18"/>
                <w:u w:val="none"/>
                <w:lang w:val="en-US" w:eastAsia="zh-CN" w:bidi="ar"/>
              </w:rPr>
              <w:t>20</w:t>
            </w:r>
          </w:p>
        </w:tc>
        <w:tc>
          <w:tcPr>
            <w:tcW w:w="1974" w:type="dxa"/>
            <w:tcBorders>
              <w:tl2br w:val="nil"/>
              <w:tr2bl w:val="nil"/>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tl2br w:val="nil"/>
              <w:tr2bl w:val="nil"/>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trPr>
        <w:tc>
          <w:tcPr>
            <w:tcW w:w="756" w:type="dxa"/>
            <w:tcBorders>
              <w:tl2br w:val="nil"/>
              <w:tr2bl w:val="nil"/>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w:t>
            </w:r>
            <w:r>
              <w:rPr>
                <w:rFonts w:hint="eastAsia" w:ascii="宋体" w:hAnsi="宋体" w:cs="宋体"/>
                <w:i w:val="0"/>
                <w:iCs w:val="0"/>
                <w:color w:val="000000"/>
                <w:kern w:val="0"/>
                <w:sz w:val="18"/>
                <w:szCs w:val="18"/>
                <w:u w:val="none"/>
                <w:lang w:val="en-US" w:eastAsia="zh-CN" w:bidi="ar"/>
              </w:rPr>
              <w:t>21</w:t>
            </w:r>
          </w:p>
        </w:tc>
        <w:tc>
          <w:tcPr>
            <w:tcW w:w="1974" w:type="dxa"/>
            <w:tcBorders>
              <w:tl2br w:val="nil"/>
              <w:tr2bl w:val="nil"/>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l2br w:val="nil"/>
              <w:tr2bl w:val="nil"/>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w:t>
            </w:r>
          </w:p>
        </w:tc>
      </w:tr>
      <w:tr w14:paraId="687BC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56" w:type="dxa"/>
            <w:tcBorders>
              <w:tl2br w:val="nil"/>
              <w:tr2bl w:val="nil"/>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w:t>
            </w:r>
            <w:r>
              <w:rPr>
                <w:rFonts w:hint="eastAsia" w:ascii="宋体" w:hAnsi="宋体" w:cs="宋体"/>
                <w:i w:val="0"/>
                <w:iCs w:val="0"/>
                <w:color w:val="000000"/>
                <w:kern w:val="0"/>
                <w:sz w:val="18"/>
                <w:szCs w:val="18"/>
                <w:u w:val="none"/>
                <w:lang w:val="en-US" w:eastAsia="zh-CN" w:bidi="ar"/>
              </w:rPr>
              <w:t>22</w:t>
            </w:r>
          </w:p>
        </w:tc>
        <w:tc>
          <w:tcPr>
            <w:tcW w:w="1974" w:type="dxa"/>
            <w:tcBorders>
              <w:tl2br w:val="nil"/>
              <w:tr2bl w:val="nil"/>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tl2br w:val="nil"/>
              <w:tr2bl w:val="nil"/>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trPr>
        <w:tc>
          <w:tcPr>
            <w:tcW w:w="756" w:type="dxa"/>
            <w:tcBorders>
              <w:tl2br w:val="nil"/>
              <w:tr2bl w:val="nil"/>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w:t>
            </w:r>
            <w:r>
              <w:rPr>
                <w:rFonts w:hint="eastAsia" w:ascii="宋体" w:hAnsi="宋体" w:cs="宋体"/>
                <w:i w:val="0"/>
                <w:iCs w:val="0"/>
                <w:color w:val="000000"/>
                <w:kern w:val="0"/>
                <w:sz w:val="18"/>
                <w:szCs w:val="18"/>
                <w:u w:val="none"/>
                <w:lang w:val="en-US" w:eastAsia="zh-CN" w:bidi="ar"/>
              </w:rPr>
              <w:t>23</w:t>
            </w:r>
          </w:p>
        </w:tc>
        <w:tc>
          <w:tcPr>
            <w:tcW w:w="1974" w:type="dxa"/>
            <w:tcBorders>
              <w:tl2br w:val="nil"/>
              <w:tr2bl w:val="nil"/>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l2br w:val="nil"/>
              <w:tr2bl w:val="nil"/>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trPr>
        <w:tc>
          <w:tcPr>
            <w:tcW w:w="756" w:type="dxa"/>
            <w:tcBorders>
              <w:tl2br w:val="nil"/>
              <w:tr2bl w:val="nil"/>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w:t>
            </w:r>
            <w:r>
              <w:rPr>
                <w:rFonts w:hint="eastAsia" w:ascii="宋体" w:hAnsi="宋体" w:cs="宋体"/>
                <w:i w:val="0"/>
                <w:iCs w:val="0"/>
                <w:color w:val="000000"/>
                <w:kern w:val="0"/>
                <w:sz w:val="18"/>
                <w:szCs w:val="18"/>
                <w:u w:val="none"/>
                <w:lang w:val="en-US" w:eastAsia="zh-CN" w:bidi="ar"/>
              </w:rPr>
              <w:t>24</w:t>
            </w:r>
          </w:p>
        </w:tc>
        <w:tc>
          <w:tcPr>
            <w:tcW w:w="1974" w:type="dxa"/>
            <w:tcBorders>
              <w:tl2br w:val="nil"/>
              <w:tr2bl w:val="nil"/>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tl2br w:val="nil"/>
              <w:tr2bl w:val="nil"/>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trPr>
        <w:tc>
          <w:tcPr>
            <w:tcW w:w="756" w:type="dxa"/>
            <w:tcBorders>
              <w:tl2br w:val="nil"/>
              <w:tr2bl w:val="nil"/>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w:t>
            </w:r>
            <w:r>
              <w:rPr>
                <w:rFonts w:hint="eastAsia" w:ascii="宋体" w:hAnsi="宋体" w:cs="宋体"/>
                <w:i w:val="0"/>
                <w:iCs w:val="0"/>
                <w:color w:val="000000"/>
                <w:kern w:val="0"/>
                <w:sz w:val="18"/>
                <w:szCs w:val="18"/>
                <w:u w:val="none"/>
                <w:lang w:val="en-US" w:eastAsia="zh-CN" w:bidi="ar"/>
              </w:rPr>
              <w:t>25</w:t>
            </w:r>
          </w:p>
        </w:tc>
        <w:tc>
          <w:tcPr>
            <w:tcW w:w="1974" w:type="dxa"/>
            <w:tcBorders>
              <w:tl2br w:val="nil"/>
              <w:tr2bl w:val="nil"/>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l2br w:val="nil"/>
              <w:tr2bl w:val="nil"/>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06389F85">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5B3DBF0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88786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01 04 00 16 00 0</w:t>
      </w:r>
      <w:r>
        <w:rPr>
          <w:rFonts w:hint="eastAsia"/>
          <w:b w:val="0"/>
          <w:bCs w:val="0"/>
          <w:lang w:val="en-US" w:eastAsia="zh-CN"/>
        </w:rPr>
        <w:t>1</w:t>
      </w:r>
      <w:r>
        <w:rPr>
          <w:rFonts w:hint="default" w:ascii="Times New Roman" w:hAnsi="Times New Roman" w:eastAsia="宋体"/>
          <w:b w:val="0"/>
          <w:bCs w:val="0"/>
          <w:lang w:val="en-US" w:eastAsia="zh-CN"/>
        </w:rPr>
        <w:t xml:space="preserve"> </w:t>
      </w:r>
      <w:r>
        <w:rPr>
          <w:rFonts w:hint="eastAsia"/>
          <w:b w:val="0"/>
          <w:bCs w:val="0"/>
          <w:lang w:val="en-US" w:eastAsia="zh-CN"/>
        </w:rPr>
        <w:t>D</w:t>
      </w:r>
      <w:r>
        <w:rPr>
          <w:rFonts w:hint="default" w:ascii="Times New Roman" w:hAnsi="Times New Roman" w:eastAsia="宋体"/>
          <w:b w:val="0"/>
          <w:bCs w:val="0"/>
          <w:lang w:val="en-US" w:eastAsia="zh-CN"/>
        </w:rPr>
        <w:t>0 0</w:t>
      </w:r>
      <w:r>
        <w:rPr>
          <w:rFonts w:hint="eastAsia"/>
          <w:b w:val="0"/>
          <w:bCs w:val="0"/>
          <w:lang w:val="en-US" w:eastAsia="zh-CN"/>
        </w:rPr>
        <w:t>E</w:t>
      </w:r>
    </w:p>
    <w:p w14:paraId="1AC23D5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2 00 41 79 00</w:t>
      </w:r>
    </w:p>
    <w:p w14:paraId="2201C16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00 41</w:t>
      </w:r>
      <w:r>
        <w:rPr>
          <w:rFonts w:hint="eastAsia" w:ascii="Times New Roman" w:hAnsi="Times New Roman" w:eastAsia="宋体"/>
          <w:b w:val="0"/>
          <w:bCs w:val="0"/>
          <w:lang w:val="en-US" w:eastAsia="zh-CN"/>
        </w:rPr>
        <w:t>，即</w:t>
      </w:r>
      <w:r>
        <w:rPr>
          <w:rFonts w:hint="eastAsia"/>
          <w:b w:val="0"/>
          <w:bCs w:val="0"/>
          <w:lang w:val="en-US" w:eastAsia="zh-CN"/>
        </w:rPr>
        <w:t>65%RH</w:t>
      </w:r>
    </w:p>
    <w:p w14:paraId="6932998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6C1AFB5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温度</w:t>
      </w:r>
      <w:r>
        <w:rPr>
          <w:rFonts w:hint="eastAsia" w:ascii="Times New Roman" w:hAnsi="Times New Roman" w:eastAsia="宋体"/>
          <w:b w:val="0"/>
          <w:bCs w:val="0"/>
          <w:lang w:val="en-US" w:eastAsia="zh-CN"/>
        </w:rPr>
        <w:t>高阈值为50</w:t>
      </w:r>
      <w:r>
        <w:rPr>
          <w:rFonts w:hint="eastAsia"/>
          <w:b w:val="0"/>
          <w:bCs w:val="0"/>
          <w:lang w:val="en-US" w:eastAsia="zh-CN"/>
        </w:rPr>
        <w:t>℃</w:t>
      </w:r>
      <w:r>
        <w:rPr>
          <w:rFonts w:hint="eastAsia" w:ascii="Times New Roman" w:hAnsi="Times New Roman" w:eastAsia="宋体"/>
          <w:b w:val="0"/>
          <w:bCs w:val="0"/>
          <w:lang w:val="en-US" w:eastAsia="zh-CN"/>
        </w:rPr>
        <w:t>、</w:t>
      </w:r>
      <w:r>
        <w:rPr>
          <w:rFonts w:hint="eastAsia"/>
          <w:b w:val="0"/>
          <w:bCs w:val="0"/>
          <w:lang w:val="en-US" w:eastAsia="zh-CN"/>
        </w:rPr>
        <w:t>温度</w:t>
      </w:r>
      <w:r>
        <w:rPr>
          <w:rFonts w:hint="eastAsia" w:ascii="Times New Roman" w:hAnsi="Times New Roman" w:eastAsia="宋体"/>
          <w:b w:val="0"/>
          <w:bCs w:val="0"/>
          <w:lang w:val="en-US" w:eastAsia="zh-CN"/>
        </w:rPr>
        <w:t>低阈值</w:t>
      </w:r>
      <w:r>
        <w:rPr>
          <w:rFonts w:hint="eastAsia"/>
          <w:b w:val="0"/>
          <w:bCs w:val="0"/>
          <w:lang w:val="en-US" w:eastAsia="zh-CN"/>
        </w:rPr>
        <w:t>0℃</w:t>
      </w:r>
      <w:r>
        <w:rPr>
          <w:rFonts w:hint="eastAsia" w:ascii="Times New Roman" w:hAnsi="Times New Roman" w:eastAsia="宋体"/>
          <w:b w:val="0"/>
          <w:bCs w:val="0"/>
          <w:lang w:val="en-US" w:eastAsia="zh-CN"/>
        </w:rPr>
        <w:t>：</w:t>
      </w:r>
    </w:p>
    <w:p w14:paraId="45CF2CB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01 10 00 10 00 0</w:t>
      </w:r>
      <w:r>
        <w:rPr>
          <w:rFonts w:hint="eastAsia"/>
          <w:b w:val="0"/>
          <w:bCs w:val="0"/>
          <w:lang w:val="en-US" w:eastAsia="zh-CN"/>
        </w:rPr>
        <w:t>2</w:t>
      </w:r>
      <w:r>
        <w:rPr>
          <w:rFonts w:hint="default" w:ascii="Times New Roman" w:hAnsi="Times New Roman" w:eastAsia="宋体"/>
          <w:b w:val="0"/>
          <w:bCs w:val="0"/>
          <w:lang w:val="en-US" w:eastAsia="zh-CN"/>
        </w:rPr>
        <w:t xml:space="preserve"> 0</w:t>
      </w:r>
      <w:r>
        <w:rPr>
          <w:rFonts w:hint="eastAsia"/>
          <w:b w:val="0"/>
          <w:bCs w:val="0"/>
          <w:lang w:val="en-US" w:eastAsia="zh-CN"/>
        </w:rPr>
        <w:t>4 01 F4 00 00 B2 AD</w:t>
      </w:r>
    </w:p>
    <w:p w14:paraId="58CF525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w:t>
      </w:r>
      <w:r>
        <w:rPr>
          <w:rFonts w:hint="eastAsia"/>
          <w:b w:val="0"/>
          <w:bCs w:val="0"/>
          <w:lang w:val="en-US" w:eastAsia="zh-CN"/>
        </w:rPr>
        <w:t>2 40 0D</w:t>
      </w:r>
    </w:p>
    <w:p w14:paraId="3ADADB1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w:t>
      </w:r>
      <w:r>
        <w:rPr>
          <w:rFonts w:hint="eastAsia" w:ascii="Times New Roman" w:hAnsi="Times New Roman" w:eastAsia="宋体"/>
          <w:b w:val="0"/>
          <w:bCs w:val="0"/>
          <w:lang w:val="en-US" w:eastAsia="zh-CN"/>
        </w:rPr>
        <w:t>设置屏幕显示</w:t>
      </w:r>
      <w:r>
        <w:rPr>
          <w:rFonts w:hint="eastAsia"/>
          <w:b w:val="0"/>
          <w:bCs w:val="0"/>
          <w:lang w:val="en-US" w:eastAsia="zh-CN"/>
        </w:rPr>
        <w:t>温度</w:t>
      </w:r>
      <w:r>
        <w:rPr>
          <w:rFonts w:hint="eastAsia" w:ascii="Times New Roman" w:hAnsi="Times New Roman" w:eastAsia="宋体"/>
          <w:b w:val="0"/>
          <w:bCs w:val="0"/>
          <w:lang w:val="en-US" w:eastAsia="zh-CN"/>
        </w:rPr>
        <w:t>单位：</w:t>
      </w:r>
    </w:p>
    <w:p w14:paraId="78CC0F0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例如，屏幕显示</w:t>
      </w:r>
      <w:r>
        <w:rPr>
          <w:rFonts w:hint="eastAsia"/>
          <w:b w:val="0"/>
          <w:bCs w:val="0"/>
          <w:lang w:val="en-US" w:eastAsia="zh-CN"/>
        </w:rPr>
        <w:t>温度</w:t>
      </w:r>
      <w:r>
        <w:rPr>
          <w:rFonts w:hint="eastAsia" w:ascii="Times New Roman" w:hAnsi="Times New Roman" w:eastAsia="宋体"/>
          <w:b w:val="0"/>
          <w:bCs w:val="0"/>
          <w:lang w:val="en-US" w:eastAsia="zh-CN"/>
        </w:rPr>
        <w:t>单位为</w:t>
      </w:r>
      <w:r>
        <w:rPr>
          <w:rFonts w:hint="eastAsia"/>
          <w:b w:val="0"/>
          <w:bCs w:val="0"/>
          <w:lang w:val="en-US" w:eastAsia="zh-CN"/>
        </w:rPr>
        <w:t>℉</w:t>
      </w:r>
      <w:r>
        <w:rPr>
          <w:rFonts w:hint="eastAsia" w:ascii="Times New Roman" w:hAnsi="Times New Roman" w:eastAsia="宋体"/>
          <w:b w:val="0"/>
          <w:bCs w:val="0"/>
          <w:lang w:val="en-US" w:eastAsia="zh-CN"/>
        </w:rPr>
        <w:t>：</w:t>
      </w:r>
    </w:p>
    <w:p w14:paraId="17D26A1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01 06 00 1</w:t>
      </w:r>
      <w:r>
        <w:rPr>
          <w:rFonts w:hint="eastAsia"/>
          <w:b w:val="0"/>
          <w:bCs w:val="0"/>
          <w:lang w:val="en-US" w:eastAsia="zh-CN"/>
        </w:rPr>
        <w:t>4</w:t>
      </w:r>
      <w:r>
        <w:rPr>
          <w:rFonts w:hint="default" w:ascii="Times New Roman" w:hAnsi="Times New Roman" w:eastAsia="宋体"/>
          <w:b w:val="0"/>
          <w:bCs w:val="0"/>
          <w:lang w:val="en-US" w:eastAsia="zh-CN"/>
        </w:rPr>
        <w:t xml:space="preserve"> 00 01 </w:t>
      </w:r>
      <w:r>
        <w:rPr>
          <w:rFonts w:hint="eastAsia"/>
          <w:b w:val="0"/>
          <w:bCs w:val="0"/>
          <w:lang w:val="en-US" w:eastAsia="zh-CN"/>
        </w:rPr>
        <w:t>0</w:t>
      </w:r>
      <w:r>
        <w:rPr>
          <w:rFonts w:hint="default" w:ascii="Times New Roman" w:hAnsi="Times New Roman" w:eastAsia="宋体"/>
          <w:b w:val="0"/>
          <w:bCs w:val="0"/>
          <w:lang w:val="en-US" w:eastAsia="zh-CN"/>
        </w:rPr>
        <w:t>8 0</w:t>
      </w:r>
      <w:r>
        <w:rPr>
          <w:rFonts w:hint="eastAsia"/>
          <w:b w:val="0"/>
          <w:bCs w:val="0"/>
          <w:lang w:val="en-US" w:eastAsia="zh-CN"/>
        </w:rPr>
        <w:t>E</w:t>
      </w:r>
    </w:p>
    <w:p w14:paraId="3FD97A6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01 06 00 1</w:t>
      </w:r>
      <w:r>
        <w:rPr>
          <w:rFonts w:hint="eastAsia"/>
          <w:b w:val="0"/>
          <w:bCs w:val="0"/>
          <w:lang w:val="en-US" w:eastAsia="zh-CN"/>
        </w:rPr>
        <w:t>4</w:t>
      </w:r>
      <w:r>
        <w:rPr>
          <w:rFonts w:hint="default" w:ascii="Times New Roman" w:hAnsi="Times New Roman" w:eastAsia="宋体"/>
          <w:b w:val="0"/>
          <w:bCs w:val="0"/>
          <w:lang w:val="en-US" w:eastAsia="zh-CN"/>
        </w:rPr>
        <w:t xml:space="preserve"> 00 01 </w:t>
      </w:r>
      <w:r>
        <w:rPr>
          <w:rFonts w:hint="eastAsia"/>
          <w:b w:val="0"/>
          <w:bCs w:val="0"/>
          <w:lang w:val="en-US" w:eastAsia="zh-CN"/>
        </w:rPr>
        <w:t>0</w:t>
      </w:r>
      <w:r>
        <w:rPr>
          <w:rFonts w:hint="default" w:ascii="Times New Roman" w:hAnsi="Times New Roman" w:eastAsia="宋体"/>
          <w:b w:val="0"/>
          <w:bCs w:val="0"/>
          <w:lang w:val="en-US" w:eastAsia="zh-CN"/>
        </w:rPr>
        <w:t>8 0</w:t>
      </w:r>
      <w:r>
        <w:rPr>
          <w:rFonts w:hint="eastAsia"/>
          <w:b w:val="0"/>
          <w:bCs w:val="0"/>
          <w:lang w:val="en-US" w:eastAsia="zh-CN"/>
        </w:rPr>
        <w:t>E</w:t>
      </w:r>
    </w:p>
    <w:p w14:paraId="4E3931AF">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温度高于高阈值报警</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995"/>
        <w:gridCol w:w="995"/>
        <w:gridCol w:w="995"/>
        <w:gridCol w:w="995"/>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1000"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1000"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1000"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1000" w:type="pct"/>
            <w:shd w:val="clear" w:color="auto" w:fill="auto"/>
            <w:vAlign w:val="center"/>
          </w:tcPr>
          <w:p w14:paraId="7A632F7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Bit16</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1000"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1000"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1000"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1000" w:type="pct"/>
            <w:vAlign w:val="center"/>
          </w:tcPr>
          <w:p w14:paraId="4382E52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温度超过高阈值报警</w:t>
            </w:r>
          </w:p>
        </w:tc>
      </w:tr>
      <w:tr w14:paraId="6B1A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101FC60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Bit17</w:t>
            </w:r>
          </w:p>
        </w:tc>
        <w:tc>
          <w:tcPr>
            <w:tcW w:w="1000" w:type="pct"/>
            <w:vAlign w:val="center"/>
          </w:tcPr>
          <w:p w14:paraId="29D0974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Bit18</w:t>
            </w:r>
          </w:p>
        </w:tc>
        <w:tc>
          <w:tcPr>
            <w:tcW w:w="1000" w:type="pct"/>
            <w:vAlign w:val="center"/>
          </w:tcPr>
          <w:p w14:paraId="617E4E2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Bit19</w:t>
            </w:r>
          </w:p>
        </w:tc>
        <w:tc>
          <w:tcPr>
            <w:tcW w:w="1000" w:type="pct"/>
            <w:vAlign w:val="center"/>
          </w:tcPr>
          <w:p w14:paraId="7EAE66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Bit20</w:t>
            </w:r>
          </w:p>
        </w:tc>
        <w:tc>
          <w:tcPr>
            <w:tcW w:w="1000" w:type="pct"/>
            <w:vAlign w:val="center"/>
          </w:tcPr>
          <w:p w14:paraId="001B46A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Bit21</w:t>
            </w:r>
          </w:p>
        </w:tc>
      </w:tr>
      <w:tr w14:paraId="6DAB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7BAC396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温度低于低阈值报警</w:t>
            </w:r>
          </w:p>
        </w:tc>
        <w:tc>
          <w:tcPr>
            <w:tcW w:w="1000" w:type="pct"/>
            <w:vAlign w:val="center"/>
          </w:tcPr>
          <w:p w14:paraId="57AF481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湿度超过高阈值报警</w:t>
            </w:r>
          </w:p>
        </w:tc>
        <w:tc>
          <w:tcPr>
            <w:tcW w:w="1000" w:type="pct"/>
            <w:vAlign w:val="center"/>
          </w:tcPr>
          <w:p w14:paraId="4C295F7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湿度低于低阈值报警</w:t>
            </w:r>
          </w:p>
        </w:tc>
        <w:tc>
          <w:tcPr>
            <w:tcW w:w="1000" w:type="pct"/>
            <w:vAlign w:val="center"/>
          </w:tcPr>
          <w:p w14:paraId="7A28E5B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二氧化碳浓度高于高阈值报警</w:t>
            </w:r>
          </w:p>
        </w:tc>
        <w:tc>
          <w:tcPr>
            <w:tcW w:w="1000" w:type="pct"/>
            <w:vAlign w:val="center"/>
          </w:tcPr>
          <w:p w14:paraId="493C62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val="0"/>
                <w:bCs w:val="0"/>
                <w:vertAlign w:val="baseline"/>
                <w:lang w:val="en-US" w:eastAsia="zh-CN"/>
              </w:rPr>
            </w:pPr>
            <w:r>
              <w:rPr>
                <w:rFonts w:hint="eastAsia"/>
                <w:b w:val="0"/>
                <w:bCs w:val="0"/>
                <w:vertAlign w:val="baseline"/>
                <w:lang w:val="en-US" w:eastAsia="zh-CN"/>
              </w:rPr>
              <w:t>二氧化碳浓度高于低阈值报警</w:t>
            </w:r>
          </w:p>
        </w:tc>
      </w:tr>
    </w:tbl>
    <w:p w14:paraId="12483ED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1B0AAF8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0000，bit17温湿度传感器连接异常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860"/>
        <w:gridCol w:w="931"/>
        <w:gridCol w:w="896"/>
        <w:gridCol w:w="681"/>
        <w:gridCol w:w="681"/>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0" w:type="auto"/>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0" w:type="auto"/>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0" w:type="auto"/>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0" w:type="auto"/>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0" w:type="auto"/>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0" w:type="auto"/>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温湿度传感器连接异常</w:t>
            </w:r>
          </w:p>
        </w:tc>
        <w:tc>
          <w:tcPr>
            <w:tcW w:w="0" w:type="auto"/>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温度过高</w:t>
            </w:r>
          </w:p>
        </w:tc>
        <w:tc>
          <w:tcPr>
            <w:tcW w:w="0" w:type="auto"/>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温度过低</w:t>
            </w:r>
          </w:p>
        </w:tc>
      </w:tr>
      <w:tr w14:paraId="51B3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30262A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Bit21</w:t>
            </w:r>
          </w:p>
        </w:tc>
        <w:tc>
          <w:tcPr>
            <w:tcW w:w="0" w:type="auto"/>
            <w:shd w:val="clear" w:color="auto" w:fill="auto"/>
            <w:vAlign w:val="center"/>
          </w:tcPr>
          <w:p w14:paraId="392E2A4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Bit22</w:t>
            </w:r>
          </w:p>
        </w:tc>
        <w:tc>
          <w:tcPr>
            <w:tcW w:w="0" w:type="auto"/>
            <w:shd w:val="clear" w:color="auto" w:fill="auto"/>
            <w:vAlign w:val="center"/>
          </w:tcPr>
          <w:p w14:paraId="16907BE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Bit23</w:t>
            </w:r>
          </w:p>
        </w:tc>
        <w:tc>
          <w:tcPr>
            <w:tcW w:w="0" w:type="auto"/>
            <w:shd w:val="clear" w:color="auto" w:fill="auto"/>
            <w:vAlign w:val="center"/>
          </w:tcPr>
          <w:p w14:paraId="131C0F5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p>
        </w:tc>
        <w:tc>
          <w:tcPr>
            <w:tcW w:w="0" w:type="auto"/>
            <w:shd w:val="clear" w:color="auto" w:fill="auto"/>
            <w:vAlign w:val="center"/>
          </w:tcPr>
          <w:p w14:paraId="49E2FD8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p>
        </w:tc>
        <w:tc>
          <w:tcPr>
            <w:tcW w:w="0" w:type="auto"/>
            <w:shd w:val="clear" w:color="auto" w:fill="auto"/>
            <w:vAlign w:val="center"/>
          </w:tcPr>
          <w:p w14:paraId="737A4F2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p>
        </w:tc>
      </w:tr>
      <w:tr w14:paraId="73C2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0DD31F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二氧化碳传感器连接异常</w:t>
            </w:r>
          </w:p>
        </w:tc>
        <w:tc>
          <w:tcPr>
            <w:tcW w:w="0" w:type="auto"/>
            <w:shd w:val="clear" w:color="auto" w:fill="auto"/>
            <w:vAlign w:val="center"/>
          </w:tcPr>
          <w:p w14:paraId="2712631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二氧化碳浓度过高</w:t>
            </w:r>
          </w:p>
        </w:tc>
        <w:tc>
          <w:tcPr>
            <w:tcW w:w="0" w:type="auto"/>
            <w:shd w:val="clear" w:color="auto" w:fill="auto"/>
            <w:vAlign w:val="center"/>
          </w:tcPr>
          <w:p w14:paraId="731F987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r>
              <w:rPr>
                <w:rFonts w:hint="eastAsia"/>
                <w:b w:val="0"/>
                <w:bCs w:val="0"/>
                <w:vertAlign w:val="baseline"/>
                <w:lang w:val="en-US" w:eastAsia="zh-CN"/>
              </w:rPr>
              <w:t>二氧化碳浓度过低</w:t>
            </w:r>
          </w:p>
        </w:tc>
        <w:tc>
          <w:tcPr>
            <w:tcW w:w="0" w:type="auto"/>
            <w:shd w:val="clear" w:color="auto" w:fill="auto"/>
            <w:vAlign w:val="center"/>
          </w:tcPr>
          <w:p w14:paraId="2C953E1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p>
        </w:tc>
        <w:tc>
          <w:tcPr>
            <w:tcW w:w="0" w:type="auto"/>
            <w:shd w:val="clear" w:color="auto" w:fill="auto"/>
            <w:vAlign w:val="center"/>
          </w:tcPr>
          <w:p w14:paraId="3C358A6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p>
        </w:tc>
        <w:tc>
          <w:tcPr>
            <w:tcW w:w="0" w:type="auto"/>
            <w:shd w:val="clear" w:color="auto" w:fill="auto"/>
            <w:vAlign w:val="center"/>
          </w:tcPr>
          <w:p w14:paraId="0E8AF5B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heme="minorBidi"/>
                <w:b w:val="0"/>
                <w:bCs w:val="0"/>
                <w:kern w:val="2"/>
                <w:sz w:val="18"/>
                <w:szCs w:val="24"/>
                <w:vertAlign w:val="baseline"/>
                <w:lang w:val="en-US" w:eastAsia="zh-CN" w:bidi="ar-SA"/>
              </w:rPr>
            </w:pPr>
          </w:p>
        </w:tc>
      </w:tr>
    </w:tbl>
    <w:p w14:paraId="7262976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3" w:name="_Toc9422"/>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3"/>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T239</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T239</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二氧化碳温湿度</w:t>
      </w:r>
      <w:r>
        <w:rPr>
          <w:rFonts w:hint="eastAsia" w:ascii="Times New Roman" w:hAnsi="Times New Roman" w:eastAsia="宋体"/>
          <w:lang w:val="en-US" w:eastAsia="zh-CN"/>
        </w:rPr>
        <w:t>变送器，电池供电</w:t>
      </w:r>
    </w:p>
    <w:p w14:paraId="3F416EF0">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3600"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3600;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0528"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3360"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5"/>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4384"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4384;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经典黑体简">
    <w:altName w:val="黑体"/>
    <w:panose1 w:val="00000000000000000000"/>
    <w:charset w:val="86"/>
    <w:family w:val="modern"/>
    <w:pitch w:val="default"/>
    <w:sig w:usb0="00000000" w:usb1="00000000" w:usb2="0000001E"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67456"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67456;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F9700032"/>
    <w:multiLevelType w:val="singleLevel"/>
    <w:tmpl w:val="F9700032"/>
    <w:lvl w:ilvl="0" w:tentative="0">
      <w:start w:val="1"/>
      <w:numFmt w:val="decimal"/>
      <w:suff w:val="nothing"/>
      <w:lvlText w:val="（%1）"/>
      <w:lvlJc w:val="left"/>
    </w:lvl>
  </w:abstractNum>
  <w:abstractNum w:abstractNumId="6">
    <w:nsid w:val="0DA1AF35"/>
    <w:multiLevelType w:val="singleLevel"/>
    <w:tmpl w:val="0DA1AF35"/>
    <w:lvl w:ilvl="0" w:tentative="0">
      <w:start w:val="1"/>
      <w:numFmt w:val="decimal"/>
      <w:lvlText w:val="%1."/>
      <w:lvlJc w:val="left"/>
      <w:pPr>
        <w:tabs>
          <w:tab w:val="left" w:pos="312"/>
        </w:tabs>
      </w:pPr>
    </w:lvl>
  </w:abstractNum>
  <w:abstractNum w:abstractNumId="7">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8">
    <w:nsid w:val="529F1534"/>
    <w:multiLevelType w:val="singleLevel"/>
    <w:tmpl w:val="529F1534"/>
    <w:lvl w:ilvl="0" w:tentative="0">
      <w:start w:val="1"/>
      <w:numFmt w:val="decimal"/>
      <w:lvlText w:val="%1."/>
      <w:lvlJc w:val="left"/>
      <w:pPr>
        <w:tabs>
          <w:tab w:val="left" w:pos="312"/>
        </w:tabs>
      </w:pPr>
    </w:lvl>
  </w:abstractNum>
  <w:abstractNum w:abstractNumId="9">
    <w:nsid w:val="65A96007"/>
    <w:multiLevelType w:val="singleLevel"/>
    <w:tmpl w:val="65A96007"/>
    <w:lvl w:ilvl="0" w:tentative="0">
      <w:start w:val="1"/>
      <w:numFmt w:val="decimal"/>
      <w:lvlText w:val="%1."/>
      <w:lvlJc w:val="left"/>
      <w:pPr>
        <w:tabs>
          <w:tab w:val="left" w:pos="312"/>
        </w:tabs>
      </w:pPr>
    </w:lvl>
  </w:abstractNum>
  <w:abstractNum w:abstractNumId="10">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10"/>
  </w:num>
  <w:num w:numId="3">
    <w:abstractNumId w:val="0"/>
  </w:num>
  <w:num w:numId="4">
    <w:abstractNumId w:val="7"/>
  </w:num>
  <w:num w:numId="5">
    <w:abstractNumId w:val="2"/>
  </w:num>
  <w:num w:numId="6">
    <w:abstractNumId w:val="4"/>
  </w:num>
  <w:num w:numId="7">
    <w:abstractNumId w:val="3"/>
  </w:num>
  <w:num w:numId="8">
    <w:abstractNumId w:val="8"/>
  </w:num>
  <w:num w:numId="9">
    <w:abstractNumId w:val="6"/>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3870C59"/>
    <w:rsid w:val="0530678A"/>
    <w:rsid w:val="055458EA"/>
    <w:rsid w:val="05812B41"/>
    <w:rsid w:val="063C2A27"/>
    <w:rsid w:val="06804668"/>
    <w:rsid w:val="069E423A"/>
    <w:rsid w:val="072F4F4B"/>
    <w:rsid w:val="0774295E"/>
    <w:rsid w:val="07CC2F6B"/>
    <w:rsid w:val="08355A9E"/>
    <w:rsid w:val="08437A19"/>
    <w:rsid w:val="0B093D05"/>
    <w:rsid w:val="0B734C98"/>
    <w:rsid w:val="0D96054A"/>
    <w:rsid w:val="0D9F77C7"/>
    <w:rsid w:val="0E0F1632"/>
    <w:rsid w:val="0E121D8E"/>
    <w:rsid w:val="0E52151F"/>
    <w:rsid w:val="0E751CC7"/>
    <w:rsid w:val="0E8E7BE4"/>
    <w:rsid w:val="0EBD5EF0"/>
    <w:rsid w:val="0F430E61"/>
    <w:rsid w:val="0F7B1F2F"/>
    <w:rsid w:val="101A7019"/>
    <w:rsid w:val="10463305"/>
    <w:rsid w:val="10822D43"/>
    <w:rsid w:val="1164635D"/>
    <w:rsid w:val="1174359A"/>
    <w:rsid w:val="118B7221"/>
    <w:rsid w:val="11EA5DC8"/>
    <w:rsid w:val="12343C41"/>
    <w:rsid w:val="12931F32"/>
    <w:rsid w:val="12BC340B"/>
    <w:rsid w:val="13F422A1"/>
    <w:rsid w:val="14A86F74"/>
    <w:rsid w:val="158A3C94"/>
    <w:rsid w:val="1B99078D"/>
    <w:rsid w:val="1C912B6A"/>
    <w:rsid w:val="1E285DF8"/>
    <w:rsid w:val="1F0451F7"/>
    <w:rsid w:val="1F845EBA"/>
    <w:rsid w:val="1FB91598"/>
    <w:rsid w:val="1FD426AE"/>
    <w:rsid w:val="203B5995"/>
    <w:rsid w:val="205D447F"/>
    <w:rsid w:val="213F01B2"/>
    <w:rsid w:val="22032E8D"/>
    <w:rsid w:val="222B1769"/>
    <w:rsid w:val="22B468A5"/>
    <w:rsid w:val="230C7639"/>
    <w:rsid w:val="238A3FE8"/>
    <w:rsid w:val="23D860D9"/>
    <w:rsid w:val="24634697"/>
    <w:rsid w:val="24A43940"/>
    <w:rsid w:val="25380D99"/>
    <w:rsid w:val="25753EE9"/>
    <w:rsid w:val="28F72F97"/>
    <w:rsid w:val="293E0BC6"/>
    <w:rsid w:val="294449E6"/>
    <w:rsid w:val="29476D78"/>
    <w:rsid w:val="299E171E"/>
    <w:rsid w:val="2A126149"/>
    <w:rsid w:val="2A6C2BED"/>
    <w:rsid w:val="2ADF7B57"/>
    <w:rsid w:val="2C33629D"/>
    <w:rsid w:val="2C671380"/>
    <w:rsid w:val="2C842721"/>
    <w:rsid w:val="2CC71C05"/>
    <w:rsid w:val="2CC967C5"/>
    <w:rsid w:val="2EC13E2B"/>
    <w:rsid w:val="2FE21A1D"/>
    <w:rsid w:val="306D74E0"/>
    <w:rsid w:val="30B82700"/>
    <w:rsid w:val="30BD34B2"/>
    <w:rsid w:val="311D7312"/>
    <w:rsid w:val="31482F15"/>
    <w:rsid w:val="31483202"/>
    <w:rsid w:val="31891F04"/>
    <w:rsid w:val="31C64BB0"/>
    <w:rsid w:val="31CF6BC1"/>
    <w:rsid w:val="32140715"/>
    <w:rsid w:val="324441C8"/>
    <w:rsid w:val="32681DDE"/>
    <w:rsid w:val="32AC70A5"/>
    <w:rsid w:val="32BC7672"/>
    <w:rsid w:val="34142C4F"/>
    <w:rsid w:val="34874519"/>
    <w:rsid w:val="35B53EAD"/>
    <w:rsid w:val="35BF89FF"/>
    <w:rsid w:val="35C47CDD"/>
    <w:rsid w:val="35EE2C06"/>
    <w:rsid w:val="36406F2D"/>
    <w:rsid w:val="3654168E"/>
    <w:rsid w:val="377C2217"/>
    <w:rsid w:val="38EC55C9"/>
    <w:rsid w:val="39111E53"/>
    <w:rsid w:val="39C3314D"/>
    <w:rsid w:val="39EB140E"/>
    <w:rsid w:val="3B7F3C45"/>
    <w:rsid w:val="3B7F4E52"/>
    <w:rsid w:val="3BFB607E"/>
    <w:rsid w:val="3CDE7541"/>
    <w:rsid w:val="3D7F382F"/>
    <w:rsid w:val="3E0E6A9F"/>
    <w:rsid w:val="3E251EC1"/>
    <w:rsid w:val="3FCC4001"/>
    <w:rsid w:val="406D219C"/>
    <w:rsid w:val="40F63E08"/>
    <w:rsid w:val="41322966"/>
    <w:rsid w:val="42672AE3"/>
    <w:rsid w:val="43170066"/>
    <w:rsid w:val="43257C09"/>
    <w:rsid w:val="4337057B"/>
    <w:rsid w:val="433E7700"/>
    <w:rsid w:val="447E0A08"/>
    <w:rsid w:val="46B15877"/>
    <w:rsid w:val="46C202E8"/>
    <w:rsid w:val="47CD163B"/>
    <w:rsid w:val="482D0EBE"/>
    <w:rsid w:val="48320D42"/>
    <w:rsid w:val="48A779B6"/>
    <w:rsid w:val="48FD47D9"/>
    <w:rsid w:val="49060563"/>
    <w:rsid w:val="49660E46"/>
    <w:rsid w:val="499626E6"/>
    <w:rsid w:val="4A632AAF"/>
    <w:rsid w:val="4AD94B37"/>
    <w:rsid w:val="4B0C6063"/>
    <w:rsid w:val="4B570322"/>
    <w:rsid w:val="4BAD77B9"/>
    <w:rsid w:val="4C7A0C69"/>
    <w:rsid w:val="4CA068F4"/>
    <w:rsid w:val="4FD60865"/>
    <w:rsid w:val="4FE60423"/>
    <w:rsid w:val="504A2602"/>
    <w:rsid w:val="50735531"/>
    <w:rsid w:val="51C5066C"/>
    <w:rsid w:val="531059C7"/>
    <w:rsid w:val="53E27924"/>
    <w:rsid w:val="53F71FB7"/>
    <w:rsid w:val="54613836"/>
    <w:rsid w:val="548E3F00"/>
    <w:rsid w:val="54DC7CC1"/>
    <w:rsid w:val="56531AA7"/>
    <w:rsid w:val="568B06F7"/>
    <w:rsid w:val="5899314F"/>
    <w:rsid w:val="5922193C"/>
    <w:rsid w:val="59AA5F42"/>
    <w:rsid w:val="5A124F02"/>
    <w:rsid w:val="5A422B6B"/>
    <w:rsid w:val="5A757046"/>
    <w:rsid w:val="5ABC5689"/>
    <w:rsid w:val="5E304F6C"/>
    <w:rsid w:val="5E641A3D"/>
    <w:rsid w:val="5E8B2479"/>
    <w:rsid w:val="5F3960AE"/>
    <w:rsid w:val="5F555D83"/>
    <w:rsid w:val="5FD3241A"/>
    <w:rsid w:val="5FDA100E"/>
    <w:rsid w:val="60175568"/>
    <w:rsid w:val="63A177AC"/>
    <w:rsid w:val="63EF138D"/>
    <w:rsid w:val="653914E4"/>
    <w:rsid w:val="671F29FF"/>
    <w:rsid w:val="68AB4C28"/>
    <w:rsid w:val="68C31058"/>
    <w:rsid w:val="68C42938"/>
    <w:rsid w:val="69B96DDD"/>
    <w:rsid w:val="6A2E60C6"/>
    <w:rsid w:val="6AEA599F"/>
    <w:rsid w:val="6AF40B09"/>
    <w:rsid w:val="6B2040E8"/>
    <w:rsid w:val="6B2F5EBA"/>
    <w:rsid w:val="6BDE2736"/>
    <w:rsid w:val="6C6F4534"/>
    <w:rsid w:val="6E664271"/>
    <w:rsid w:val="6F386377"/>
    <w:rsid w:val="6F9475B3"/>
    <w:rsid w:val="724C19BF"/>
    <w:rsid w:val="725D3684"/>
    <w:rsid w:val="72BD7A32"/>
    <w:rsid w:val="73254EA5"/>
    <w:rsid w:val="734B7749"/>
    <w:rsid w:val="73B15640"/>
    <w:rsid w:val="75696AA7"/>
    <w:rsid w:val="75DD0588"/>
    <w:rsid w:val="7614272B"/>
    <w:rsid w:val="76BA0E58"/>
    <w:rsid w:val="76CC46E8"/>
    <w:rsid w:val="7A102B3D"/>
    <w:rsid w:val="7A5C270A"/>
    <w:rsid w:val="7D63792D"/>
    <w:rsid w:val="7F336FF3"/>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25.jpeg"/><Relationship Id="rId64" Type="http://schemas.openxmlformats.org/officeDocument/2006/relationships/image" Target="media/image24.png"/><Relationship Id="rId63" Type="http://schemas.openxmlformats.org/officeDocument/2006/relationships/image" Target="media/image23.png"/><Relationship Id="rId62" Type="http://schemas.openxmlformats.org/officeDocument/2006/relationships/image" Target="media/image22.pn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42</Pages>
  <Words>2318</Words>
  <Characters>2897</Characters>
  <Lines>0</Lines>
  <Paragraphs>0</Paragraphs>
  <TotalTime>0</TotalTime>
  <ScaleCrop>false</ScaleCrop>
  <LinksUpToDate>false</LinksUpToDate>
  <CharactersWithSpaces>3032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2026-08-07T01:22:23Z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268E4A1A81F7D94C95F68B6951625344_43</vt:lpwstr>
  </property>
  <property fmtid="{D5CDD505-2E9C-101B-9397-08002B2CF9AE}" pid="4" name="KSOTemplateDocerSaveRecord">
    <vt:lpwstr>eyJoZGlkIjoiZWViMDgxMDExZWQ4NDAyYTkzMWRhOWM5MjdiZjIzMmEiLCJ1c2VySWQiOiI3MTU2MTUxODEifQ==</vt:lpwstr>
  </property>
</Properties>
</file>