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10192"/>
      <w:r>
        <w:rPr>
          <w:rFonts w:hint="eastAsia" w:ascii="黑体" w:hAnsi="黑体" w:eastAsia="黑体" w:cs="黑体"/>
          <w:b w:val="0"/>
          <w:bCs/>
          <w:spacing w:val="-7"/>
          <w:sz w:val="32"/>
          <w:szCs w:val="18"/>
          <w:lang w:val="en-US" w:eastAsia="zh-CN"/>
        </w:rPr>
        <w:t>分体式氧气变送器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WE-T237使用说明书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7-NB.pngT237-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7-NB.pngT237-NB"/>
                    <pic:cNvPicPr>
                      <a:picLocks noChangeAspect="1"/>
                    </pic:cNvPicPr>
                  </pic:nvPicPr>
                  <pic:blipFill>
                    <a:blip r:embed="rId42"/>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T237</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T237</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6C293503">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15930"/>
      <w:bookmarkStart w:id="2" w:name="_Toc41996141"/>
      <w:bookmarkStart w:id="3" w:name="_Toc11653"/>
      <w:bookmarkStart w:id="4" w:name="_Toc29143"/>
      <w:bookmarkStart w:id="5" w:name="_Toc29297"/>
      <w:bookmarkStart w:id="6" w:name="_Toc7823"/>
      <w:bookmarkStart w:id="7" w:name="_Toc5581"/>
      <w:bookmarkStart w:id="8" w:name="_Toc17598"/>
      <w:bookmarkStart w:id="9" w:name="_Toc30858"/>
      <w:bookmarkStart w:id="10" w:name="_Toc7640"/>
      <w:bookmarkStart w:id="11" w:name="_Toc7003"/>
      <w:bookmarkStart w:id="12" w:name="_Toc5895"/>
      <w:bookmarkStart w:id="13" w:name="_Toc26903"/>
      <w:bookmarkStart w:id="14" w:name="_Toc12915"/>
      <w:bookmarkStart w:id="15" w:name="_Toc2551"/>
      <w:bookmarkStart w:id="16" w:name="_Toc12294"/>
      <w:bookmarkStart w:id="17" w:name="_Toc18067"/>
      <w:bookmarkStart w:id="18" w:name="_Toc11981"/>
      <w:bookmarkStart w:id="19" w:name="_Toc2326"/>
      <w:bookmarkStart w:id="20" w:name="_Toc21437"/>
      <w:bookmarkStart w:id="21" w:name="_Toc22939"/>
      <w:bookmarkStart w:id="22" w:name="_Toc4151"/>
      <w:bookmarkStart w:id="23" w:name="_Toc16992"/>
      <w:bookmarkStart w:id="24" w:name="_Toc30832"/>
      <w:bookmarkStart w:id="25" w:name="_Toc3490"/>
      <w:bookmarkStart w:id="26" w:name="_Toc10628"/>
      <w:bookmarkStart w:id="27" w:name="_Toc28135"/>
      <w:bookmarkStart w:id="28" w:name="_Toc20964"/>
      <w:bookmarkStart w:id="29" w:name="_Toc29042"/>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089"/>
      <w:bookmarkStart w:id="31" w:name="_Toc17441"/>
      <w:bookmarkStart w:id="32" w:name="_Toc23414"/>
      <w:bookmarkStart w:id="33" w:name="_Toc2799"/>
      <w:bookmarkStart w:id="34" w:name="_Toc18036"/>
      <w:bookmarkStart w:id="35" w:name="_Toc9267"/>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8275"/>
      <w:bookmarkStart w:id="37" w:name="_Toc116"/>
      <w:bookmarkStart w:id="38" w:name="_Toc27291"/>
      <w:bookmarkStart w:id="39" w:name="_Toc14195"/>
      <w:bookmarkStart w:id="40" w:name="_Toc25903"/>
      <w:bookmarkStart w:id="41" w:name="_Toc7143"/>
      <w:bookmarkStart w:id="42" w:name="_Toc6050"/>
      <w:bookmarkStart w:id="43" w:name="_Toc30766"/>
      <w:bookmarkStart w:id="44" w:name="_Toc15493"/>
      <w:bookmarkStart w:id="45" w:name="_Toc27948"/>
      <w:bookmarkStart w:id="46" w:name="_Toc29781"/>
      <w:bookmarkStart w:id="47" w:name="_Toc41996142"/>
      <w:bookmarkStart w:id="48" w:name="_Toc12883"/>
      <w:bookmarkStart w:id="49" w:name="_Toc3613"/>
      <w:bookmarkStart w:id="50" w:name="_Toc25155"/>
      <w:bookmarkStart w:id="51" w:name="_Toc30640"/>
      <w:bookmarkStart w:id="52" w:name="_Toc13604"/>
      <w:bookmarkStart w:id="53" w:name="_Toc20946"/>
      <w:bookmarkStart w:id="54" w:name="_Toc4639"/>
      <w:bookmarkStart w:id="55" w:name="_Toc27473"/>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9408"/>
      <w:bookmarkStart w:id="57" w:name="_Toc41996143"/>
      <w:bookmarkStart w:id="58" w:name="_Toc6181"/>
      <w:bookmarkStart w:id="59" w:name="_Toc8121"/>
      <w:bookmarkStart w:id="60" w:name="_Toc21225"/>
      <w:bookmarkStart w:id="61" w:name="_Toc24285"/>
      <w:bookmarkStart w:id="62" w:name="_Toc2253"/>
      <w:bookmarkStart w:id="63" w:name="_Toc32096"/>
      <w:bookmarkStart w:id="64" w:name="_Toc18559"/>
      <w:bookmarkStart w:id="65" w:name="_Toc9947"/>
      <w:bookmarkStart w:id="66" w:name="_Toc19503"/>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4762"/>
      <w:bookmarkStart w:id="68" w:name="_Toc10737"/>
      <w:bookmarkStart w:id="69" w:name="_Toc5685"/>
      <w:bookmarkStart w:id="70" w:name="_Toc23281"/>
      <w:bookmarkStart w:id="71" w:name="_Toc2697"/>
      <w:bookmarkStart w:id="72" w:name="_Toc10100"/>
      <w:bookmarkStart w:id="73" w:name="_Toc24374"/>
      <w:bookmarkStart w:id="74" w:name="_Toc8382"/>
      <w:bookmarkStart w:id="75" w:name="_Toc17019"/>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T237</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7219"/>
      <w:bookmarkStart w:id="77" w:name="_Toc15579"/>
      <w:bookmarkStart w:id="78" w:name="_Toc9952"/>
      <w:bookmarkStart w:id="79" w:name="_Toc14420"/>
      <w:bookmarkStart w:id="80" w:name="_Toc28565"/>
      <w:bookmarkStart w:id="81" w:name="_Toc7067"/>
      <w:bookmarkStart w:id="82" w:name="_Toc24243"/>
      <w:bookmarkStart w:id="83" w:name="_Toc20359"/>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氧气变送器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4978BD44">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8158"/>
          <w:bookmarkStart w:id="85" w:name="_Toc16875"/>
          <w:bookmarkStart w:id="86" w:name="_Toc17902"/>
          <w:bookmarkStart w:id="87" w:name="_Toc24272"/>
          <w:bookmarkStart w:id="88" w:name="_Toc26604"/>
          <w:bookmarkStart w:id="89" w:name="_Toc29456_WPSOffice_Level1"/>
          <w:bookmarkStart w:id="90" w:name="_Toc21763_WPSOffice_Level1"/>
          <w:bookmarkStart w:id="91" w:name="_Toc19467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75CBFCE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_Toc10192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分体式氧气变送器</w:t>
          </w:r>
          <w:r>
            <w:tab/>
          </w:r>
          <w:r>
            <w:fldChar w:fldCharType="begin"/>
          </w:r>
          <w:r>
            <w:instrText xml:space="preserve"> PAGEREF _Toc10192 \h </w:instrText>
          </w:r>
          <w:r>
            <w:fldChar w:fldCharType="separate"/>
          </w:r>
          <w:r>
            <w:t>1</w:t>
          </w:r>
          <w:r>
            <w:fldChar w:fldCharType="end"/>
          </w:r>
          <w:r>
            <w:rPr>
              <w:rFonts w:ascii="Times New Roman" w:hAnsi="Times New Roman" w:eastAsia="宋体" w:cs="Times New Roman"/>
            </w:rPr>
            <w:fldChar w:fldCharType="end"/>
          </w:r>
        </w:p>
        <w:p w14:paraId="3FD53ED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_Toc11981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_Toc11981 \h </w:instrText>
          </w:r>
          <w:r>
            <w:fldChar w:fldCharType="separate"/>
          </w:r>
          <w:r>
            <w:t>II</w:t>
          </w:r>
          <w:r>
            <w:fldChar w:fldCharType="end"/>
          </w:r>
          <w:r>
            <w:rPr>
              <w:rFonts w:ascii="Times New Roman" w:hAnsi="Times New Roman" w:eastAsia="宋体" w:cs="Times New Roman"/>
            </w:rPr>
            <w:fldChar w:fldCharType="end"/>
          </w:r>
        </w:p>
        <w:p w14:paraId="3B2A287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_Toc4639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_Toc4639 \h </w:instrText>
          </w:r>
          <w:r>
            <w:fldChar w:fldCharType="separate"/>
          </w:r>
          <w:r>
            <w:t>II</w:t>
          </w:r>
          <w:r>
            <w:fldChar w:fldCharType="end"/>
          </w:r>
          <w:r>
            <w:rPr>
              <w:rFonts w:ascii="Times New Roman" w:hAnsi="Times New Roman" w:eastAsia="宋体" w:cs="Times New Roman"/>
            </w:rPr>
            <w:fldChar w:fldCharType="end"/>
          </w:r>
        </w:p>
        <w:p w14:paraId="66DDAD1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_Toc24762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_Toc24762 \h </w:instrText>
          </w:r>
          <w:r>
            <w:fldChar w:fldCharType="separate"/>
          </w:r>
          <w:r>
            <w:t>II</w:t>
          </w:r>
          <w:r>
            <w:fldChar w:fldCharType="end"/>
          </w:r>
          <w:r>
            <w:rPr>
              <w:rFonts w:ascii="Times New Roman" w:hAnsi="Times New Roman" w:eastAsia="宋体" w:cs="Times New Roman"/>
            </w:rPr>
            <w:fldChar w:fldCharType="end"/>
          </w:r>
        </w:p>
        <w:p w14:paraId="7F5160C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_Toc9952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_Toc9952 \h </w:instrText>
          </w:r>
          <w:r>
            <w:fldChar w:fldCharType="separate"/>
          </w:r>
          <w:r>
            <w:t>III</w:t>
          </w:r>
          <w:r>
            <w:fldChar w:fldCharType="end"/>
          </w:r>
          <w:r>
            <w:rPr>
              <w:rFonts w:ascii="Times New Roman" w:hAnsi="Times New Roman" w:eastAsia="宋体" w:cs="Times New Roman"/>
            </w:rPr>
            <w:fldChar w:fldCharType="end"/>
          </w:r>
        </w:p>
        <w:p w14:paraId="208D5B3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_Toc11130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_Toc11130 \h </w:instrText>
          </w:r>
          <w:r>
            <w:fldChar w:fldCharType="separate"/>
          </w:r>
          <w:r>
            <w:t>1</w:t>
          </w:r>
          <w:r>
            <w:fldChar w:fldCharType="end"/>
          </w:r>
          <w:r>
            <w:rPr>
              <w:rFonts w:ascii="Times New Roman" w:hAnsi="Times New Roman" w:eastAsia="宋体" w:cs="Times New Roman"/>
            </w:rPr>
            <w:fldChar w:fldCharType="end"/>
          </w:r>
        </w:p>
        <w:p w14:paraId="76AE6CB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_Toc4536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_Toc4536 \h </w:instrText>
          </w:r>
          <w:r>
            <w:fldChar w:fldCharType="separate"/>
          </w:r>
          <w:r>
            <w:t>1</w:t>
          </w:r>
          <w:r>
            <w:fldChar w:fldCharType="end"/>
          </w:r>
          <w:r>
            <w:rPr>
              <w:rFonts w:ascii="Times New Roman" w:hAnsi="Times New Roman" w:eastAsia="宋体" w:cs="Times New Roman"/>
            </w:rPr>
            <w:fldChar w:fldCharType="end"/>
          </w:r>
        </w:p>
        <w:p w14:paraId="33538AE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_Toc22350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_Toc22350 \h </w:instrText>
          </w:r>
          <w:r>
            <w:fldChar w:fldCharType="separate"/>
          </w:r>
          <w:r>
            <w:t>1</w:t>
          </w:r>
          <w:r>
            <w:fldChar w:fldCharType="end"/>
          </w:r>
          <w:r>
            <w:rPr>
              <w:rFonts w:ascii="Times New Roman" w:hAnsi="Times New Roman" w:eastAsia="宋体" w:cs="Times New Roman"/>
            </w:rPr>
            <w:fldChar w:fldCharType="end"/>
          </w:r>
        </w:p>
        <w:p w14:paraId="09C9CA0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_Toc24648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_Toc24648 \h </w:instrText>
          </w:r>
          <w:r>
            <w:fldChar w:fldCharType="separate"/>
          </w:r>
          <w:r>
            <w:t>2</w:t>
          </w:r>
          <w:r>
            <w:fldChar w:fldCharType="end"/>
          </w:r>
          <w:r>
            <w:rPr>
              <w:rFonts w:ascii="Times New Roman" w:hAnsi="Times New Roman" w:eastAsia="宋体" w:cs="Times New Roman"/>
            </w:rPr>
            <w:fldChar w:fldCharType="end"/>
          </w:r>
        </w:p>
        <w:p w14:paraId="6FE28D0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_Toc12307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_Toc12307 \h </w:instrText>
          </w:r>
          <w:r>
            <w:fldChar w:fldCharType="separate"/>
          </w:r>
          <w:r>
            <w:t>3</w:t>
          </w:r>
          <w:r>
            <w:fldChar w:fldCharType="end"/>
          </w:r>
          <w:r>
            <w:rPr>
              <w:rFonts w:ascii="Times New Roman" w:hAnsi="Times New Roman" w:eastAsia="宋体" w:cs="Times New Roman"/>
            </w:rPr>
            <w:fldChar w:fldCharType="end"/>
          </w:r>
        </w:p>
        <w:p w14:paraId="591098F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_Toc22714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_Toc22714 \h </w:instrText>
          </w:r>
          <w:r>
            <w:fldChar w:fldCharType="separate"/>
          </w:r>
          <w:r>
            <w:t>6</w:t>
          </w:r>
          <w:r>
            <w:fldChar w:fldCharType="end"/>
          </w:r>
          <w:r>
            <w:rPr>
              <w:rFonts w:ascii="Times New Roman" w:hAnsi="Times New Roman" w:eastAsia="宋体" w:cs="Times New Roman"/>
            </w:rPr>
            <w:fldChar w:fldCharType="end"/>
          </w:r>
        </w:p>
        <w:p w14:paraId="7B68407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_Toc20000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_Toc20000 \h </w:instrText>
          </w:r>
          <w:r>
            <w:fldChar w:fldCharType="separate"/>
          </w:r>
          <w:r>
            <w:t>6</w:t>
          </w:r>
          <w:r>
            <w:fldChar w:fldCharType="end"/>
          </w:r>
          <w:r>
            <w:rPr>
              <w:rFonts w:ascii="Times New Roman" w:hAnsi="Times New Roman" w:eastAsia="宋体" w:cs="Times New Roman"/>
            </w:rPr>
            <w:fldChar w:fldCharType="end"/>
          </w:r>
        </w:p>
        <w:p w14:paraId="4E5E69E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_Toc14734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_Toc14734 \h </w:instrText>
          </w:r>
          <w:r>
            <w:fldChar w:fldCharType="separate"/>
          </w:r>
          <w:r>
            <w:t>6</w:t>
          </w:r>
          <w:r>
            <w:fldChar w:fldCharType="end"/>
          </w:r>
          <w:r>
            <w:rPr>
              <w:rFonts w:ascii="Times New Roman" w:hAnsi="Times New Roman" w:eastAsia="宋体" w:cs="Times New Roman"/>
            </w:rPr>
            <w:fldChar w:fldCharType="end"/>
          </w:r>
        </w:p>
        <w:p w14:paraId="2F82E1D1">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_Toc1876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_Toc1876 \h </w:instrText>
          </w:r>
          <w:r>
            <w:fldChar w:fldCharType="separate"/>
          </w:r>
          <w:r>
            <w:t>6</w:t>
          </w:r>
          <w:r>
            <w:fldChar w:fldCharType="end"/>
          </w:r>
          <w:r>
            <w:rPr>
              <w:rFonts w:ascii="Times New Roman" w:hAnsi="Times New Roman" w:eastAsia="宋体" w:cs="Times New Roman"/>
            </w:rPr>
            <w:fldChar w:fldCharType="end"/>
          </w:r>
        </w:p>
        <w:p w14:paraId="20B7A2A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_Toc21760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_Toc21760 \h </w:instrText>
          </w:r>
          <w:r>
            <w:fldChar w:fldCharType="separate"/>
          </w:r>
          <w:r>
            <w:t>7</w:t>
          </w:r>
          <w:r>
            <w:fldChar w:fldCharType="end"/>
          </w:r>
          <w:r>
            <w:rPr>
              <w:rFonts w:ascii="Times New Roman" w:hAnsi="Times New Roman" w:eastAsia="宋体" w:cs="Times New Roman"/>
            </w:rPr>
            <w:fldChar w:fldCharType="end"/>
          </w:r>
        </w:p>
        <w:p w14:paraId="16B433C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_Toc20845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_Toc20845 \h </w:instrText>
          </w:r>
          <w:r>
            <w:fldChar w:fldCharType="separate"/>
          </w:r>
          <w:r>
            <w:t>7</w:t>
          </w:r>
          <w:r>
            <w:fldChar w:fldCharType="end"/>
          </w:r>
          <w:r>
            <w:rPr>
              <w:rFonts w:ascii="Times New Roman" w:hAnsi="Times New Roman" w:eastAsia="宋体" w:cs="Times New Roman"/>
            </w:rPr>
            <w:fldChar w:fldCharType="end"/>
          </w:r>
        </w:p>
        <w:p w14:paraId="5BDE6D4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_Toc19590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安装注意</w:t>
          </w:r>
          <w:r>
            <w:tab/>
          </w:r>
          <w:r>
            <w:fldChar w:fldCharType="begin"/>
          </w:r>
          <w:r>
            <w:instrText xml:space="preserve"> PAGEREF _Toc19590 \h </w:instrText>
          </w:r>
          <w:r>
            <w:fldChar w:fldCharType="separate"/>
          </w:r>
          <w:r>
            <w:t>7</w:t>
          </w:r>
          <w:r>
            <w:fldChar w:fldCharType="end"/>
          </w:r>
          <w:r>
            <w:rPr>
              <w:rFonts w:ascii="Times New Roman" w:hAnsi="Times New Roman" w:eastAsia="宋体" w:cs="Times New Roman"/>
            </w:rPr>
            <w:fldChar w:fldCharType="end"/>
          </w:r>
        </w:p>
        <w:p w14:paraId="7F26933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_Toc26640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_Toc26640 \h </w:instrText>
          </w:r>
          <w:r>
            <w:fldChar w:fldCharType="separate"/>
          </w:r>
          <w:r>
            <w:t>8</w:t>
          </w:r>
          <w:r>
            <w:fldChar w:fldCharType="end"/>
          </w:r>
          <w:r>
            <w:rPr>
              <w:rFonts w:ascii="Times New Roman" w:hAnsi="Times New Roman" w:eastAsia="宋体" w:cs="Times New Roman"/>
            </w:rPr>
            <w:fldChar w:fldCharType="end"/>
          </w:r>
        </w:p>
        <w:p w14:paraId="33ED5C1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_Toc5415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_Toc5415 \h </w:instrText>
          </w:r>
          <w:r>
            <w:fldChar w:fldCharType="separate"/>
          </w:r>
          <w:r>
            <w:t>10</w:t>
          </w:r>
          <w:r>
            <w:fldChar w:fldCharType="end"/>
          </w:r>
          <w:r>
            <w:rPr>
              <w:rFonts w:ascii="Times New Roman" w:hAnsi="Times New Roman" w:eastAsia="宋体" w:cs="Times New Roman"/>
            </w:rPr>
            <w:fldChar w:fldCharType="end"/>
          </w:r>
        </w:p>
        <w:p w14:paraId="01C69B8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_Toc23603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_Toc23603 \h </w:instrText>
          </w:r>
          <w:r>
            <w:fldChar w:fldCharType="separate"/>
          </w:r>
          <w:r>
            <w:t>10</w:t>
          </w:r>
          <w:r>
            <w:fldChar w:fldCharType="end"/>
          </w:r>
          <w:r>
            <w:rPr>
              <w:rFonts w:ascii="Times New Roman" w:hAnsi="Times New Roman" w:eastAsia="宋体" w:cs="Times New Roman"/>
            </w:rPr>
            <w:fldChar w:fldCharType="end"/>
          </w:r>
        </w:p>
        <w:p w14:paraId="12F08E9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_Toc29639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_Toc29639 \h </w:instrText>
          </w:r>
          <w:r>
            <w:fldChar w:fldCharType="separate"/>
          </w:r>
          <w:r>
            <w:t>13</w:t>
          </w:r>
          <w:r>
            <w:fldChar w:fldCharType="end"/>
          </w:r>
          <w:r>
            <w:rPr>
              <w:rFonts w:ascii="Times New Roman" w:hAnsi="Times New Roman" w:eastAsia="宋体" w:cs="Times New Roman"/>
            </w:rPr>
            <w:fldChar w:fldCharType="end"/>
          </w:r>
        </w:p>
        <w:p w14:paraId="6C4716D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_Toc8143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_Toc8143 \h </w:instrText>
          </w:r>
          <w:r>
            <w:fldChar w:fldCharType="separate"/>
          </w:r>
          <w:r>
            <w:t>16</w:t>
          </w:r>
          <w:r>
            <w:fldChar w:fldCharType="end"/>
          </w:r>
          <w:r>
            <w:rPr>
              <w:rFonts w:ascii="Times New Roman" w:hAnsi="Times New Roman" w:eastAsia="宋体" w:cs="Times New Roman"/>
            </w:rPr>
            <w:fldChar w:fldCharType="end"/>
          </w:r>
        </w:p>
        <w:p w14:paraId="3E6871D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_Toc22685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_Toc22685 \h </w:instrText>
          </w:r>
          <w:r>
            <w:fldChar w:fldCharType="separate"/>
          </w:r>
          <w:r>
            <w:t>19</w:t>
          </w:r>
          <w:r>
            <w:fldChar w:fldCharType="end"/>
          </w:r>
          <w:r>
            <w:rPr>
              <w:rFonts w:ascii="Times New Roman" w:hAnsi="Times New Roman" w:eastAsia="宋体" w:cs="Times New Roman"/>
            </w:rPr>
            <w:fldChar w:fldCharType="end"/>
          </w:r>
        </w:p>
        <w:p w14:paraId="420114F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_Toc30708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_Toc30708 \h </w:instrText>
          </w:r>
          <w:r>
            <w:fldChar w:fldCharType="separate"/>
          </w:r>
          <w:r>
            <w:t>21</w:t>
          </w:r>
          <w:r>
            <w:fldChar w:fldCharType="end"/>
          </w:r>
          <w:r>
            <w:rPr>
              <w:rFonts w:ascii="Times New Roman" w:hAnsi="Times New Roman" w:eastAsia="宋体" w:cs="Times New Roman"/>
            </w:rPr>
            <w:fldChar w:fldCharType="end"/>
          </w:r>
        </w:p>
        <w:p w14:paraId="4C9238D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_Toc31583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_Toc31583 \h </w:instrText>
          </w:r>
          <w:r>
            <w:fldChar w:fldCharType="separate"/>
          </w:r>
          <w:r>
            <w:t>22</w:t>
          </w:r>
          <w:r>
            <w:fldChar w:fldCharType="end"/>
          </w:r>
          <w:r>
            <w:rPr>
              <w:rFonts w:ascii="Times New Roman" w:hAnsi="Times New Roman" w:eastAsia="宋体" w:cs="Times New Roman"/>
            </w:rPr>
            <w:fldChar w:fldCharType="end"/>
          </w:r>
        </w:p>
        <w:p w14:paraId="6C9C3AE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_Toc20667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_Toc20667 \h </w:instrText>
          </w:r>
          <w:r>
            <w:fldChar w:fldCharType="separate"/>
          </w:r>
          <w:r>
            <w:t>24</w:t>
          </w:r>
          <w:r>
            <w:fldChar w:fldCharType="end"/>
          </w:r>
          <w:r>
            <w:rPr>
              <w:rFonts w:ascii="Times New Roman" w:hAnsi="Times New Roman" w:eastAsia="宋体" w:cs="Times New Roman"/>
            </w:rPr>
            <w:fldChar w:fldCharType="end"/>
          </w:r>
        </w:p>
        <w:p w14:paraId="24509FA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_Toc26106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_Toc26106 \h </w:instrText>
          </w:r>
          <w:r>
            <w:fldChar w:fldCharType="separate"/>
          </w:r>
          <w:r>
            <w:t>25</w:t>
          </w:r>
          <w:r>
            <w:fldChar w:fldCharType="end"/>
          </w:r>
          <w:r>
            <w:rPr>
              <w:rFonts w:ascii="Times New Roman" w:hAnsi="Times New Roman" w:eastAsia="宋体" w:cs="Times New Roman"/>
            </w:rPr>
            <w:fldChar w:fldCharType="end"/>
          </w:r>
        </w:p>
        <w:p w14:paraId="3122C50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_Toc2486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_Toc2486 \h </w:instrText>
          </w:r>
          <w:r>
            <w:fldChar w:fldCharType="separate"/>
          </w:r>
          <w:r>
            <w:t>31</w:t>
          </w:r>
          <w:r>
            <w:fldChar w:fldCharType="end"/>
          </w:r>
          <w:r>
            <w:rPr>
              <w:rFonts w:ascii="Times New Roman" w:hAnsi="Times New Roman" w:eastAsia="宋体" w:cs="Times New Roman"/>
            </w:rPr>
            <w:fldChar w:fldCharType="end"/>
          </w:r>
        </w:p>
        <w:p w14:paraId="5B68AE7D">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11130"/>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4536"/>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20995_WPSOffice_Level2"/>
      <w:bookmarkStart w:id="95" w:name="_Toc26576_WPSOffice_Level2"/>
      <w:bookmarkStart w:id="96" w:name="_Toc897_WPSOffice_Level2"/>
      <w:bookmarkStart w:id="97" w:name="_Toc24924_WPSOffice_Level2"/>
      <w:bookmarkStart w:id="98" w:name="_Toc25397_WPSOffice_Level2"/>
      <w:bookmarkStart w:id="99" w:name="_Toc31468_WPSOffice_Level2"/>
      <w:r>
        <w:rPr>
          <w:rFonts w:hint="default" w:ascii="宋体" w:hAnsi="宋体" w:eastAsia="宋体" w:cs="宋体"/>
          <w:lang w:val="en-US" w:eastAsia="zh-CN"/>
        </w:rPr>
        <w:t>WE-</w:t>
      </w:r>
      <w:r>
        <w:rPr>
          <w:rFonts w:hint="eastAsia" w:ascii="宋体" w:hAnsi="宋体" w:cs="宋体"/>
          <w:lang w:val="en-US" w:eastAsia="zh-CN"/>
        </w:rPr>
        <w:t>T237</w:t>
      </w:r>
      <w:r>
        <w:rPr>
          <w:rFonts w:hint="eastAsia" w:ascii="宋体" w:hAnsi="宋体" w:eastAsia="宋体" w:cs="宋体"/>
          <w:lang w:val="en-US" w:eastAsia="zh-CN"/>
        </w:rPr>
        <w:t>型</w:t>
      </w:r>
      <w:r>
        <w:rPr>
          <w:rFonts w:hint="eastAsia" w:ascii="宋体" w:hAnsi="宋体" w:cs="宋体"/>
          <w:lang w:val="en-US" w:eastAsia="zh-CN"/>
        </w:rPr>
        <w:t>氧气气体浓度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氧气气体浓度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氧气气体浓度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变送器本体与探头分体式设计，可用于工业、煤矿、钢铁、石油化工及环保等领域中氧气浓度的检测。能够满足大多数工业应用对在线</w:t>
      </w:r>
      <w:r>
        <w:rPr>
          <w:rFonts w:hint="eastAsia" w:ascii="宋体" w:hAnsi="宋体" w:cs="宋体"/>
          <w:lang w:val="en-US" w:eastAsia="zh-CN"/>
        </w:rPr>
        <w:t>氧气气体浓度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22350"/>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氧气变送器采</w:t>
      </w:r>
      <w:r>
        <w:rPr>
          <w:rFonts w:hint="eastAsia"/>
          <w:highlight w:val="none"/>
          <w:lang w:val="en-US" w:eastAsia="zh-CN"/>
        </w:rPr>
        <w:t>用氧气传</w:t>
      </w:r>
      <w:r>
        <w:rPr>
          <w:rFonts w:hint="eastAsia"/>
          <w:lang w:val="en-US" w:eastAsia="zh-CN"/>
        </w:rPr>
        <w:t>感器，采用</w:t>
      </w:r>
      <w:r>
        <w:rPr>
          <w:rFonts w:hint="default"/>
          <w:lang w:val="en-US" w:eastAsia="zh-CN"/>
        </w:rPr>
        <w:t>燃料电池（或原电池）型原理</w:t>
      </w:r>
      <w:r>
        <w:rPr>
          <w:rFonts w:hint="eastAsia"/>
          <w:lang w:val="en-US" w:eastAsia="zh-CN"/>
        </w:rPr>
        <w:t>。</w:t>
      </w:r>
      <w:r>
        <w:rPr>
          <w:rFonts w:hint="eastAsia"/>
          <w:highlight w:val="none"/>
          <w:lang w:val="en-US" w:eastAsia="zh-CN"/>
        </w:rPr>
        <w:t>工作时环境中的氧气透过透气膜在传感器阴极发生还原反应，同时内部的金属阳极发生氧化反应，电子通过外电路从阳极流向阴极，形成微电流。该电流的大小与环境中氧气的浓度成正比，通过测量电流即可精确计算出氧气体积百分比浓度</w:t>
      </w:r>
      <w:r>
        <w:rPr>
          <w:rFonts w:hint="eastAsia"/>
          <w:lang w:val="en-US" w:eastAsia="zh-CN"/>
        </w:rPr>
        <w:t>。</w:t>
      </w:r>
    </w:p>
    <w:p w14:paraId="2510CCF2">
      <w:pPr>
        <w:keepNext w:val="0"/>
        <w:keepLines w:val="0"/>
        <w:widowControl/>
        <w:suppressLineNumbers w:val="0"/>
        <w:jc w:val="left"/>
        <w:rPr>
          <w:rFonts w:hint="eastAsia"/>
          <w:lang w:val="en-US" w:eastAsia="zh-CN"/>
        </w:rPr>
      </w:pPr>
      <w:r>
        <w:rPr>
          <w:rFonts w:hint="eastAsia"/>
          <w:lang w:val="en-US" w:eastAsia="zh-CN"/>
        </w:rPr>
        <w:t>氧气变送器一般由一个氧气传感器和一个变送器组成，通过电缆连接。当氧气传感器采集到现场的氧气气体浓度值后通过电缆传输至变送器。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24648"/>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21411_WPSOffice_Level2"/>
      <w:bookmarkStart w:id="103"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指示灯与按键，可以现场实时查看氧气气体浓度值、报警信息、电量提示等。</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2BB2C747">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12307"/>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563"/>
        <w:gridCol w:w="1068"/>
        <w:gridCol w:w="1058"/>
        <w:gridCol w:w="603"/>
        <w:gridCol w:w="620"/>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71"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928"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ascii="Segoe UI" w:hAnsi="Segoe UI" w:eastAsia="宋体" w:cs="Segoe UI"/>
                <w:i w:val="0"/>
                <w:iCs w:val="0"/>
                <w:caps w:val="0"/>
                <w:color w:val="0F1115"/>
                <w:spacing w:val="0"/>
                <w:sz w:val="18"/>
                <w:szCs w:val="18"/>
                <w:shd w:val="clear" w:fill="FFFFFF"/>
                <w:lang w:val="en-US" w:eastAsia="zh-CN"/>
              </w:rPr>
              <w:t>氧气O</w:t>
            </w:r>
            <w:r>
              <w:rPr>
                <w:rFonts w:ascii="Segoe UI" w:hAnsi="Segoe UI" w:eastAsia="Segoe UI" w:cs="Segoe UI"/>
                <w:i w:val="0"/>
                <w:iCs w:val="0"/>
                <w:caps w:val="0"/>
                <w:color w:val="0F1115"/>
                <w:spacing w:val="0"/>
                <w:sz w:val="18"/>
                <w:szCs w:val="18"/>
                <w:shd w:val="clear" w:fill="FFFFFF"/>
              </w:rPr>
              <w:t>₂</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1"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928"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0~30%VOL</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071"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928"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±5%FS</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071"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928"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0.1%VOL</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071"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928"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＞24月</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071"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928"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071"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928"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071"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928"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071"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928"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071"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565"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1072"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1062"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605"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62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71"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565"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1072"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1062"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605"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62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71"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928"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71"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928"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071"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928"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071"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928"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4FE821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402B88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r>
              <w:rPr>
                <w:rFonts w:hint="eastAsia"/>
                <w:highlight w:val="none"/>
                <w:lang w:val="en-US" w:eastAsia="zh"/>
                <w:woUserID w:val="1"/>
              </w:rPr>
              <w:t>2.96</w:t>
            </w:r>
            <w:r>
              <w:rPr>
                <w:rFonts w:hint="eastAsia"/>
                <w:highlight w:val="none"/>
                <w:lang w:val="en-US" w:eastAsia="zh-CN"/>
              </w:rPr>
              <w:t>年</w:t>
            </w:r>
          </w:p>
          <w:p w14:paraId="661A9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r>
              <w:rPr>
                <w:rFonts w:hint="eastAsia"/>
                <w:highlight w:val="none"/>
                <w:lang w:val="en-US" w:eastAsia="zh"/>
                <w:woUserID w:val="1"/>
              </w:rPr>
              <w:t>1.32</w:t>
            </w:r>
            <w:r>
              <w:rPr>
                <w:rFonts w:hint="eastAsia"/>
                <w:highlight w:val="none"/>
                <w:lang w:val="en-US" w:eastAsia="zh-CN"/>
              </w:rPr>
              <w:t>年</w:t>
            </w:r>
          </w:p>
          <w:p w14:paraId="11B4F2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r>
              <w:rPr>
                <w:rFonts w:hint="eastAsia"/>
                <w:highlight w:val="none"/>
                <w:lang w:val="en-US" w:eastAsia="zh"/>
                <w:woUserID w:val="1"/>
              </w:rPr>
              <w:t>2.43</w:t>
            </w:r>
            <w:bookmarkStart w:id="141" w:name="_GoBack"/>
            <w:bookmarkEnd w:id="141"/>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071"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928"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1"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928"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C872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变送器探头：（0~20）℃</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1"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928"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2B1D7E69">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26576_WPSOffice_Level1"/>
      <w:bookmarkStart w:id="106" w:name="_Toc23137"/>
      <w:bookmarkStart w:id="107" w:name="_Toc5059_WPSOffice_Level1"/>
      <w:bookmarkStart w:id="108" w:name="_Toc897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22714"/>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20000"/>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3"/>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1" w:name="_Toc14734"/>
      <w:r>
        <w:rPr>
          <w:rFonts w:hint="eastAsia"/>
          <w:b/>
          <w:bCs/>
          <w:lang w:val="en-US" w:eastAsia="zh-CN"/>
        </w:rPr>
        <w:t>连接线缆</w:t>
      </w:r>
      <w:bookmarkEnd w:id="111"/>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2" w:name="_Toc1876"/>
      <w:r>
        <w:rPr>
          <w:rFonts w:hint="eastAsia" w:ascii="Times New Roman" w:hAnsi="Times New Roman" w:eastAsia="宋体"/>
          <w:b/>
          <w:bCs/>
          <w:lang w:val="en-US" w:eastAsia="zh-CN"/>
        </w:rPr>
        <w:t>材质</w:t>
      </w:r>
      <w:bookmarkEnd w:id="112"/>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27B6EC6C">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3" w:name="_Toc21760"/>
      <w:r>
        <w:rPr>
          <w:rFonts w:hint="eastAsia" w:ascii="Times New Roman" w:hAnsi="Times New Roman" w:eastAsia="宋体"/>
          <w:b/>
          <w:sz w:val="21"/>
          <w:lang w:val="en-US" w:eastAsia="zh-CN"/>
        </w:rPr>
        <w:t>安装</w:t>
      </w:r>
      <w:bookmarkEnd w:id="105"/>
      <w:bookmarkEnd w:id="106"/>
      <w:bookmarkEnd w:id="107"/>
      <w:bookmarkEnd w:id="108"/>
      <w:bookmarkStart w:id="114" w:name="_Toc23325"/>
      <w:bookmarkStart w:id="115" w:name="_Toc2997_WPSOffice_Level2"/>
      <w:bookmarkStart w:id="116" w:name="_Toc8102_WPSOffice_Level2"/>
      <w:bookmarkStart w:id="117" w:name="_Toc5895_WPSOffice_Level2"/>
      <w:bookmarkStart w:id="118" w:name="_Toc19936"/>
      <w:r>
        <w:rPr>
          <w:rFonts w:hint="eastAsia"/>
          <w:b/>
          <w:sz w:val="21"/>
          <w:lang w:val="en-US" w:eastAsia="zh-CN"/>
        </w:rPr>
        <w:t>与使用</w:t>
      </w:r>
      <w:bookmarkEnd w:id="113"/>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9" w:name="_Toc29826"/>
      <w:bookmarkStart w:id="120" w:name="_Toc20845"/>
      <w:bookmarkStart w:id="121" w:name="_Toc25939"/>
      <w:r>
        <w:rPr>
          <w:rFonts w:hint="eastAsia" w:ascii="Times New Roman" w:hAnsi="Times New Roman" w:eastAsia="宋体"/>
          <w:lang w:val="en-US" w:eastAsia="zh-CN"/>
        </w:rPr>
        <w:t>到货检查</w:t>
      </w:r>
      <w:bookmarkEnd w:id="119"/>
      <w:bookmarkEnd w:id="120"/>
      <w:bookmarkEnd w:id="121"/>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2" w:name="_Toc19590"/>
      <w:bookmarkStart w:id="123" w:name="_Toc13983"/>
      <w:bookmarkStart w:id="124" w:name="_Toc22767"/>
      <w:r>
        <w:rPr>
          <w:rFonts w:hint="eastAsia"/>
          <w:highlight w:val="none"/>
          <w:lang w:val="en-US" w:eastAsia="zh-CN"/>
        </w:rPr>
        <w:t>安装注意</w:t>
      </w:r>
      <w:bookmarkEnd w:id="122"/>
      <w:bookmarkEnd w:id="123"/>
      <w:bookmarkEnd w:id="124"/>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44D359F5">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44857267">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18517560">
      <w:pPr>
        <w:numPr>
          <w:ilvl w:val="0"/>
          <w:numId w:val="7"/>
        </w:numPr>
      </w:pPr>
      <w:r>
        <w:rPr>
          <w:rFonts w:hint="eastAsia" w:ascii="Times New Roman" w:hAnsi="Times New Roman" w:eastAsia="宋体"/>
          <w:highlight w:val="none"/>
          <w:lang w:val="en-US" w:eastAsia="zh-CN"/>
        </w:rPr>
        <w:t>传感器测试和应用时，须避免正面垂直进气。</w:t>
      </w:r>
    </w:p>
    <w:p w14:paraId="3C7C6A58">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44CE7732">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1B699743">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6D89041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4FDE65F6">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5" w:name="_Toc26640"/>
      <w:bookmarkStart w:id="126" w:name="_Toc21119"/>
      <w:r>
        <w:rPr>
          <w:rFonts w:hint="eastAsia"/>
          <w:highlight w:val="none"/>
          <w:lang w:val="en-US" w:eastAsia="zh-CN"/>
        </w:rPr>
        <w:t>安装示意</w:t>
      </w:r>
      <w:bookmarkEnd w:id="125"/>
      <w:bookmarkEnd w:id="126"/>
    </w:p>
    <w:bookmarkEnd w:id="114"/>
    <w:bookmarkEnd w:id="115"/>
    <w:bookmarkEnd w:id="116"/>
    <w:bookmarkEnd w:id="117"/>
    <w:bookmarkEnd w:id="118"/>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1F4E1BC6">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6ABF4C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2160270" cy="1085850"/>
            <wp:effectExtent l="0" t="0" r="1143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2160270" cy="1085850"/>
                    </a:xfrm>
                    <a:prstGeom prst="rect">
                      <a:avLst/>
                    </a:prstGeom>
                    <a:noFill/>
                    <a:ln>
                      <a:noFill/>
                    </a:ln>
                  </pic:spPr>
                </pic:pic>
              </a:graphicData>
            </a:graphic>
          </wp:inline>
        </w:drawing>
      </w:r>
    </w:p>
    <w:p w14:paraId="5CD53525">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594A8BE5">
      <w:pPr>
        <w:rPr>
          <w:rFonts w:hint="eastAsia"/>
          <w:color w:val="auto"/>
          <w:highlight w:val="none"/>
          <w:lang w:val="en-US" w:eastAsia="zh-CN"/>
        </w:rPr>
      </w:pPr>
      <w:r>
        <w:rPr>
          <w:rFonts w:hint="eastAsia"/>
          <w:color w:val="auto"/>
          <w:highlight w:val="none"/>
          <w:lang w:val="en-US" w:eastAsia="zh-CN"/>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7" w:name="_Toc5415"/>
      <w:r>
        <w:rPr>
          <w:rFonts w:hint="eastAsia" w:ascii="Times New Roman" w:hAnsi="Times New Roman" w:eastAsia="宋体"/>
          <w:b/>
          <w:sz w:val="21"/>
          <w:lang w:val="en-US" w:eastAsia="zh-CN"/>
        </w:rPr>
        <w:t>操作</w:t>
      </w:r>
      <w:bookmarkEnd w:id="127"/>
    </w:p>
    <w:p w14:paraId="27B9529C">
      <w:pPr>
        <w:pStyle w:val="3"/>
        <w:bidi w:val="0"/>
        <w:rPr>
          <w:rFonts w:hint="default"/>
          <w:lang w:val="en-US" w:eastAsia="zh-CN"/>
        </w:rPr>
      </w:pPr>
      <w:bookmarkStart w:id="128" w:name="_Toc23603"/>
      <w:r>
        <w:rPr>
          <w:rFonts w:hint="eastAsia"/>
          <w:lang w:val="en-US" w:eastAsia="zh-CN"/>
        </w:rPr>
        <w:t>显示与操作单元</w:t>
      </w:r>
      <w:bookmarkEnd w:id="128"/>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20545" cy="3420110"/>
            <wp:effectExtent l="0" t="0" r="8255" b="889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6"/>
                    <a:stretch>
                      <a:fillRect/>
                    </a:stretch>
                  </pic:blipFill>
                  <pic:spPr>
                    <a:xfrm>
                      <a:off x="0" y="0"/>
                      <a:ext cx="1820545"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氧气浓度测量值</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表示当前采集氧气气体浓度值触发报警阈值</w:t>
      </w:r>
      <w:r>
        <w:rPr>
          <w:rFonts w:hint="default"/>
          <w:lang w:val="en-US" w:eastAsia="zh-CN"/>
        </w:rPr>
        <w:t>。</w:t>
      </w:r>
    </w:p>
    <w:p w14:paraId="5C275928">
      <w:pPr>
        <w:pStyle w:val="3"/>
        <w:bidi w:val="0"/>
        <w:ind w:left="567" w:hanging="567"/>
        <w:rPr>
          <w:rFonts w:hint="default"/>
          <w:lang w:val="en-US" w:eastAsia="zh-CN"/>
        </w:rPr>
      </w:pPr>
      <w:bookmarkStart w:id="129" w:name="_Toc29639"/>
      <w:r>
        <w:rPr>
          <w:rFonts w:hint="eastAsia"/>
          <w:lang w:val="en-US" w:eastAsia="zh-CN"/>
        </w:rPr>
        <w:t>现场操作</w:t>
      </w:r>
      <w:bookmarkEnd w:id="129"/>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Calibration页面可对传感器进行校准。校准时需准备在氧气浓度为零的环境中进行校准。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零点校准：将传感器放在氧气浓度为20.9%VOL的环境中，待3~5分钟数值稳定后进行零点校准。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2"/>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RS485：1-99</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RS485：1-99</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0"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零点校零（20.9%VOL）</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1" w:name="_Toc8143"/>
      <w:r>
        <w:rPr>
          <w:rFonts w:hint="eastAsia"/>
          <w:lang w:val="en-US" w:eastAsia="zh-CN"/>
        </w:rPr>
        <w:t>设备</w:t>
      </w:r>
      <w:r>
        <w:rPr>
          <w:rFonts w:hint="eastAsia" w:ascii="Times New Roman" w:hAnsi="Times New Roman" w:eastAsia="宋体"/>
          <w:lang w:val="en-US" w:eastAsia="zh-CN"/>
        </w:rPr>
        <w:t>上云</w:t>
      </w:r>
      <w:bookmarkEnd w:id="130"/>
      <w:bookmarkEnd w:id="131"/>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lang w:val="en-US" w:eastAsia="zh-CN"/>
        </w:rPr>
      </w:pPr>
      <w:r>
        <w:rPr>
          <w:rFonts w:hint="eastAsia" w:ascii="宋体" w:hAnsi="宋体" w:eastAsia="宋体" w:cs="宋体"/>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6"/>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7"/>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8"/>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2" w:name="_Toc22685"/>
      <w:r>
        <w:rPr>
          <w:rFonts w:hint="eastAsia"/>
          <w:lang w:val="en-US" w:eastAsia="zh-CN"/>
        </w:rPr>
        <w:t>设备本地蓝牙配置</w:t>
      </w:r>
      <w:bookmarkEnd w:id="132"/>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9"/>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0"/>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1"/>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3" w:name="_Toc30708"/>
      <w:r>
        <w:rPr>
          <w:rFonts w:hint="eastAsia" w:ascii="Times New Roman" w:hAnsi="Times New Roman" w:eastAsia="宋体"/>
          <w:lang w:val="en-US" w:eastAsia="zh-CN"/>
        </w:rPr>
        <w:t>使用注意事项</w:t>
      </w:r>
      <w:bookmarkEnd w:id="133"/>
    </w:p>
    <w:p w14:paraId="6E7F6CDB">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31583"/>
      <w:r>
        <w:rPr>
          <w:rFonts w:hint="eastAsia" w:ascii="Times New Roman" w:hAnsi="Times New Roman" w:eastAsia="宋体"/>
          <w:b/>
          <w:sz w:val="21"/>
          <w:lang w:val="en-US" w:eastAsia="zh-CN"/>
        </w:rPr>
        <w:t>故障分析及排除</w:t>
      </w:r>
      <w:bookmarkEnd w:id="134"/>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氧气变送器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26DEEB42">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20667"/>
      <w:r>
        <w:rPr>
          <w:rFonts w:hint="eastAsia" w:ascii="Times New Roman" w:hAnsi="Times New Roman" w:eastAsia="宋体"/>
          <w:b/>
          <w:sz w:val="21"/>
          <w:lang w:val="en-US" w:eastAsia="zh-CN"/>
        </w:rPr>
        <w:t>质保及售后服务</w:t>
      </w:r>
      <w:bookmarkEnd w:id="135"/>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03B95D0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6" w:name="_Toc26106"/>
      <w:bookmarkStart w:id="137" w:name="_Toc2118"/>
      <w:bookmarkStart w:id="138" w:name="_Toc22776"/>
      <w:bookmarkStart w:id="139" w:name="_Toc3977"/>
      <w:r>
        <w:rPr>
          <w:rFonts w:hint="eastAsia"/>
          <w:b/>
          <w:sz w:val="21"/>
          <w:lang w:val="en-US" w:eastAsia="zh-CN"/>
        </w:rPr>
        <w:t>附录 数据通信</w:t>
      </w:r>
      <w:bookmarkEnd w:id="136"/>
      <w:bookmarkEnd w:id="137"/>
      <w:bookmarkEnd w:id="138"/>
      <w:bookmarkEnd w:id="139"/>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26466EA1">
      <w:pPr>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5"/>
        <w:gridCol w:w="2384"/>
        <w:gridCol w:w="1710"/>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6"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6"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6"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6"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6"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值</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4ABEC">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uint16，%VOL</w:t>
            </w:r>
          </w:p>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bl>
    <w:p w14:paraId="71571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637"/>
        <w:gridCol w:w="2586"/>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63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58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高阈值</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68D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r>
              <w:rPr>
                <w:rFonts w:hint="eastAsia" w:ascii="宋体" w:hAnsi="宋体" w:eastAsia="宋体" w:cs="宋体"/>
                <w:i w:val="0"/>
                <w:iCs w:val="0"/>
                <w:color w:val="000000"/>
                <w:kern w:val="0"/>
                <w:sz w:val="18"/>
                <w:szCs w:val="18"/>
                <w:u w:val="none"/>
                <w:lang w:val="en-US" w:eastAsia="zh-CN" w:bidi="ar"/>
              </w:rPr>
              <w:t>数据步长为0.1</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%VOL，默认235，即23.5</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低阈值</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AAE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r>
              <w:rPr>
                <w:rFonts w:hint="eastAsia" w:ascii="宋体" w:hAnsi="宋体" w:eastAsia="宋体" w:cs="宋体"/>
                <w:i w:val="0"/>
                <w:iCs w:val="0"/>
                <w:color w:val="000000"/>
                <w:kern w:val="0"/>
                <w:sz w:val="18"/>
                <w:szCs w:val="18"/>
                <w:u w:val="none"/>
                <w:lang w:val="en-US" w:eastAsia="zh-CN" w:bidi="ar"/>
              </w:rPr>
              <w:t>数据步长为0.1</w:t>
            </w:r>
          </w:p>
          <w:p w14:paraId="1E98A9B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%VOL，默认195，即19.5</w:t>
            </w: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高限值</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2CD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r>
              <w:rPr>
                <w:rFonts w:hint="eastAsia" w:ascii="宋体" w:hAnsi="宋体" w:eastAsia="宋体" w:cs="宋体"/>
                <w:i w:val="0"/>
                <w:iCs w:val="0"/>
                <w:color w:val="000000"/>
                <w:kern w:val="0"/>
                <w:sz w:val="18"/>
                <w:szCs w:val="18"/>
                <w:u w:val="none"/>
                <w:lang w:val="en-US" w:eastAsia="zh-CN" w:bidi="ar"/>
              </w:rPr>
              <w:t>数据步长为0.1</w:t>
            </w:r>
          </w:p>
          <w:p w14:paraId="62E2B5F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%VOL，默认300，即30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低限值</w:t>
            </w:r>
          </w:p>
        </w:tc>
        <w:tc>
          <w:tcPr>
            <w:tcW w:w="2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7B7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r>
              <w:rPr>
                <w:rFonts w:hint="eastAsia" w:ascii="宋体" w:hAnsi="宋体" w:eastAsia="宋体" w:cs="宋体"/>
                <w:i w:val="0"/>
                <w:iCs w:val="0"/>
                <w:color w:val="000000"/>
                <w:kern w:val="0"/>
                <w:sz w:val="18"/>
                <w:szCs w:val="18"/>
                <w:u w:val="none"/>
                <w:lang w:val="en-US" w:eastAsia="zh-CN" w:bidi="ar"/>
              </w:rPr>
              <w:t>数据步长为0.1</w:t>
            </w:r>
          </w:p>
          <w:p w14:paraId="7786E88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%VOL，默认0</w:t>
            </w: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单位</w:t>
            </w:r>
          </w:p>
        </w:tc>
        <w:tc>
          <w:tcPr>
            <w:tcW w:w="2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515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2：%VOL</w:t>
            </w:r>
          </w:p>
          <w:p w14:paraId="0724AA5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%VOL</w:t>
            </w:r>
          </w:p>
          <w:p w14:paraId="53CB533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BA7E7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7A1878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75D670B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1 D0 0E</w:t>
      </w:r>
    </w:p>
    <w:p w14:paraId="0721BF1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2 00 64 B8 DB</w:t>
      </w:r>
    </w:p>
    <w:p w14:paraId="7E2957C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00 64</w:t>
      </w:r>
      <w:r>
        <w:rPr>
          <w:rFonts w:hint="eastAsia" w:ascii="Times New Roman" w:hAnsi="Times New Roman" w:eastAsia="宋体"/>
          <w:b w:val="0"/>
          <w:bCs w:val="0"/>
          <w:lang w:val="en-US" w:eastAsia="zh-CN"/>
        </w:rPr>
        <w:t>，即</w:t>
      </w:r>
      <w:r>
        <w:rPr>
          <w:rFonts w:hint="eastAsia"/>
          <w:b w:val="0"/>
          <w:bCs w:val="0"/>
          <w:lang w:val="en-US" w:eastAsia="zh-CN"/>
        </w:rPr>
        <w:t>100，10%VOL</w:t>
      </w:r>
    </w:p>
    <w:p w14:paraId="5A0204C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44A4F6D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氧气</w:t>
      </w:r>
      <w:r>
        <w:rPr>
          <w:rFonts w:hint="eastAsia" w:ascii="Times New Roman" w:hAnsi="Times New Roman" w:eastAsia="宋体"/>
          <w:b w:val="0"/>
          <w:bCs w:val="0"/>
          <w:lang w:val="en-US" w:eastAsia="zh-CN"/>
        </w:rPr>
        <w:t>高阈值为</w:t>
      </w:r>
      <w:r>
        <w:rPr>
          <w:rFonts w:hint="eastAsia"/>
          <w:b w:val="0"/>
          <w:bCs w:val="0"/>
          <w:lang w:val="en-US" w:eastAsia="zh-CN"/>
        </w:rPr>
        <w:t>20%VOL</w:t>
      </w:r>
      <w:r>
        <w:rPr>
          <w:rFonts w:hint="eastAsia" w:ascii="Times New Roman" w:hAnsi="Times New Roman" w:eastAsia="宋体"/>
          <w:b w:val="0"/>
          <w:bCs w:val="0"/>
          <w:lang w:val="en-US" w:eastAsia="zh-CN"/>
        </w:rPr>
        <w:t>、</w:t>
      </w:r>
      <w:r>
        <w:rPr>
          <w:rFonts w:hint="eastAsia"/>
          <w:b w:val="0"/>
          <w:bCs w:val="0"/>
          <w:lang w:val="en-US" w:eastAsia="zh-CN"/>
        </w:rPr>
        <w:t>氧气</w:t>
      </w:r>
      <w:r>
        <w:rPr>
          <w:rFonts w:hint="eastAsia" w:ascii="Times New Roman" w:hAnsi="Times New Roman" w:eastAsia="宋体"/>
          <w:b w:val="0"/>
          <w:bCs w:val="0"/>
          <w:lang w:val="en-US" w:eastAsia="zh-CN"/>
        </w:rPr>
        <w:t>低阈值10</w:t>
      </w:r>
      <w:r>
        <w:rPr>
          <w:rFonts w:hint="eastAsia"/>
          <w:b w:val="0"/>
          <w:bCs w:val="0"/>
          <w:lang w:val="en-US" w:eastAsia="zh-CN"/>
        </w:rPr>
        <w:t>%VOL</w:t>
      </w:r>
      <w:r>
        <w:rPr>
          <w:rFonts w:hint="eastAsia" w:ascii="Times New Roman" w:hAnsi="Times New Roman" w:eastAsia="宋体"/>
          <w:b w:val="0"/>
          <w:bCs w:val="0"/>
          <w:lang w:val="en-US" w:eastAsia="zh-CN"/>
        </w:rPr>
        <w:t>：</w:t>
      </w:r>
    </w:p>
    <w:p w14:paraId="7E095AA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0</w:t>
      </w:r>
      <w:r>
        <w:rPr>
          <w:rFonts w:hint="eastAsia"/>
          <w:b w:val="0"/>
          <w:bCs w:val="0"/>
          <w:lang w:val="en-US" w:eastAsia="zh-CN"/>
        </w:rPr>
        <w:t>4 00 C8 00 64 72 B6</w:t>
      </w:r>
    </w:p>
    <w:p w14:paraId="5777ADF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w:t>
      </w:r>
      <w:r>
        <w:rPr>
          <w:rFonts w:hint="eastAsia"/>
          <w:b w:val="0"/>
          <w:bCs w:val="0"/>
          <w:lang w:val="en-US" w:eastAsia="zh-CN"/>
        </w:rPr>
        <w:t>2 40 0D</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7F0A64D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氧气浓度高于高阈值报警</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929"/>
        <w:gridCol w:w="902"/>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9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06"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4"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4"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4"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58"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9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906"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4"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4"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氧气浓度高于高阈值报警</w:t>
            </w:r>
          </w:p>
        </w:tc>
        <w:tc>
          <w:tcPr>
            <w:tcW w:w="834"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氧气浓度低于低阈值报警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807"/>
        <w:gridCol w:w="974"/>
        <w:gridCol w:w="807"/>
        <w:gridCol w:w="808"/>
        <w:gridCol w:w="77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74" w:type="dxa"/>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807" w:type="dxa"/>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08" w:type="dxa"/>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76" w:type="dxa"/>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74" w:type="dxa"/>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807" w:type="dxa"/>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08" w:type="dxa"/>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氧气浓度高于上限</w:t>
            </w:r>
          </w:p>
        </w:tc>
        <w:tc>
          <w:tcPr>
            <w:tcW w:w="776" w:type="dxa"/>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氧气浓度低于下限</w:t>
            </w:r>
          </w:p>
        </w:tc>
      </w:tr>
    </w:tbl>
    <w:p w14:paraId="54DB0DA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0" w:name="_Toc2486"/>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0"/>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T237</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T237</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氧气</w:t>
      </w:r>
      <w:r>
        <w:rPr>
          <w:rFonts w:hint="eastAsia" w:ascii="Times New Roman" w:hAnsi="Times New Roman" w:eastAsia="宋体"/>
          <w:lang w:val="en-US" w:eastAsia="zh-CN"/>
        </w:rPr>
        <w:t>变送器，电池供电</w:t>
      </w:r>
    </w:p>
    <w:p w14:paraId="0D5893C1">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2"/>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 w:name="Segoe UI">
    <w:altName w:val="Arial"/>
    <w:panose1 w:val="020B0502040204020203"/>
    <w:charset w:val="00"/>
    <w:family w:val="auto"/>
    <w:pitch w:val="default"/>
    <w:sig w:usb0="00000000" w:usb1="00000000" w:usb2="00000009" w:usb3="00000000" w:csb0="200001F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0DA1AF35"/>
    <w:multiLevelType w:val="singleLevel"/>
    <w:tmpl w:val="0DA1AF35"/>
    <w:lvl w:ilvl="0" w:tentative="0">
      <w:start w:val="1"/>
      <w:numFmt w:val="decimal"/>
      <w:lvlText w:val="%1."/>
      <w:lvlJc w:val="left"/>
      <w:pPr>
        <w:tabs>
          <w:tab w:val="left" w:pos="312"/>
        </w:tabs>
      </w:pPr>
    </w:lvl>
  </w:abstractNum>
  <w:abstractNum w:abstractNumId="6">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7">
    <w:nsid w:val="529F1534"/>
    <w:multiLevelType w:val="singleLevel"/>
    <w:tmpl w:val="529F1534"/>
    <w:lvl w:ilvl="0" w:tentative="0">
      <w:start w:val="1"/>
      <w:numFmt w:val="decimal"/>
      <w:lvlText w:val="%1."/>
      <w:lvlJc w:val="left"/>
      <w:pPr>
        <w:tabs>
          <w:tab w:val="left" w:pos="312"/>
        </w:tabs>
      </w:pPr>
    </w:lvl>
  </w:abstractNum>
  <w:abstractNum w:abstractNumId="8">
    <w:nsid w:val="65A96007"/>
    <w:multiLevelType w:val="singleLevel"/>
    <w:tmpl w:val="65A96007"/>
    <w:lvl w:ilvl="0" w:tentative="0">
      <w:start w:val="1"/>
      <w:numFmt w:val="decimal"/>
      <w:lvlText w:val="%1."/>
      <w:lvlJc w:val="left"/>
      <w:pPr>
        <w:tabs>
          <w:tab w:val="left" w:pos="312"/>
        </w:tabs>
      </w:pPr>
    </w:lvl>
  </w:abstractNum>
  <w:abstractNum w:abstractNumId="9">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9"/>
  </w:num>
  <w:num w:numId="3">
    <w:abstractNumId w:val="0"/>
  </w:num>
  <w:num w:numId="4">
    <w:abstractNumId w:val="6"/>
  </w:num>
  <w:num w:numId="5">
    <w:abstractNumId w:val="2"/>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6D1607"/>
    <w:rsid w:val="034877EC"/>
    <w:rsid w:val="03870C59"/>
    <w:rsid w:val="0530678A"/>
    <w:rsid w:val="055458EA"/>
    <w:rsid w:val="05812B41"/>
    <w:rsid w:val="063C2A27"/>
    <w:rsid w:val="069E423A"/>
    <w:rsid w:val="072F4F4B"/>
    <w:rsid w:val="0774295E"/>
    <w:rsid w:val="07CC2F6B"/>
    <w:rsid w:val="08355A9E"/>
    <w:rsid w:val="08437A19"/>
    <w:rsid w:val="0A165235"/>
    <w:rsid w:val="0AA90B70"/>
    <w:rsid w:val="0B093D05"/>
    <w:rsid w:val="0B734C98"/>
    <w:rsid w:val="0BC40581"/>
    <w:rsid w:val="0BF422BF"/>
    <w:rsid w:val="0CA175F9"/>
    <w:rsid w:val="0D9F77C7"/>
    <w:rsid w:val="0E0F1632"/>
    <w:rsid w:val="0E121D8E"/>
    <w:rsid w:val="0E52151F"/>
    <w:rsid w:val="0E751CC7"/>
    <w:rsid w:val="0E8E7BE4"/>
    <w:rsid w:val="0EBD5EF0"/>
    <w:rsid w:val="0F430E61"/>
    <w:rsid w:val="0F7B1F2F"/>
    <w:rsid w:val="101A7019"/>
    <w:rsid w:val="10463305"/>
    <w:rsid w:val="10822D43"/>
    <w:rsid w:val="10CD7582"/>
    <w:rsid w:val="1164635D"/>
    <w:rsid w:val="1174359A"/>
    <w:rsid w:val="11EA5DC8"/>
    <w:rsid w:val="12BC340B"/>
    <w:rsid w:val="13F422A1"/>
    <w:rsid w:val="14A86F74"/>
    <w:rsid w:val="158A3C94"/>
    <w:rsid w:val="1ACC7B77"/>
    <w:rsid w:val="1B99078D"/>
    <w:rsid w:val="1C912B6A"/>
    <w:rsid w:val="1E285DF8"/>
    <w:rsid w:val="1F9654E5"/>
    <w:rsid w:val="1FB91598"/>
    <w:rsid w:val="1FD426AE"/>
    <w:rsid w:val="203B5995"/>
    <w:rsid w:val="205D447F"/>
    <w:rsid w:val="22032E8D"/>
    <w:rsid w:val="222B1769"/>
    <w:rsid w:val="22B468A5"/>
    <w:rsid w:val="230C7639"/>
    <w:rsid w:val="238A3FE8"/>
    <w:rsid w:val="24634697"/>
    <w:rsid w:val="25380D99"/>
    <w:rsid w:val="25753EE9"/>
    <w:rsid w:val="28F72F97"/>
    <w:rsid w:val="293E0BC6"/>
    <w:rsid w:val="29476D78"/>
    <w:rsid w:val="299E171E"/>
    <w:rsid w:val="2A126149"/>
    <w:rsid w:val="2A6C2BED"/>
    <w:rsid w:val="2C33629D"/>
    <w:rsid w:val="2C842721"/>
    <w:rsid w:val="2CC71C05"/>
    <w:rsid w:val="2D955514"/>
    <w:rsid w:val="2DCA4124"/>
    <w:rsid w:val="2DD83CD3"/>
    <w:rsid w:val="2EC13E2B"/>
    <w:rsid w:val="2FE21A1D"/>
    <w:rsid w:val="306D74E0"/>
    <w:rsid w:val="30B82700"/>
    <w:rsid w:val="30BD34B2"/>
    <w:rsid w:val="311D7312"/>
    <w:rsid w:val="31482F15"/>
    <w:rsid w:val="31483202"/>
    <w:rsid w:val="31891F04"/>
    <w:rsid w:val="31C64BB0"/>
    <w:rsid w:val="31CF6BC1"/>
    <w:rsid w:val="32140715"/>
    <w:rsid w:val="324441C8"/>
    <w:rsid w:val="32681DDE"/>
    <w:rsid w:val="32AC70A5"/>
    <w:rsid w:val="32BC7672"/>
    <w:rsid w:val="34142C4F"/>
    <w:rsid w:val="34874519"/>
    <w:rsid w:val="35B53EAD"/>
    <w:rsid w:val="35C47CDD"/>
    <w:rsid w:val="36406F2D"/>
    <w:rsid w:val="3654168E"/>
    <w:rsid w:val="377C2217"/>
    <w:rsid w:val="38EC55C9"/>
    <w:rsid w:val="39111E53"/>
    <w:rsid w:val="39C3314D"/>
    <w:rsid w:val="39EB140E"/>
    <w:rsid w:val="3B7F4E52"/>
    <w:rsid w:val="3BFB607E"/>
    <w:rsid w:val="3CDE7541"/>
    <w:rsid w:val="3D7F382F"/>
    <w:rsid w:val="3E251EC1"/>
    <w:rsid w:val="3FCC4001"/>
    <w:rsid w:val="406D219C"/>
    <w:rsid w:val="41322966"/>
    <w:rsid w:val="43257C09"/>
    <w:rsid w:val="4337057B"/>
    <w:rsid w:val="433E7700"/>
    <w:rsid w:val="4362309D"/>
    <w:rsid w:val="43B41EA0"/>
    <w:rsid w:val="447E0A08"/>
    <w:rsid w:val="44A45929"/>
    <w:rsid w:val="46C202E8"/>
    <w:rsid w:val="47CD163B"/>
    <w:rsid w:val="482D0EBE"/>
    <w:rsid w:val="48320D42"/>
    <w:rsid w:val="48567CB8"/>
    <w:rsid w:val="48A779B6"/>
    <w:rsid w:val="48FD47D9"/>
    <w:rsid w:val="49060563"/>
    <w:rsid w:val="49660E46"/>
    <w:rsid w:val="499626E6"/>
    <w:rsid w:val="4AD94B37"/>
    <w:rsid w:val="4ADA30C1"/>
    <w:rsid w:val="4B570322"/>
    <w:rsid w:val="4C7A0C69"/>
    <w:rsid w:val="4FD60865"/>
    <w:rsid w:val="502D20B5"/>
    <w:rsid w:val="50735531"/>
    <w:rsid w:val="51C5066C"/>
    <w:rsid w:val="531059C7"/>
    <w:rsid w:val="53E27924"/>
    <w:rsid w:val="53F71FB7"/>
    <w:rsid w:val="54DC7CC1"/>
    <w:rsid w:val="56531AA7"/>
    <w:rsid w:val="567333AD"/>
    <w:rsid w:val="568B06F7"/>
    <w:rsid w:val="5899314F"/>
    <w:rsid w:val="5922193C"/>
    <w:rsid w:val="59561490"/>
    <w:rsid w:val="59AA5F42"/>
    <w:rsid w:val="5A124F02"/>
    <w:rsid w:val="5A422B6B"/>
    <w:rsid w:val="5A757046"/>
    <w:rsid w:val="5ABC5689"/>
    <w:rsid w:val="5D343EC0"/>
    <w:rsid w:val="5E304F6C"/>
    <w:rsid w:val="5E641A3D"/>
    <w:rsid w:val="5E8B2479"/>
    <w:rsid w:val="5F076D88"/>
    <w:rsid w:val="5F555D83"/>
    <w:rsid w:val="5FD3241A"/>
    <w:rsid w:val="5FDA100E"/>
    <w:rsid w:val="60002155"/>
    <w:rsid w:val="60175568"/>
    <w:rsid w:val="63A177AC"/>
    <w:rsid w:val="63EF138D"/>
    <w:rsid w:val="653914E4"/>
    <w:rsid w:val="671F29FF"/>
    <w:rsid w:val="68AB4C28"/>
    <w:rsid w:val="68C31058"/>
    <w:rsid w:val="68C42938"/>
    <w:rsid w:val="68FB31DA"/>
    <w:rsid w:val="69B96DDD"/>
    <w:rsid w:val="6A2E60C6"/>
    <w:rsid w:val="6AEA599F"/>
    <w:rsid w:val="6B2F5EBA"/>
    <w:rsid w:val="6BDE2736"/>
    <w:rsid w:val="6C6F4534"/>
    <w:rsid w:val="6E664271"/>
    <w:rsid w:val="6F386377"/>
    <w:rsid w:val="6F9475B3"/>
    <w:rsid w:val="704C2C97"/>
    <w:rsid w:val="70BF4D86"/>
    <w:rsid w:val="724C19BF"/>
    <w:rsid w:val="725D3684"/>
    <w:rsid w:val="72BD7A32"/>
    <w:rsid w:val="734B7749"/>
    <w:rsid w:val="75696AA7"/>
    <w:rsid w:val="7614272B"/>
    <w:rsid w:val="76CC46E8"/>
    <w:rsid w:val="773518D6"/>
    <w:rsid w:val="7A102B3D"/>
    <w:rsid w:val="7A5C270A"/>
    <w:rsid w:val="7D63792D"/>
    <w:rsid w:val="7DAA27B5"/>
    <w:rsid w:val="7FF64583"/>
    <w:rsid w:val="FF6FED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22.jpeg"/><Relationship Id="rId61" Type="http://schemas.openxmlformats.org/officeDocument/2006/relationships/image" Target="media/image21.png"/><Relationship Id="rId60" Type="http://schemas.openxmlformats.org/officeDocument/2006/relationships/image" Target="media/image20.png"/><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jpe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2693</Words>
  <Characters>3239</Characters>
  <Lines>0</Lines>
  <Paragraphs>0</Paragraphs>
  <TotalTime>1</TotalTime>
  <ScaleCrop>false</ScaleCrop>
  <LinksUpToDate>false</LinksUpToDate>
  <CharactersWithSpaces>3378</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2026-02-11T11:29:40Z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EA764F48443BAC90A4F78B69BD73D147_43</vt:lpwstr>
  </property>
  <property fmtid="{D5CDD505-2E9C-101B-9397-08002B2CF9AE}" pid="4" name="KSOTemplateDocerSaveRecord">
    <vt:lpwstr>eyJoZGlkIjoiOTYwNGZiYWFmZDk0YWM2ZWVhN2M0YTFkOTA1ODdjMWEiLCJ1c2VySWQiOiI3MTU2MTUxODEifQ==</vt:lpwstr>
  </property>
</Properties>
</file>