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0032"/>
      <w:r>
        <w:rPr>
          <w:rFonts w:hint="eastAsia" w:ascii="黑体" w:hAnsi="黑体" w:eastAsia="黑体" w:cs="黑体"/>
          <w:b w:val="0"/>
          <w:bCs/>
          <w:spacing w:val="-7"/>
          <w:sz w:val="32"/>
          <w:szCs w:val="18"/>
          <w:lang w:val="en-US" w:eastAsia="zh-CN"/>
        </w:rPr>
        <w:t>分体式一氧化碳变送器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WE-T231使用说明书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1-NB.pngT231-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1-NB.pngT231-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T231</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T231</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71602B8E">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2915"/>
      <w:bookmarkStart w:id="2" w:name="_Toc18067"/>
      <w:bookmarkStart w:id="3" w:name="_Toc7823"/>
      <w:bookmarkStart w:id="4" w:name="_Toc2551"/>
      <w:bookmarkStart w:id="5" w:name="_Toc2326"/>
      <w:bookmarkStart w:id="6" w:name="_Toc26903"/>
      <w:bookmarkStart w:id="7" w:name="_Toc12294"/>
      <w:bookmarkStart w:id="8" w:name="_Toc29297"/>
      <w:bookmarkStart w:id="9" w:name="_Toc29143"/>
      <w:bookmarkStart w:id="10" w:name="_Toc7003"/>
      <w:bookmarkStart w:id="11" w:name="_Toc41996141"/>
      <w:bookmarkStart w:id="12" w:name="_Toc21437"/>
      <w:bookmarkStart w:id="13" w:name="_Toc15930"/>
      <w:bookmarkStart w:id="14" w:name="_Toc17598"/>
      <w:bookmarkStart w:id="15" w:name="_Toc5581"/>
      <w:bookmarkStart w:id="16" w:name="_Toc16689"/>
      <w:bookmarkStart w:id="17" w:name="_Toc5895"/>
      <w:bookmarkStart w:id="18" w:name="_Toc30858"/>
      <w:bookmarkStart w:id="19" w:name="_Toc7640"/>
      <w:bookmarkStart w:id="20" w:name="_Toc11653"/>
      <w:bookmarkStart w:id="21" w:name="_Toc16992"/>
      <w:bookmarkStart w:id="22" w:name="_Toc3490"/>
      <w:bookmarkStart w:id="23" w:name="_Toc10628"/>
      <w:bookmarkStart w:id="24" w:name="_Toc20964"/>
      <w:bookmarkStart w:id="25" w:name="_Toc4151"/>
      <w:bookmarkStart w:id="26" w:name="_Toc30832"/>
      <w:bookmarkStart w:id="27" w:name="_Toc28135"/>
      <w:bookmarkStart w:id="28" w:name="_Toc22939"/>
      <w:bookmarkStart w:id="29" w:name="_Toc29042"/>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9267"/>
      <w:bookmarkStart w:id="31" w:name="_Toc18036"/>
      <w:bookmarkStart w:id="32" w:name="_Toc1089"/>
      <w:bookmarkStart w:id="33" w:name="_Toc23414"/>
      <w:bookmarkStart w:id="34" w:name="_Toc17441"/>
      <w:bookmarkStart w:id="35" w:name="_Toc279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27291"/>
      <w:bookmarkStart w:id="37" w:name="_Toc13604"/>
      <w:bookmarkStart w:id="38" w:name="_Toc29781"/>
      <w:bookmarkStart w:id="39" w:name="_Toc27948"/>
      <w:bookmarkStart w:id="40" w:name="_Toc30640"/>
      <w:bookmarkStart w:id="41" w:name="_Toc8275"/>
      <w:bookmarkStart w:id="42" w:name="_Toc14195"/>
      <w:bookmarkStart w:id="43" w:name="_Toc3613"/>
      <w:bookmarkStart w:id="44" w:name="_Toc116"/>
      <w:bookmarkStart w:id="45" w:name="_Toc25903"/>
      <w:bookmarkStart w:id="46" w:name="_Toc25155"/>
      <w:bookmarkStart w:id="47" w:name="_Toc12883"/>
      <w:bookmarkStart w:id="48" w:name="_Toc15493"/>
      <w:bookmarkStart w:id="49" w:name="_Toc30766"/>
      <w:bookmarkStart w:id="50" w:name="_Toc1956"/>
      <w:bookmarkStart w:id="51" w:name="_Toc7143"/>
      <w:bookmarkStart w:id="52" w:name="_Toc20946"/>
      <w:bookmarkStart w:id="53" w:name="_Toc6050"/>
      <w:bookmarkStart w:id="54" w:name="_Toc41996142"/>
      <w:bookmarkStart w:id="55" w:name="_Toc2747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4285"/>
      <w:bookmarkStart w:id="57" w:name="_Toc21225"/>
      <w:bookmarkStart w:id="58" w:name="_Toc9947"/>
      <w:bookmarkStart w:id="59" w:name="_Toc6181"/>
      <w:bookmarkStart w:id="60" w:name="_Toc18559"/>
      <w:bookmarkStart w:id="61" w:name="_Toc41996143"/>
      <w:bookmarkStart w:id="62" w:name="_Toc8121"/>
      <w:bookmarkStart w:id="63" w:name="_Toc2253"/>
      <w:bookmarkStart w:id="64" w:name="_Toc19503"/>
      <w:bookmarkStart w:id="65" w:name="_Toc32096"/>
      <w:bookmarkStart w:id="66" w:name="_Toc29408"/>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7019"/>
      <w:bookmarkStart w:id="68" w:name="_Toc172"/>
      <w:bookmarkStart w:id="69" w:name="_Toc5685"/>
      <w:bookmarkStart w:id="70" w:name="_Toc2697"/>
      <w:bookmarkStart w:id="71" w:name="_Toc23281"/>
      <w:bookmarkStart w:id="72" w:name="_Toc10100"/>
      <w:bookmarkStart w:id="73" w:name="_Toc24374"/>
      <w:bookmarkStart w:id="74" w:name="_Toc10737"/>
      <w:bookmarkStart w:id="75" w:name="_Toc8382"/>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T231</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7067"/>
      <w:bookmarkStart w:id="77" w:name="_Toc20359"/>
      <w:bookmarkStart w:id="78" w:name="_Toc27219"/>
      <w:bookmarkStart w:id="79" w:name="_Toc28565"/>
      <w:bookmarkStart w:id="80" w:name="_Toc15579"/>
      <w:bookmarkStart w:id="81" w:name="_Toc14420"/>
      <w:bookmarkStart w:id="82" w:name="_Toc24243"/>
      <w:bookmarkStart w:id="83" w:name="_Toc29150"/>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一氧化碳变送器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ADC740F">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16875"/>
          <w:bookmarkStart w:id="85" w:name="_Toc26604"/>
          <w:bookmarkStart w:id="86" w:name="_Toc8158"/>
          <w:bookmarkStart w:id="87" w:name="_Toc17902"/>
          <w:bookmarkStart w:id="88" w:name="_Toc24272"/>
          <w:bookmarkStart w:id="89" w:name="_Toc1302"/>
          <w:bookmarkStart w:id="90" w:name="_Toc19467_WPSOffice_Level1"/>
          <w:bookmarkStart w:id="91" w:name="_Toc21763_WPSOffice_Level1"/>
          <w:bookmarkStart w:id="92" w:name="_Toc29456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36B45E9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_Toc20032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分体式一氧化碳变送器</w:t>
          </w:r>
          <w:r>
            <w:tab/>
          </w:r>
          <w:r>
            <w:fldChar w:fldCharType="begin"/>
          </w:r>
          <w:r>
            <w:instrText xml:space="preserve"> PAGEREF _Toc20032 \h </w:instrText>
          </w:r>
          <w:r>
            <w:fldChar w:fldCharType="separate"/>
          </w:r>
          <w:r>
            <w:t>1</w:t>
          </w:r>
          <w:r>
            <w:fldChar w:fldCharType="end"/>
          </w:r>
          <w:r>
            <w:rPr>
              <w:rFonts w:ascii="Times New Roman" w:hAnsi="Times New Roman" w:eastAsia="宋体" w:cs="Times New Roman"/>
            </w:rPr>
            <w:fldChar w:fldCharType="end"/>
          </w:r>
        </w:p>
        <w:p w14:paraId="79C15D2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_Toc16689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_Toc16689 \h </w:instrText>
          </w:r>
          <w:r>
            <w:fldChar w:fldCharType="separate"/>
          </w:r>
          <w:r>
            <w:t>II</w:t>
          </w:r>
          <w:r>
            <w:fldChar w:fldCharType="end"/>
          </w:r>
          <w:r>
            <w:rPr>
              <w:rFonts w:ascii="Times New Roman" w:hAnsi="Times New Roman" w:eastAsia="宋体" w:cs="Times New Roman"/>
            </w:rPr>
            <w:fldChar w:fldCharType="end"/>
          </w:r>
        </w:p>
        <w:p w14:paraId="4E9330C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_Toc1956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_Toc1956 \h </w:instrText>
          </w:r>
          <w:r>
            <w:fldChar w:fldCharType="separate"/>
          </w:r>
          <w:r>
            <w:t>II</w:t>
          </w:r>
          <w:r>
            <w:fldChar w:fldCharType="end"/>
          </w:r>
          <w:r>
            <w:rPr>
              <w:rFonts w:ascii="Times New Roman" w:hAnsi="Times New Roman" w:eastAsia="宋体" w:cs="Times New Roman"/>
            </w:rPr>
            <w:fldChar w:fldCharType="end"/>
          </w:r>
        </w:p>
        <w:p w14:paraId="24AB469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_Toc172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_Toc172 \h </w:instrText>
          </w:r>
          <w:r>
            <w:fldChar w:fldCharType="separate"/>
          </w:r>
          <w:r>
            <w:t>II</w:t>
          </w:r>
          <w:r>
            <w:fldChar w:fldCharType="end"/>
          </w:r>
          <w:r>
            <w:rPr>
              <w:rFonts w:ascii="Times New Roman" w:hAnsi="Times New Roman" w:eastAsia="宋体" w:cs="Times New Roman"/>
            </w:rPr>
            <w:fldChar w:fldCharType="end"/>
          </w:r>
        </w:p>
        <w:p w14:paraId="6524620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_Toc29150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_Toc29150 \h </w:instrText>
          </w:r>
          <w:r>
            <w:fldChar w:fldCharType="separate"/>
          </w:r>
          <w:r>
            <w:t>III</w:t>
          </w:r>
          <w:r>
            <w:fldChar w:fldCharType="end"/>
          </w:r>
          <w:r>
            <w:rPr>
              <w:rFonts w:ascii="Times New Roman" w:hAnsi="Times New Roman" w:eastAsia="宋体" w:cs="Times New Roman"/>
            </w:rPr>
            <w:fldChar w:fldCharType="end"/>
          </w:r>
        </w:p>
        <w:p w14:paraId="06E3A20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_Toc1302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_Toc1302 \h </w:instrText>
          </w:r>
          <w:r>
            <w:fldChar w:fldCharType="separate"/>
          </w:r>
          <w:r>
            <w:t>IV</w:t>
          </w:r>
          <w:r>
            <w:fldChar w:fldCharType="end"/>
          </w:r>
          <w:r>
            <w:rPr>
              <w:rFonts w:ascii="Times New Roman" w:hAnsi="Times New Roman" w:eastAsia="宋体" w:cs="Times New Roman"/>
            </w:rPr>
            <w:fldChar w:fldCharType="end"/>
          </w:r>
        </w:p>
        <w:p w14:paraId="76E70A9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_Toc25586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_Toc25586 \h </w:instrText>
          </w:r>
          <w:r>
            <w:fldChar w:fldCharType="separate"/>
          </w:r>
          <w:r>
            <w:t>1</w:t>
          </w:r>
          <w:r>
            <w:fldChar w:fldCharType="end"/>
          </w:r>
          <w:r>
            <w:rPr>
              <w:rFonts w:ascii="Times New Roman" w:hAnsi="Times New Roman" w:eastAsia="宋体" w:cs="Times New Roman"/>
            </w:rPr>
            <w:fldChar w:fldCharType="end"/>
          </w:r>
        </w:p>
        <w:p w14:paraId="74C6DA5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_Toc22274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_Toc22274 \h </w:instrText>
          </w:r>
          <w:r>
            <w:fldChar w:fldCharType="separate"/>
          </w:r>
          <w:r>
            <w:t>1</w:t>
          </w:r>
          <w:r>
            <w:fldChar w:fldCharType="end"/>
          </w:r>
          <w:r>
            <w:rPr>
              <w:rFonts w:ascii="Times New Roman" w:hAnsi="Times New Roman" w:eastAsia="宋体" w:cs="Times New Roman"/>
            </w:rPr>
            <w:fldChar w:fldCharType="end"/>
          </w:r>
        </w:p>
        <w:p w14:paraId="2225256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_Toc859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_Toc859 \h </w:instrText>
          </w:r>
          <w:r>
            <w:fldChar w:fldCharType="separate"/>
          </w:r>
          <w:r>
            <w:t>1</w:t>
          </w:r>
          <w:r>
            <w:fldChar w:fldCharType="end"/>
          </w:r>
          <w:r>
            <w:rPr>
              <w:rFonts w:ascii="Times New Roman" w:hAnsi="Times New Roman" w:eastAsia="宋体" w:cs="Times New Roman"/>
            </w:rPr>
            <w:fldChar w:fldCharType="end"/>
          </w:r>
        </w:p>
        <w:p w14:paraId="752CC91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_Toc4198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_Toc4198 \h </w:instrText>
          </w:r>
          <w:r>
            <w:fldChar w:fldCharType="separate"/>
          </w:r>
          <w:r>
            <w:t>2</w:t>
          </w:r>
          <w:r>
            <w:fldChar w:fldCharType="end"/>
          </w:r>
          <w:r>
            <w:rPr>
              <w:rFonts w:ascii="Times New Roman" w:hAnsi="Times New Roman" w:eastAsia="宋体" w:cs="Times New Roman"/>
            </w:rPr>
            <w:fldChar w:fldCharType="end"/>
          </w:r>
        </w:p>
        <w:p w14:paraId="01143E6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_Toc2804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_Toc2804 \h </w:instrText>
          </w:r>
          <w:r>
            <w:fldChar w:fldCharType="separate"/>
          </w:r>
          <w:r>
            <w:t>3</w:t>
          </w:r>
          <w:r>
            <w:fldChar w:fldCharType="end"/>
          </w:r>
          <w:r>
            <w:rPr>
              <w:rFonts w:ascii="Times New Roman" w:hAnsi="Times New Roman" w:eastAsia="宋体" w:cs="Times New Roman"/>
            </w:rPr>
            <w:fldChar w:fldCharType="end"/>
          </w:r>
        </w:p>
        <w:p w14:paraId="46CA443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_Toc28264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_Toc28264 \h </w:instrText>
          </w:r>
          <w:r>
            <w:fldChar w:fldCharType="separate"/>
          </w:r>
          <w:r>
            <w:t>6</w:t>
          </w:r>
          <w:r>
            <w:fldChar w:fldCharType="end"/>
          </w:r>
          <w:r>
            <w:rPr>
              <w:rFonts w:ascii="Times New Roman" w:hAnsi="Times New Roman" w:eastAsia="宋体" w:cs="Times New Roman"/>
            </w:rPr>
            <w:fldChar w:fldCharType="end"/>
          </w:r>
        </w:p>
        <w:p w14:paraId="36A8E61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_Toc25121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_Toc25121 \h </w:instrText>
          </w:r>
          <w:r>
            <w:fldChar w:fldCharType="separate"/>
          </w:r>
          <w:r>
            <w:t>6</w:t>
          </w:r>
          <w:r>
            <w:fldChar w:fldCharType="end"/>
          </w:r>
          <w:r>
            <w:rPr>
              <w:rFonts w:ascii="Times New Roman" w:hAnsi="Times New Roman" w:eastAsia="宋体" w:cs="Times New Roman"/>
            </w:rPr>
            <w:fldChar w:fldCharType="end"/>
          </w:r>
        </w:p>
        <w:p w14:paraId="266BC17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_Toc9837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_Toc9837 \h </w:instrText>
          </w:r>
          <w:r>
            <w:fldChar w:fldCharType="separate"/>
          </w:r>
          <w:r>
            <w:t>6</w:t>
          </w:r>
          <w:r>
            <w:fldChar w:fldCharType="end"/>
          </w:r>
          <w:r>
            <w:rPr>
              <w:rFonts w:ascii="Times New Roman" w:hAnsi="Times New Roman" w:eastAsia="宋体" w:cs="Times New Roman"/>
            </w:rPr>
            <w:fldChar w:fldCharType="end"/>
          </w:r>
        </w:p>
        <w:p w14:paraId="7CE4888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_Toc19984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_Toc19984 \h </w:instrText>
          </w:r>
          <w:r>
            <w:fldChar w:fldCharType="separate"/>
          </w:r>
          <w:r>
            <w:t>6</w:t>
          </w:r>
          <w:r>
            <w:fldChar w:fldCharType="end"/>
          </w:r>
          <w:r>
            <w:rPr>
              <w:rFonts w:ascii="Times New Roman" w:hAnsi="Times New Roman" w:eastAsia="宋体" w:cs="Times New Roman"/>
            </w:rPr>
            <w:fldChar w:fldCharType="end"/>
          </w:r>
        </w:p>
        <w:p w14:paraId="08B77BE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_Toc16576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_Toc16576 \h </w:instrText>
          </w:r>
          <w:r>
            <w:fldChar w:fldCharType="separate"/>
          </w:r>
          <w:r>
            <w:t>7</w:t>
          </w:r>
          <w:r>
            <w:fldChar w:fldCharType="end"/>
          </w:r>
          <w:r>
            <w:rPr>
              <w:rFonts w:ascii="Times New Roman" w:hAnsi="Times New Roman" w:eastAsia="宋体" w:cs="Times New Roman"/>
            </w:rPr>
            <w:fldChar w:fldCharType="end"/>
          </w:r>
        </w:p>
        <w:p w14:paraId="7719C2C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_Toc5719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_Toc5719 \h </w:instrText>
          </w:r>
          <w:r>
            <w:fldChar w:fldCharType="separate"/>
          </w:r>
          <w:r>
            <w:t>7</w:t>
          </w:r>
          <w:r>
            <w:fldChar w:fldCharType="end"/>
          </w:r>
          <w:r>
            <w:rPr>
              <w:rFonts w:ascii="Times New Roman" w:hAnsi="Times New Roman" w:eastAsia="宋体" w:cs="Times New Roman"/>
            </w:rPr>
            <w:fldChar w:fldCharType="end"/>
          </w:r>
        </w:p>
        <w:p w14:paraId="4C3761B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_Toc3402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_Toc3402 \h </w:instrText>
          </w:r>
          <w:r>
            <w:fldChar w:fldCharType="separate"/>
          </w:r>
          <w:r>
            <w:t>7</w:t>
          </w:r>
          <w:r>
            <w:fldChar w:fldCharType="end"/>
          </w:r>
          <w:r>
            <w:rPr>
              <w:rFonts w:ascii="Times New Roman" w:hAnsi="Times New Roman" w:eastAsia="宋体" w:cs="Times New Roman"/>
            </w:rPr>
            <w:fldChar w:fldCharType="end"/>
          </w:r>
        </w:p>
        <w:p w14:paraId="36807FC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_Toc32573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_Toc32573 \h </w:instrText>
          </w:r>
          <w:r>
            <w:fldChar w:fldCharType="separate"/>
          </w:r>
          <w:r>
            <w:t>8</w:t>
          </w:r>
          <w:r>
            <w:fldChar w:fldCharType="end"/>
          </w:r>
          <w:r>
            <w:rPr>
              <w:rFonts w:ascii="Times New Roman" w:hAnsi="Times New Roman" w:eastAsia="宋体" w:cs="Times New Roman"/>
            </w:rPr>
            <w:fldChar w:fldCharType="end"/>
          </w:r>
        </w:p>
        <w:p w14:paraId="0A76371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_Toc11056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_Toc11056 \h </w:instrText>
          </w:r>
          <w:r>
            <w:fldChar w:fldCharType="separate"/>
          </w:r>
          <w:r>
            <w:t>10</w:t>
          </w:r>
          <w:r>
            <w:fldChar w:fldCharType="end"/>
          </w:r>
          <w:r>
            <w:rPr>
              <w:rFonts w:ascii="Times New Roman" w:hAnsi="Times New Roman" w:eastAsia="宋体" w:cs="Times New Roman"/>
            </w:rPr>
            <w:fldChar w:fldCharType="end"/>
          </w:r>
        </w:p>
        <w:p w14:paraId="480BDF4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_Toc20323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_Toc20323 \h </w:instrText>
          </w:r>
          <w:r>
            <w:fldChar w:fldCharType="separate"/>
          </w:r>
          <w:r>
            <w:t>10</w:t>
          </w:r>
          <w:r>
            <w:fldChar w:fldCharType="end"/>
          </w:r>
          <w:r>
            <w:rPr>
              <w:rFonts w:ascii="Times New Roman" w:hAnsi="Times New Roman" w:eastAsia="宋体" w:cs="Times New Roman"/>
            </w:rPr>
            <w:fldChar w:fldCharType="end"/>
          </w:r>
        </w:p>
        <w:p w14:paraId="519BBD7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_Toc8794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_Toc8794 \h </w:instrText>
          </w:r>
          <w:r>
            <w:fldChar w:fldCharType="separate"/>
          </w:r>
          <w:r>
            <w:t>13</w:t>
          </w:r>
          <w:r>
            <w:fldChar w:fldCharType="end"/>
          </w:r>
          <w:r>
            <w:rPr>
              <w:rFonts w:ascii="Times New Roman" w:hAnsi="Times New Roman" w:eastAsia="宋体" w:cs="Times New Roman"/>
            </w:rPr>
            <w:fldChar w:fldCharType="end"/>
          </w:r>
        </w:p>
        <w:p w14:paraId="6F9E691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_Toc944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_Toc944 \h </w:instrText>
          </w:r>
          <w:r>
            <w:fldChar w:fldCharType="separate"/>
          </w:r>
          <w:r>
            <w:t>16</w:t>
          </w:r>
          <w:r>
            <w:fldChar w:fldCharType="end"/>
          </w:r>
          <w:r>
            <w:rPr>
              <w:rFonts w:ascii="Times New Roman" w:hAnsi="Times New Roman" w:eastAsia="宋体" w:cs="Times New Roman"/>
            </w:rPr>
            <w:fldChar w:fldCharType="end"/>
          </w:r>
        </w:p>
        <w:p w14:paraId="0FF0BE9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_Toc17965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_Toc17965 \h </w:instrText>
          </w:r>
          <w:r>
            <w:fldChar w:fldCharType="separate"/>
          </w:r>
          <w:r>
            <w:t>19</w:t>
          </w:r>
          <w:r>
            <w:fldChar w:fldCharType="end"/>
          </w:r>
          <w:r>
            <w:rPr>
              <w:rFonts w:ascii="Times New Roman" w:hAnsi="Times New Roman" w:eastAsia="宋体" w:cs="Times New Roman"/>
            </w:rPr>
            <w:fldChar w:fldCharType="end"/>
          </w:r>
        </w:p>
        <w:p w14:paraId="676B1F1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_Toc11181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_Toc11181 \h </w:instrText>
          </w:r>
          <w:r>
            <w:fldChar w:fldCharType="separate"/>
          </w:r>
          <w:r>
            <w:t>21</w:t>
          </w:r>
          <w:r>
            <w:fldChar w:fldCharType="end"/>
          </w:r>
          <w:r>
            <w:rPr>
              <w:rFonts w:ascii="Times New Roman" w:hAnsi="Times New Roman" w:eastAsia="宋体" w:cs="Times New Roman"/>
            </w:rPr>
            <w:fldChar w:fldCharType="end"/>
          </w:r>
        </w:p>
        <w:p w14:paraId="03F176B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_Toc4852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_Toc4852 \h </w:instrText>
          </w:r>
          <w:r>
            <w:fldChar w:fldCharType="separate"/>
          </w:r>
          <w:r>
            <w:t>22</w:t>
          </w:r>
          <w:r>
            <w:fldChar w:fldCharType="end"/>
          </w:r>
          <w:r>
            <w:rPr>
              <w:rFonts w:ascii="Times New Roman" w:hAnsi="Times New Roman" w:eastAsia="宋体" w:cs="Times New Roman"/>
            </w:rPr>
            <w:fldChar w:fldCharType="end"/>
          </w:r>
        </w:p>
        <w:p w14:paraId="1EE70DD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_Toc31159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_Toc31159 \h </w:instrText>
          </w:r>
          <w:r>
            <w:fldChar w:fldCharType="separate"/>
          </w:r>
          <w:r>
            <w:t>24</w:t>
          </w:r>
          <w:r>
            <w:fldChar w:fldCharType="end"/>
          </w:r>
          <w:r>
            <w:rPr>
              <w:rFonts w:ascii="Times New Roman" w:hAnsi="Times New Roman" w:eastAsia="宋体" w:cs="Times New Roman"/>
            </w:rPr>
            <w:fldChar w:fldCharType="end"/>
          </w:r>
        </w:p>
        <w:p w14:paraId="7EF41E8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_Toc984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_Toc984 \h </w:instrText>
          </w:r>
          <w:r>
            <w:fldChar w:fldCharType="separate"/>
          </w:r>
          <w:r>
            <w:t>25</w:t>
          </w:r>
          <w:r>
            <w:fldChar w:fldCharType="end"/>
          </w:r>
          <w:r>
            <w:rPr>
              <w:rFonts w:ascii="Times New Roman" w:hAnsi="Times New Roman" w:eastAsia="宋体" w:cs="Times New Roman"/>
            </w:rPr>
            <w:fldChar w:fldCharType="end"/>
          </w:r>
        </w:p>
        <w:p w14:paraId="0CBCCA3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_Toc11686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_Toc11686 \h </w:instrText>
          </w:r>
          <w:r>
            <w:fldChar w:fldCharType="separate"/>
          </w:r>
          <w:r>
            <w:t>32</w:t>
          </w:r>
          <w:r>
            <w:fldChar w:fldCharType="end"/>
          </w:r>
          <w:r>
            <w:rPr>
              <w:rFonts w:ascii="Times New Roman" w:hAnsi="Times New Roman" w:eastAsia="宋体" w:cs="Times New Roman"/>
            </w:rPr>
            <w:fldChar w:fldCharType="end"/>
          </w:r>
        </w:p>
        <w:p w14:paraId="2A97A8B2">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25586"/>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22274"/>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20995_WPSOffice_Level2"/>
      <w:bookmarkStart w:id="96" w:name="_Toc24924_WPSOffice_Level2"/>
      <w:bookmarkStart w:id="97" w:name="_Toc25397_WPSOffice_Level2"/>
      <w:bookmarkStart w:id="98" w:name="_Toc897_WPSOffice_Level2"/>
      <w:bookmarkStart w:id="99" w:name="_Toc31468_WPSOffice_Level2"/>
      <w:bookmarkStart w:id="100" w:name="_Toc26576_WPSOffice_Level2"/>
      <w:r>
        <w:rPr>
          <w:rFonts w:hint="default" w:ascii="宋体" w:hAnsi="宋体" w:eastAsia="宋体" w:cs="宋体"/>
          <w:lang w:val="en-US" w:eastAsia="zh-CN"/>
        </w:rPr>
        <w:t>WE-</w:t>
      </w:r>
      <w:r>
        <w:rPr>
          <w:rFonts w:hint="eastAsia" w:ascii="宋体" w:hAnsi="宋体" w:cs="宋体"/>
          <w:lang w:val="en-US" w:eastAsia="zh-CN"/>
        </w:rPr>
        <w:t>T231</w:t>
      </w:r>
      <w:r>
        <w:rPr>
          <w:rFonts w:hint="eastAsia" w:ascii="宋体" w:hAnsi="宋体" w:eastAsia="宋体" w:cs="宋体"/>
          <w:lang w:val="en-US" w:eastAsia="zh-CN"/>
        </w:rPr>
        <w:t>型</w:t>
      </w:r>
      <w:r>
        <w:rPr>
          <w:rFonts w:hint="eastAsia" w:ascii="宋体" w:hAnsi="宋体" w:cs="宋体"/>
          <w:lang w:val="en-US" w:eastAsia="zh-CN"/>
        </w:rPr>
        <w:t>一氧化碳气体浓度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一氧化碳气体浓度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一氧化碳气体浓度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工业环境监测，燃气使用场所，工业安全与过程中。</w:t>
      </w:r>
      <w:r>
        <w:rPr>
          <w:rFonts w:hint="eastAsia" w:ascii="宋体" w:hAnsi="宋体" w:eastAsia="宋体" w:cs="宋体"/>
          <w:lang w:val="en-US" w:eastAsia="zh-CN"/>
        </w:rPr>
        <w:t>能够满足大多数工业应用对在线</w:t>
      </w:r>
      <w:r>
        <w:rPr>
          <w:rFonts w:hint="eastAsia" w:ascii="宋体" w:hAnsi="宋体" w:cs="宋体"/>
          <w:lang w:val="en-US" w:eastAsia="zh-CN"/>
        </w:rPr>
        <w:t>一氧化碳气体浓度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859"/>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lang w:val="en-US" w:eastAsia="zh-CN"/>
        </w:rPr>
      </w:pPr>
      <w:r>
        <w:rPr>
          <w:rFonts w:hint="eastAsia"/>
          <w:lang w:val="en-US" w:eastAsia="zh-CN"/>
        </w:rPr>
        <w:t>一氧化碳变送器采</w:t>
      </w:r>
      <w:r>
        <w:rPr>
          <w:rFonts w:hint="eastAsia"/>
          <w:highlight w:val="none"/>
          <w:lang w:val="en-US" w:eastAsia="zh-CN"/>
        </w:rPr>
        <w:t>用一氧化碳传感器，其原理是基于定电位电解法。工作时通过恒定的电极电位，催化CO气体在工作电极上发生电化学氧化，产生与CO浓度严格成正比的电流信号，从而实现对CO浓度的精确、选择性检测</w:t>
      </w:r>
      <w:r>
        <w:rPr>
          <w:rFonts w:hint="eastAsia"/>
          <w:lang w:val="en-US" w:eastAsia="zh-CN"/>
        </w:rPr>
        <w:t>。</w:t>
      </w:r>
    </w:p>
    <w:p w14:paraId="2510CCF2">
      <w:pPr>
        <w:keepNext w:val="0"/>
        <w:keepLines w:val="0"/>
        <w:widowControl/>
        <w:suppressLineNumbers w:val="0"/>
        <w:jc w:val="left"/>
        <w:rPr>
          <w:rFonts w:hint="eastAsia"/>
          <w:lang w:val="en-US" w:eastAsia="zh-CN"/>
        </w:rPr>
      </w:pPr>
      <w:r>
        <w:rPr>
          <w:rFonts w:hint="eastAsia"/>
          <w:lang w:val="en-US" w:eastAsia="zh-CN"/>
        </w:rPr>
        <w:t>一氧化碳变送器一般由一个一氧化碳传感器和一个变送器组成，通过电缆连接。当一氧化碳传感器采集到现场的一氧化碳气体浓度值后通过电缆传输至变送器。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4198"/>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21411_WPSOffice_Level2"/>
      <w:bookmarkStart w:id="104"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指示灯与按键，可以现场实时查看一氧化碳气体浓度值、报警信息、电量提示等。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44AD231C">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2804"/>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一氧化碳气体CO</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0~999.9ppm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≤±0.5ppm 或者±5%测试值取大者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0.1ppm</w:t>
            </w:r>
          </w:p>
        </w:tc>
      </w:tr>
      <w:tr w14:paraId="5709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3B26F76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干扰气体</w:t>
            </w:r>
          </w:p>
        </w:tc>
        <w:tc>
          <w:tcPr>
            <w:tcW w:w="3740" w:type="pct"/>
            <w:gridSpan w:val="5"/>
            <w:vAlign w:val="center"/>
          </w:tcPr>
          <w:p w14:paraId="1E3FA77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氢气</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5年（空气中）</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
                <w:woUserID w:val="1"/>
              </w:rPr>
              <w:t>4</w:t>
            </w:r>
            <w:r>
              <w:rPr>
                <w:rFonts w:hint="eastAsia"/>
                <w:highlight w:val="none"/>
                <w:lang w:val="en-US" w:eastAsia="zh-CN"/>
              </w:rPr>
              <w:t>.1</w:t>
            </w:r>
            <w:r>
              <w:rPr>
                <w:rFonts w:hint="eastAsia"/>
                <w:highlight w:val="none"/>
                <w:lang w:val="en-US" w:eastAsia="zh"/>
                <w:woUserID w:val="1"/>
              </w:rPr>
              <w:t>7</w:t>
            </w:r>
            <w:r>
              <w:rPr>
                <w:rFonts w:hint="eastAsia"/>
                <w:highlight w:val="none"/>
                <w:lang w:val="en-US" w:eastAsia="zh-CN"/>
              </w:rPr>
              <w:t>年</w:t>
            </w:r>
          </w:p>
          <w:p w14:paraId="661A9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r>
              <w:rPr>
                <w:rFonts w:hint="eastAsia"/>
                <w:highlight w:val="none"/>
                <w:lang w:val="en-US" w:eastAsia="zh"/>
                <w:woUserID w:val="1"/>
              </w:rPr>
              <w:t>1.53</w:t>
            </w:r>
            <w:r>
              <w:rPr>
                <w:rFonts w:hint="eastAsia"/>
                <w:highlight w:val="none"/>
                <w:lang w:val="en-US" w:eastAsia="zh-CN"/>
              </w:rPr>
              <w:t>年</w:t>
            </w:r>
          </w:p>
          <w:p w14:paraId="58CF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r>
              <w:rPr>
                <w:rFonts w:hint="eastAsia"/>
                <w:highlight w:val="none"/>
                <w:lang w:val="en-US" w:eastAsia="zh"/>
                <w:woUserID w:val="1"/>
              </w:rPr>
              <w:t>3.25</w:t>
            </w:r>
            <w:bookmarkStart w:id="142" w:name="_GoBack"/>
            <w:bookmarkEnd w:id="142"/>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变送器探头：（0~40）℃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70E6DC27">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26576_WPSOffice_Level1"/>
      <w:bookmarkStart w:id="107" w:name="_Toc23137"/>
      <w:bookmarkStart w:id="108" w:name="_Toc897_WPSOffice_Level1"/>
      <w:bookmarkStart w:id="109" w:name="_Toc5059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28264"/>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25121"/>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9837"/>
      <w:r>
        <w:rPr>
          <w:rFonts w:hint="eastAsia"/>
          <w:b/>
          <w:bCs/>
          <w:lang w:val="en-US" w:eastAsia="zh-CN"/>
        </w:rPr>
        <w:t>连接线缆</w:t>
      </w:r>
      <w:bookmarkEnd w:id="112"/>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19984"/>
      <w:r>
        <w:rPr>
          <w:rFonts w:hint="eastAsia" w:ascii="Times New Roman" w:hAnsi="Times New Roman" w:eastAsia="宋体"/>
          <w:b/>
          <w:bCs/>
          <w:lang w:val="en-US" w:eastAsia="zh-CN"/>
        </w:rPr>
        <w:t>材质</w:t>
      </w:r>
      <w:bookmarkEnd w:id="113"/>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5BE6379E">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16576"/>
      <w:r>
        <w:rPr>
          <w:rFonts w:hint="eastAsia" w:ascii="Times New Roman" w:hAnsi="Times New Roman" w:eastAsia="宋体"/>
          <w:b/>
          <w:sz w:val="21"/>
          <w:lang w:val="en-US" w:eastAsia="zh-CN"/>
        </w:rPr>
        <w:t>安装</w:t>
      </w:r>
      <w:bookmarkEnd w:id="106"/>
      <w:bookmarkEnd w:id="107"/>
      <w:bookmarkEnd w:id="108"/>
      <w:bookmarkEnd w:id="109"/>
      <w:bookmarkStart w:id="115" w:name="_Toc19936"/>
      <w:bookmarkStart w:id="116" w:name="_Toc8102_WPSOffice_Level2"/>
      <w:bookmarkStart w:id="117" w:name="_Toc23325"/>
      <w:bookmarkStart w:id="118" w:name="_Toc5895_WPSOffice_Level2"/>
      <w:bookmarkStart w:id="119" w:name="_Toc2997_WPSOffice_Level2"/>
      <w:r>
        <w:rPr>
          <w:rFonts w:hint="eastAsia"/>
          <w:b/>
          <w:sz w:val="21"/>
          <w:lang w:val="en-US" w:eastAsia="zh-CN"/>
        </w:rPr>
        <w:t>与使用</w:t>
      </w:r>
      <w:bookmarkEnd w:id="114"/>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9826"/>
      <w:bookmarkStart w:id="121" w:name="_Toc25939"/>
      <w:bookmarkStart w:id="122" w:name="_Toc5719"/>
      <w:r>
        <w:rPr>
          <w:rFonts w:hint="eastAsia" w:ascii="Times New Roman" w:hAnsi="Times New Roman" w:eastAsia="宋体"/>
          <w:lang w:val="en-US" w:eastAsia="zh-CN"/>
        </w:rPr>
        <w:t>到货检查</w:t>
      </w:r>
      <w:bookmarkEnd w:id="120"/>
      <w:bookmarkEnd w:id="121"/>
      <w:bookmarkEnd w:id="122"/>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3" w:name="_Toc22767"/>
      <w:bookmarkStart w:id="124" w:name="_Toc3402"/>
      <w:bookmarkStart w:id="125" w:name="_Toc13983"/>
      <w:r>
        <w:rPr>
          <w:rFonts w:hint="eastAsia"/>
          <w:highlight w:val="none"/>
          <w:lang w:val="en-US" w:eastAsia="zh-CN"/>
        </w:rPr>
        <w:t>安装使用注意</w:t>
      </w:r>
      <w:bookmarkEnd w:id="123"/>
      <w:bookmarkEnd w:id="124"/>
      <w:bookmarkEnd w:id="125"/>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335AFFB3">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CDFCD5B">
      <w:pPr>
        <w:numPr>
          <w:ilvl w:val="0"/>
          <w:numId w:val="7"/>
        </w:numPr>
      </w:pPr>
      <w:r>
        <w:rPr>
          <w:rFonts w:hint="eastAsia" w:ascii="Times New Roman" w:hAnsi="Times New Roman" w:eastAsia="宋体"/>
          <w:highlight w:val="none"/>
          <w:lang w:val="en-US" w:eastAsia="zh-CN"/>
        </w:rPr>
        <w:t>传感器测试和应用时，须避免正面垂直进气。</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6" w:name="_Toc32573"/>
      <w:bookmarkStart w:id="127" w:name="_Toc21119"/>
      <w:r>
        <w:rPr>
          <w:rFonts w:hint="eastAsia"/>
          <w:highlight w:val="none"/>
          <w:lang w:val="en-US" w:eastAsia="zh-CN"/>
        </w:rPr>
        <w:t>安装示意</w:t>
      </w:r>
      <w:bookmarkEnd w:id="126"/>
      <w:bookmarkEnd w:id="127"/>
    </w:p>
    <w:bookmarkEnd w:id="115"/>
    <w:bookmarkEnd w:id="116"/>
    <w:bookmarkEnd w:id="117"/>
    <w:bookmarkEnd w:id="118"/>
    <w:bookmarkEnd w:id="119"/>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2DE5D311">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8" w:name="_Toc11056"/>
      <w:r>
        <w:rPr>
          <w:rFonts w:hint="eastAsia" w:ascii="Times New Roman" w:hAnsi="Times New Roman" w:eastAsia="宋体"/>
          <w:b/>
          <w:sz w:val="21"/>
          <w:lang w:val="en-US" w:eastAsia="zh-CN"/>
        </w:rPr>
        <w:t>操作</w:t>
      </w:r>
      <w:bookmarkEnd w:id="128"/>
    </w:p>
    <w:p w14:paraId="27B9529C">
      <w:pPr>
        <w:pStyle w:val="3"/>
        <w:bidi w:val="0"/>
        <w:rPr>
          <w:rFonts w:hint="default"/>
          <w:lang w:val="en-US" w:eastAsia="zh-CN"/>
        </w:rPr>
      </w:pPr>
      <w:bookmarkStart w:id="129" w:name="_Toc20323"/>
      <w:r>
        <w:rPr>
          <w:rFonts w:hint="eastAsia"/>
          <w:lang w:val="en-US" w:eastAsia="zh-CN"/>
        </w:rPr>
        <w:t>显示与操作单元</w:t>
      </w:r>
      <w:bookmarkEnd w:id="129"/>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一氧化碳浓度测量值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表示当前采集一氧化碳气体浓度值触发报警阈值</w:t>
      </w:r>
      <w:r>
        <w:rPr>
          <w:rFonts w:hint="default"/>
          <w:lang w:val="en-US" w:eastAsia="zh-CN"/>
        </w:rPr>
        <w:t>。</w:t>
      </w:r>
    </w:p>
    <w:p w14:paraId="5C275928">
      <w:pPr>
        <w:pStyle w:val="3"/>
        <w:bidi w:val="0"/>
        <w:ind w:left="567" w:hanging="567"/>
        <w:rPr>
          <w:rFonts w:hint="default"/>
          <w:lang w:val="en-US" w:eastAsia="zh-CN"/>
        </w:rPr>
      </w:pPr>
      <w:bookmarkStart w:id="130" w:name="_Toc8794"/>
      <w:r>
        <w:rPr>
          <w:rFonts w:hint="eastAsia"/>
          <w:lang w:val="en-US" w:eastAsia="zh-CN"/>
        </w:rPr>
        <w:t>现场操作</w:t>
      </w:r>
      <w:bookmarkEnd w:id="130"/>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Calibration页面可对传感器进行校准。校准时需准备在一氧化碳浓度为零的环境中进行校准。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零点校准：将传感器放在一氧化碳浓度为零的环境中，待3~5分钟数值稳定后进行零点校准。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1"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2" w:name="_Toc944"/>
      <w:r>
        <w:rPr>
          <w:rFonts w:hint="eastAsia"/>
          <w:lang w:val="en-US" w:eastAsia="zh-CN"/>
        </w:rPr>
        <w:t>设备</w:t>
      </w:r>
      <w:r>
        <w:rPr>
          <w:rFonts w:hint="eastAsia" w:ascii="Times New Roman" w:hAnsi="Times New Roman" w:eastAsia="宋体"/>
          <w:lang w:val="en-US" w:eastAsia="zh-CN"/>
        </w:rPr>
        <w:t>上云</w:t>
      </w:r>
      <w:bookmarkEnd w:id="131"/>
      <w:bookmarkEnd w:id="132"/>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3" w:name="_Toc17965"/>
      <w:r>
        <w:rPr>
          <w:rFonts w:hint="eastAsia"/>
          <w:lang w:val="en-US" w:eastAsia="zh-CN"/>
        </w:rPr>
        <w:t>设备本地蓝牙配置</w:t>
      </w:r>
      <w:bookmarkEnd w:id="133"/>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4" w:name="_Toc11181"/>
      <w:r>
        <w:rPr>
          <w:rFonts w:hint="eastAsia" w:ascii="Times New Roman" w:hAnsi="Times New Roman" w:eastAsia="宋体"/>
          <w:lang w:val="en-US" w:eastAsia="zh-CN"/>
        </w:rPr>
        <w:t>使用注意事项</w:t>
      </w:r>
      <w:bookmarkEnd w:id="134"/>
    </w:p>
    <w:p w14:paraId="63B9121A">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4852"/>
      <w:r>
        <w:rPr>
          <w:rFonts w:hint="eastAsia" w:ascii="Times New Roman" w:hAnsi="Times New Roman" w:eastAsia="宋体"/>
          <w:b/>
          <w:sz w:val="21"/>
          <w:lang w:val="en-US" w:eastAsia="zh-CN"/>
        </w:rPr>
        <w:t>故障分析及排除</w:t>
      </w:r>
      <w:bookmarkEnd w:id="135"/>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一氧化碳变送器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44BBB994">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6" w:name="_Toc31159"/>
      <w:r>
        <w:rPr>
          <w:rFonts w:hint="eastAsia" w:ascii="Times New Roman" w:hAnsi="Times New Roman" w:eastAsia="宋体"/>
          <w:b/>
          <w:sz w:val="21"/>
          <w:lang w:val="en-US" w:eastAsia="zh-CN"/>
        </w:rPr>
        <w:t>质保及售后服务</w:t>
      </w:r>
      <w:bookmarkEnd w:id="136"/>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38486CF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7" w:name="_Toc984"/>
      <w:bookmarkStart w:id="138" w:name="_Toc22776"/>
      <w:bookmarkStart w:id="139" w:name="_Toc2118"/>
      <w:bookmarkStart w:id="140" w:name="_Toc3977"/>
      <w:r>
        <w:rPr>
          <w:rFonts w:hint="eastAsia"/>
          <w:b/>
          <w:sz w:val="21"/>
          <w:lang w:val="en-US" w:eastAsia="zh-CN"/>
        </w:rPr>
        <w:t>附录 数据通信</w:t>
      </w:r>
      <w:bookmarkEnd w:id="137"/>
      <w:bookmarkEnd w:id="138"/>
      <w:bookmarkEnd w:id="139"/>
      <w:bookmarkEnd w:id="140"/>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787962B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ppm，默认999.9</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42 F0 3D 71 3F 7B</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42 F0 3D 71</w:t>
      </w:r>
      <w:r>
        <w:rPr>
          <w:rFonts w:hint="eastAsia" w:ascii="Times New Roman" w:hAnsi="Times New Roman" w:eastAsia="宋体"/>
          <w:b w:val="0"/>
          <w:bCs w:val="0"/>
          <w:lang w:val="en-US" w:eastAsia="zh-CN"/>
        </w:rPr>
        <w:t>，即</w:t>
      </w:r>
      <w:r>
        <w:rPr>
          <w:rFonts w:hint="eastAsia"/>
          <w:b w:val="0"/>
          <w:bCs w:val="0"/>
          <w:lang w:val="en-US" w:eastAsia="zh-CN"/>
        </w:rPr>
        <w:t>120.12ppm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一氧化碳</w:t>
      </w:r>
      <w:r>
        <w:rPr>
          <w:rFonts w:hint="eastAsia" w:ascii="Times New Roman" w:hAnsi="Times New Roman" w:eastAsia="宋体"/>
          <w:b w:val="0"/>
          <w:bCs w:val="0"/>
          <w:lang w:val="en-US" w:eastAsia="zh-CN"/>
        </w:rPr>
        <w:t>高阈值为</w:t>
      </w:r>
      <w:r>
        <w:rPr>
          <w:rFonts w:hint="eastAsia"/>
          <w:b w:val="0"/>
          <w:bCs w:val="0"/>
          <w:lang w:val="en-US" w:eastAsia="zh-CN"/>
        </w:rPr>
        <w:t>200ppm</w:t>
      </w:r>
      <w:r>
        <w:rPr>
          <w:rFonts w:hint="eastAsia" w:ascii="Times New Roman" w:hAnsi="Times New Roman" w:eastAsia="宋体"/>
          <w:b w:val="0"/>
          <w:bCs w:val="0"/>
          <w:lang w:val="en-US" w:eastAsia="zh-CN"/>
        </w:rPr>
        <w:t>、</w:t>
      </w:r>
      <w:r>
        <w:rPr>
          <w:rFonts w:hint="eastAsia"/>
          <w:b w:val="0"/>
          <w:bCs w:val="0"/>
          <w:lang w:val="en-US" w:eastAsia="zh-CN"/>
        </w:rPr>
        <w:t>一氧化碳</w:t>
      </w:r>
      <w:r>
        <w:rPr>
          <w:rFonts w:hint="eastAsia" w:ascii="Times New Roman" w:hAnsi="Times New Roman" w:eastAsia="宋体"/>
          <w:b w:val="0"/>
          <w:bCs w:val="0"/>
          <w:lang w:val="en-US" w:eastAsia="zh-CN"/>
        </w:rPr>
        <w:t>低阈值10</w:t>
      </w:r>
      <w:r>
        <w:rPr>
          <w:rFonts w:hint="eastAsia"/>
          <w:b w:val="0"/>
          <w:bCs w:val="0"/>
          <w:lang w:val="en-US" w:eastAsia="zh-CN"/>
        </w:rPr>
        <w:t>0ppm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43 48 00 00 42 C8 00 00 6E 22</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一氧化碳浓度高于高阈值报警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一氧化碳浓度低于下限</w:t>
            </w:r>
          </w:p>
        </w:tc>
      </w:tr>
    </w:tbl>
    <w:p w14:paraId="443BAB5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1" w:name="_Toc11686"/>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1"/>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T231</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T231</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一氧化碳</w:t>
      </w:r>
      <w:r>
        <w:rPr>
          <w:rFonts w:hint="eastAsia" w:ascii="Times New Roman" w:hAnsi="Times New Roman" w:eastAsia="宋体"/>
          <w:lang w:val="en-US" w:eastAsia="zh-CN"/>
        </w:rPr>
        <w:t>变送器，电池供电</w:t>
      </w:r>
    </w:p>
    <w:p w14:paraId="6E031A39">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5D7724"/>
    <w:rsid w:val="016D1607"/>
    <w:rsid w:val="03870C59"/>
    <w:rsid w:val="0530678A"/>
    <w:rsid w:val="055458EA"/>
    <w:rsid w:val="05812B41"/>
    <w:rsid w:val="063C2A27"/>
    <w:rsid w:val="069E423A"/>
    <w:rsid w:val="072F4F4B"/>
    <w:rsid w:val="0774295E"/>
    <w:rsid w:val="07B67C7D"/>
    <w:rsid w:val="07CC2F6B"/>
    <w:rsid w:val="08355A9E"/>
    <w:rsid w:val="08437A19"/>
    <w:rsid w:val="0A8B05DE"/>
    <w:rsid w:val="0B093D05"/>
    <w:rsid w:val="0B734C98"/>
    <w:rsid w:val="0D9F77C7"/>
    <w:rsid w:val="0E0F1632"/>
    <w:rsid w:val="0E121D8E"/>
    <w:rsid w:val="0E52151F"/>
    <w:rsid w:val="0E751CC7"/>
    <w:rsid w:val="0E8E7BE4"/>
    <w:rsid w:val="0EBD5EF0"/>
    <w:rsid w:val="0F430E61"/>
    <w:rsid w:val="0F7B1F2F"/>
    <w:rsid w:val="101A7019"/>
    <w:rsid w:val="10463305"/>
    <w:rsid w:val="10822D43"/>
    <w:rsid w:val="1164635D"/>
    <w:rsid w:val="1174359A"/>
    <w:rsid w:val="11EA5DC8"/>
    <w:rsid w:val="12BC340B"/>
    <w:rsid w:val="13F422A1"/>
    <w:rsid w:val="14A86F74"/>
    <w:rsid w:val="158A3C94"/>
    <w:rsid w:val="1B99078D"/>
    <w:rsid w:val="1C912B6A"/>
    <w:rsid w:val="1E285DF8"/>
    <w:rsid w:val="1FB91598"/>
    <w:rsid w:val="1FD426AE"/>
    <w:rsid w:val="203B5995"/>
    <w:rsid w:val="205D447F"/>
    <w:rsid w:val="22032E8D"/>
    <w:rsid w:val="222B1769"/>
    <w:rsid w:val="22B468A5"/>
    <w:rsid w:val="230C7639"/>
    <w:rsid w:val="238A3FE8"/>
    <w:rsid w:val="24634697"/>
    <w:rsid w:val="24FE421F"/>
    <w:rsid w:val="25380D99"/>
    <w:rsid w:val="25753EE9"/>
    <w:rsid w:val="28F72F97"/>
    <w:rsid w:val="293E0BC6"/>
    <w:rsid w:val="29476D78"/>
    <w:rsid w:val="299E171E"/>
    <w:rsid w:val="2A126149"/>
    <w:rsid w:val="2A6C2BED"/>
    <w:rsid w:val="2A867E1B"/>
    <w:rsid w:val="2B3F3474"/>
    <w:rsid w:val="2C33629D"/>
    <w:rsid w:val="2C842721"/>
    <w:rsid w:val="2CC71C05"/>
    <w:rsid w:val="2D1C4788"/>
    <w:rsid w:val="2E216AE8"/>
    <w:rsid w:val="2EC13E2B"/>
    <w:rsid w:val="2FE21A1D"/>
    <w:rsid w:val="306D74E0"/>
    <w:rsid w:val="30B82700"/>
    <w:rsid w:val="30BD34B2"/>
    <w:rsid w:val="311D7312"/>
    <w:rsid w:val="31482F15"/>
    <w:rsid w:val="31483202"/>
    <w:rsid w:val="31891F04"/>
    <w:rsid w:val="31C64BB0"/>
    <w:rsid w:val="31CF6BC1"/>
    <w:rsid w:val="32140715"/>
    <w:rsid w:val="324441C8"/>
    <w:rsid w:val="32681DDE"/>
    <w:rsid w:val="32AC70A5"/>
    <w:rsid w:val="32BC7672"/>
    <w:rsid w:val="34142C4F"/>
    <w:rsid w:val="34874519"/>
    <w:rsid w:val="35B53EAD"/>
    <w:rsid w:val="35C47CDD"/>
    <w:rsid w:val="36406F2D"/>
    <w:rsid w:val="3654168E"/>
    <w:rsid w:val="377C2217"/>
    <w:rsid w:val="39111E53"/>
    <w:rsid w:val="39C3314D"/>
    <w:rsid w:val="39EB140E"/>
    <w:rsid w:val="3B7F4E52"/>
    <w:rsid w:val="3C972FA3"/>
    <w:rsid w:val="3CDE7541"/>
    <w:rsid w:val="3D7F382F"/>
    <w:rsid w:val="3E251EC1"/>
    <w:rsid w:val="3FCC4001"/>
    <w:rsid w:val="406D219C"/>
    <w:rsid w:val="41322966"/>
    <w:rsid w:val="43257C09"/>
    <w:rsid w:val="4337057B"/>
    <w:rsid w:val="433E7700"/>
    <w:rsid w:val="43F365F0"/>
    <w:rsid w:val="447E0A08"/>
    <w:rsid w:val="46C202E8"/>
    <w:rsid w:val="47CD163B"/>
    <w:rsid w:val="482D0EBE"/>
    <w:rsid w:val="48320D42"/>
    <w:rsid w:val="48A779B6"/>
    <w:rsid w:val="48FD47D9"/>
    <w:rsid w:val="49060563"/>
    <w:rsid w:val="49134B90"/>
    <w:rsid w:val="49660E46"/>
    <w:rsid w:val="499626E6"/>
    <w:rsid w:val="4AD94B37"/>
    <w:rsid w:val="4B570322"/>
    <w:rsid w:val="4C7A0C69"/>
    <w:rsid w:val="4FA17635"/>
    <w:rsid w:val="4FD60865"/>
    <w:rsid w:val="50735531"/>
    <w:rsid w:val="51C5066C"/>
    <w:rsid w:val="53035F10"/>
    <w:rsid w:val="531059C7"/>
    <w:rsid w:val="53E27924"/>
    <w:rsid w:val="53F71FB7"/>
    <w:rsid w:val="54DC7CC1"/>
    <w:rsid w:val="56531AA7"/>
    <w:rsid w:val="568B06F7"/>
    <w:rsid w:val="5899314F"/>
    <w:rsid w:val="5922193C"/>
    <w:rsid w:val="59AA5F42"/>
    <w:rsid w:val="5A124F02"/>
    <w:rsid w:val="5A422B6B"/>
    <w:rsid w:val="5A757046"/>
    <w:rsid w:val="5ABC5689"/>
    <w:rsid w:val="5E304F6C"/>
    <w:rsid w:val="5E641A3D"/>
    <w:rsid w:val="5E8B2479"/>
    <w:rsid w:val="5F555D83"/>
    <w:rsid w:val="5F7FD1BD"/>
    <w:rsid w:val="5FD3241A"/>
    <w:rsid w:val="5FDA100E"/>
    <w:rsid w:val="60175568"/>
    <w:rsid w:val="61215920"/>
    <w:rsid w:val="63A177AC"/>
    <w:rsid w:val="653914E4"/>
    <w:rsid w:val="671F29FF"/>
    <w:rsid w:val="68AB4C28"/>
    <w:rsid w:val="68C31058"/>
    <w:rsid w:val="68C42938"/>
    <w:rsid w:val="69B96DDD"/>
    <w:rsid w:val="6A2E60C6"/>
    <w:rsid w:val="6AEA599F"/>
    <w:rsid w:val="6B2F5EBA"/>
    <w:rsid w:val="6BDE2736"/>
    <w:rsid w:val="6C6F4534"/>
    <w:rsid w:val="6E664271"/>
    <w:rsid w:val="6F386377"/>
    <w:rsid w:val="6F9475B3"/>
    <w:rsid w:val="724C19BF"/>
    <w:rsid w:val="725D3684"/>
    <w:rsid w:val="72BD7A32"/>
    <w:rsid w:val="734B7749"/>
    <w:rsid w:val="75570E33"/>
    <w:rsid w:val="75696AA7"/>
    <w:rsid w:val="7614272B"/>
    <w:rsid w:val="76CC46E8"/>
    <w:rsid w:val="7A102B3D"/>
    <w:rsid w:val="7A5C270A"/>
    <w:rsid w:val="7B351133"/>
    <w:rsid w:val="7D63792D"/>
    <w:rsid w:val="7ED0454D"/>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2242</Words>
  <Characters>2784</Characters>
  <Lines>0</Lines>
  <Paragraphs>0</Paragraphs>
  <TotalTime>44</TotalTime>
  <ScaleCrop>false</ScaleCrop>
  <LinksUpToDate>false</LinksUpToDate>
  <CharactersWithSpaces>2918</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AC36B784395C9F0D52F68B6937D40786_43</vt:lpwstr>
  </property>
  <property fmtid="{D5CDD505-2E9C-101B-9397-08002B2CF9AE}" pid="4" name="KSOTemplateDocerSaveRecord">
    <vt:lpwstr>eyJoZGlkIjoiOTYwNGZiYWFmZDk0YWM2ZWVhN2M0YTFkOTA1ODdjMWEiLCJ1c2VySWQiOiI3MTU2MTUxODEifQ==</vt:lpwstr>
  </property>
</Properties>
</file>