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3D6AD">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1552"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37"/>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5305FB5D">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5305FB5D">
                      <w:pPr>
                        <w:pStyle w:val="7"/>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38B910C6">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7668"/>
      <w:r>
        <w:rPr>
          <w:rFonts w:hint="eastAsia" w:ascii="黑体" w:hAnsi="黑体" w:eastAsia="黑体" w:cs="黑体"/>
          <w:b w:val="0"/>
          <w:bCs/>
          <w:spacing w:val="-7"/>
          <w:sz w:val="32"/>
          <w:szCs w:val="18"/>
          <w:lang w:val="en-US" w:eastAsia="zh-CN"/>
        </w:rPr>
        <w:t>土壤温湿度变送器</w:t>
      </w:r>
      <w:bookmarkEnd w:id="0"/>
    </w:p>
    <w:p w14:paraId="37FEFBFF">
      <w:pPr>
        <w:pStyle w:val="7"/>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WE-T210使用说明书</w:t>
      </w:r>
    </w:p>
    <w:p w14:paraId="4509F657"/>
    <w:p w14:paraId="7A4DD6C7">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woUserID w:val="1"/>
        </w:rPr>
        <w:drawing>
          <wp:anchor distT="0" distB="0" distL="114300" distR="114300" simplePos="0" relativeHeight="251672576" behindDoc="1" locked="0" layoutInCell="1" allowOverlap="1">
            <wp:simplePos x="0" y="0"/>
            <wp:positionH relativeFrom="column">
              <wp:posOffset>943610</wp:posOffset>
            </wp:positionH>
            <wp:positionV relativeFrom="paragraph">
              <wp:posOffset>29845</wp:posOffset>
            </wp:positionV>
            <wp:extent cx="1104265" cy="1656080"/>
            <wp:effectExtent l="0" t="0" r="0" b="0"/>
            <wp:wrapNone/>
            <wp:docPr id="17" name="图片 17" descr="/opt/tiger/box/wps/webword_185712671/upload_post_object_v2_2608823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opt/tiger/box/wps/webword_185712671/upload_post_object_v2_2608823145"/>
                    <pic:cNvPicPr>
                      <a:picLocks noChangeAspect="1"/>
                    </pic:cNvPicPr>
                  </pic:nvPicPr>
                  <pic:blipFill>
                    <a:blip r:embed="rId38"/>
                    <a:srcRect/>
                    <a:stretch>
                      <a:fillRect/>
                    </a:stretch>
                  </pic:blipFill>
                  <pic:spPr>
                    <a:xfrm>
                      <a:off x="0" y="0"/>
                      <a:ext cx="1104265" cy="1656080"/>
                    </a:xfrm>
                    <a:prstGeom prst="rect">
                      <a:avLst/>
                    </a:prstGeom>
                  </pic:spPr>
                </pic:pic>
              </a:graphicData>
            </a:graphic>
          </wp:anchor>
        </w:drawing>
      </w:r>
    </w:p>
    <w:p w14:paraId="485EBB90">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513080</wp:posOffset>
                </wp:positionH>
                <wp:positionV relativeFrom="paragraph">
                  <wp:posOffset>6756400</wp:posOffset>
                </wp:positionV>
                <wp:extent cx="4260215" cy="220980"/>
                <wp:effectExtent l="0" t="0" r="6985" b="7620"/>
                <wp:wrapNone/>
                <wp:docPr id="11" name="文本框 11"/>
                <wp:cNvGraphicFramePr/>
                <a:graphic xmlns:a="http://schemas.openxmlformats.org/drawingml/2006/main">
                  <a:graphicData uri="http://schemas.microsoft.com/office/word/2010/wordprocessingShape">
                    <wps:wsp>
                      <wps:cNvSpPr txBox="1"/>
                      <wps:spPr>
                        <a:xfrm>
                          <a:off x="0" y="0"/>
                          <a:ext cx="4260215" cy="220980"/>
                        </a:xfrm>
                        <a:prstGeom prst="rect">
                          <a:avLst/>
                        </a:prstGeom>
                        <a:solidFill>
                          <a:srgbClr val="FFFFFF"/>
                        </a:solidFill>
                        <a:ln>
                          <a:noFill/>
                        </a:ln>
                      </wps:spPr>
                      <wps:txbx>
                        <w:txbxContent>
                          <w:p w14:paraId="37F48C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wps:txbx>
                      <wps:bodyPr lIns="7200" tIns="0" rIns="7200" bIns="0" upright="1"/>
                    </wps:wsp>
                  </a:graphicData>
                </a:graphic>
              </wp:anchor>
            </w:drawing>
          </mc:Choice>
          <mc:Fallback>
            <w:pict>
              <v:shape id="_x0000_s1026" o:spid="_x0000_s1026" o:spt="202" type="#_x0000_t202" style="position:absolute;left:0pt;margin-left:40.4pt;margin-top:532pt;height:17.4pt;width:335.45pt;z-index:251663360;mso-width-relative:page;mso-height-relative:page;" fillcolor="#FFFFFF" filled="t" stroked="f" coordsize="21600,21600" o:gfxdata="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y9HbC2QAAAAwBAAAPAAAAAAAAAAEA&#10;IAAAACIAAABkcnMvZG93bnJldi54bWxQSwECFAAUAAAACACHTuJAafKe89UBAACjAwAADgAAAAAA&#10;AAABACAAAAAoAQAAZHJzL2Uyb0RvYy54bWxQSwUGAAAAAAYABgBZAQAAbwUAAAAA&#10;">
                <v:fill on="t" focussize="0,0"/>
                <v:stroke on="f"/>
                <v:imagedata o:title=""/>
                <o:lock v:ext="edit" aspectratio="f"/>
                <v:textbox inset="0.2mm,0mm,0.2mm,0mm">
                  <w:txbxContent>
                    <w:p w14:paraId="37F48C3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Arial" w:hAnsi="Arial" w:eastAsia="黑体" w:cs="Arial"/>
                          <w:color w:val="auto"/>
                          <w:spacing w:val="-4"/>
                          <w:sz w:val="20"/>
                          <w:szCs w:val="20"/>
                          <w:lang w:val="en-US" w:eastAsia="zh-CN"/>
                        </w:rPr>
                      </w:pPr>
                      <w:r>
                        <w:rPr>
                          <w:rFonts w:hint="eastAsia" w:ascii="黑体" w:hAnsi="黑体" w:eastAsia="黑体"/>
                          <w:spacing w:val="-2"/>
                          <w:sz w:val="20"/>
                          <w:szCs w:val="24"/>
                        </w:rPr>
                        <w:t>杭州美仪自动化有限公司</w:t>
                      </w:r>
                      <w:r>
                        <w:rPr>
                          <w:rFonts w:hint="eastAsia" w:ascii="黑体" w:hAnsi="黑体" w:eastAsia="黑体"/>
                          <w:spacing w:val="-2"/>
                          <w:sz w:val="20"/>
                          <w:szCs w:val="24"/>
                          <w:lang w:val="en-US" w:eastAsia="zh-CN"/>
                        </w:rPr>
                        <w:t xml:space="preserve">                      </w:t>
                      </w:r>
                      <w:r>
                        <w:rPr>
                          <w:rFonts w:hint="default" w:ascii="Arial" w:hAnsi="Arial" w:cs="Arial"/>
                          <w:szCs w:val="18"/>
                          <w:lang w:val="en-US" w:eastAsia="zh-CN"/>
                        </w:rPr>
                        <w:t>S</w:t>
                      </w:r>
                      <w:r>
                        <w:rPr>
                          <w:rFonts w:hint="default" w:ascii="Arial" w:hAnsi="Arial" w:eastAsia="宋体" w:cs="Arial"/>
                          <w:szCs w:val="18"/>
                          <w:lang w:val="en-US" w:eastAsia="zh-CN"/>
                        </w:rPr>
                        <w:t>-SUP-MP</w:t>
                      </w:r>
                      <w:r>
                        <w:rPr>
                          <w:rFonts w:hint="default" w:ascii="Arial" w:hAnsi="Arial" w:cs="Arial"/>
                          <w:szCs w:val="18"/>
                          <w:lang w:val="en-US" w:eastAsia="zh-CN"/>
                        </w:rPr>
                        <w:t>-C</w:t>
                      </w:r>
                      <w:r>
                        <w:rPr>
                          <w:rFonts w:hint="default" w:ascii="Arial" w:hAnsi="Arial" w:eastAsia="宋体" w:cs="Arial"/>
                          <w:szCs w:val="18"/>
                          <w:lang w:val="en-US" w:eastAsia="zh-CN"/>
                        </w:rPr>
                        <w:t>/ULS</w:t>
                      </w:r>
                      <w:r>
                        <w:rPr>
                          <w:rFonts w:hint="default" w:ascii="Arial" w:hAnsi="Arial" w:cs="Arial"/>
                          <w:szCs w:val="18"/>
                          <w:lang w:val="en-US" w:eastAsia="zh-CN"/>
                        </w:rPr>
                        <w:t>-B</w:t>
                      </w:r>
                      <w:r>
                        <w:rPr>
                          <w:rFonts w:hint="default" w:ascii="Arial" w:hAnsi="Arial" w:eastAsia="宋体" w:cs="Arial"/>
                          <w:szCs w:val="18"/>
                          <w:lang w:val="en-US" w:eastAsia="zh-CN"/>
                        </w:rPr>
                        <w:t>-</w:t>
                      </w:r>
                      <w:r>
                        <w:rPr>
                          <w:rFonts w:hint="default" w:ascii="Arial" w:hAnsi="Arial" w:eastAsia="宋体" w:cs="Arial"/>
                          <w:bCs/>
                          <w:caps w:val="0"/>
                          <w:kern w:val="2"/>
                          <w:sz w:val="21"/>
                          <w:szCs w:val="21"/>
                          <w:lang w:val="en-US" w:eastAsia="zh-CN" w:bidi="ar-SA"/>
                        </w:rPr>
                        <w:t>CN</w:t>
                      </w:r>
                      <w:r>
                        <w:rPr>
                          <w:rFonts w:hint="default" w:ascii="Arial" w:hAnsi="Arial" w:cs="Arial"/>
                          <w:bCs/>
                          <w:caps w:val="0"/>
                          <w:kern w:val="2"/>
                          <w:sz w:val="21"/>
                          <w:szCs w:val="21"/>
                          <w:lang w:val="en-US" w:eastAsia="zh-CN" w:bidi="ar-SA"/>
                        </w:rPr>
                        <w:t>5</w:t>
                      </w:r>
                    </w:p>
                  </w:txbxContent>
                </v:textbox>
              </v:shape>
            </w:pict>
          </mc:Fallback>
        </mc:AlternateContent>
      </w:r>
    </w:p>
    <w:p w14:paraId="63058999">
      <w:pPr>
        <w:spacing w:line="240" w:lineRule="auto"/>
      </w:pPr>
    </w:p>
    <w:p w14:paraId="4AB5B533"/>
    <w:p w14:paraId="4BC42C77"/>
    <w:p w14:paraId="4CB80CBE"/>
    <w:p w14:paraId="2A0DA0FA"/>
    <w:p w14:paraId="23899D60"/>
    <w:p w14:paraId="53E6A3AE"/>
    <w:p w14:paraId="18D4B539"/>
    <w:p w14:paraId="04A9D95B">
      <w:r>
        <w:rPr>
          <w:rFonts w:hint="default"/>
          <w:sz w:val="28"/>
          <w:szCs w:val="24"/>
        </w:rPr>
        <mc:AlternateContent>
          <mc:Choice Requires="wps">
            <w:drawing>
              <wp:anchor distT="0" distB="0" distL="114300" distR="114300" simplePos="0" relativeHeight="251664384" behindDoc="0" locked="0" layoutInCell="1" allowOverlap="1">
                <wp:simplePos x="0" y="0"/>
                <wp:positionH relativeFrom="column">
                  <wp:posOffset>10795</wp:posOffset>
                </wp:positionH>
                <wp:positionV relativeFrom="paragraph">
                  <wp:posOffset>647700</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0E98CB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0.85pt;margin-top:51pt;height:21.65pt;width:234.8pt;z-index:251664384;mso-width-relative:page;mso-height-relative:page;" fillcolor="#FFFFFF" filled="t" stroked="f" coordsize="21600,21600" o:gfxdata="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nVzH9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0E98CB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T210</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0763D48D">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pgNumType w:fmt="decimal"/>
          <w:cols w:space="425" w:num="1"/>
          <w:titlePg/>
          <w:docGrid w:type="lines" w:linePitch="312" w:charSpace="0"/>
        </w:sectPr>
      </w:pPr>
    </w:p>
    <w:p w14:paraId="65EB64E4">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9297"/>
      <w:bookmarkStart w:id="2" w:name="_Toc5895"/>
      <w:bookmarkStart w:id="3" w:name="_Toc7003"/>
      <w:bookmarkStart w:id="4" w:name="_Toc30858"/>
      <w:bookmarkStart w:id="5" w:name="_Toc12294"/>
      <w:bookmarkStart w:id="6" w:name="_Toc7640"/>
      <w:bookmarkStart w:id="7" w:name="_Toc29143"/>
      <w:bookmarkStart w:id="8" w:name="_Toc12915"/>
      <w:bookmarkStart w:id="9" w:name="_Toc2326"/>
      <w:bookmarkStart w:id="10" w:name="_Toc26903"/>
      <w:bookmarkStart w:id="11" w:name="_Toc17598"/>
      <w:bookmarkStart w:id="12" w:name="_Toc11653"/>
      <w:bookmarkStart w:id="13" w:name="_Toc5581"/>
      <w:bookmarkStart w:id="14" w:name="_Toc21437"/>
      <w:bookmarkStart w:id="15" w:name="_Toc15930"/>
      <w:bookmarkStart w:id="16" w:name="_Toc2551"/>
      <w:bookmarkStart w:id="17" w:name="_Toc18067"/>
      <w:bookmarkStart w:id="18" w:name="_Toc7823"/>
      <w:bookmarkStart w:id="19" w:name="_Toc41996141"/>
      <w:bookmarkStart w:id="20" w:name="_Toc11467"/>
      <w:bookmarkStart w:id="21" w:name="_Toc22939"/>
      <w:bookmarkStart w:id="22" w:name="_Toc30832"/>
      <w:bookmarkStart w:id="23" w:name="_Toc4151"/>
      <w:bookmarkStart w:id="24" w:name="_Toc10628"/>
      <w:bookmarkStart w:id="25" w:name="_Toc3490"/>
      <w:bookmarkStart w:id="26" w:name="_Toc16992"/>
      <w:bookmarkStart w:id="27" w:name="_Toc29042"/>
      <w:bookmarkStart w:id="28" w:name="_Toc28135"/>
      <w:bookmarkStart w:id="29" w:name="_Toc20964"/>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48A06B41">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43987590">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9267"/>
      <w:bookmarkStart w:id="31" w:name="_Toc2799"/>
      <w:bookmarkStart w:id="32" w:name="_Toc1089"/>
      <w:bookmarkStart w:id="33" w:name="_Toc23414"/>
      <w:bookmarkStart w:id="34" w:name="_Toc17441"/>
      <w:bookmarkStart w:id="35" w:name="_Toc18036"/>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4CE8D12A">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7F580946">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16"/>
      <w:bookmarkStart w:id="37" w:name="_Toc14195"/>
      <w:bookmarkStart w:id="38" w:name="_Toc12883"/>
      <w:bookmarkStart w:id="39" w:name="_Toc27473"/>
      <w:bookmarkStart w:id="40" w:name="_Toc27948"/>
      <w:bookmarkStart w:id="41" w:name="_Toc13604"/>
      <w:bookmarkStart w:id="42" w:name="_Toc27291"/>
      <w:bookmarkStart w:id="43" w:name="_Toc25903"/>
      <w:bookmarkStart w:id="44" w:name="_Toc29781"/>
      <w:bookmarkStart w:id="45" w:name="_Toc3613"/>
      <w:bookmarkStart w:id="46" w:name="_Toc15493"/>
      <w:bookmarkStart w:id="47" w:name="_Toc20946"/>
      <w:bookmarkStart w:id="48" w:name="_Toc25155"/>
      <w:bookmarkStart w:id="49" w:name="_Toc41996142"/>
      <w:bookmarkStart w:id="50" w:name="_Toc8275"/>
      <w:bookmarkStart w:id="51" w:name="_Toc30766"/>
      <w:bookmarkStart w:id="52" w:name="_Toc7143"/>
      <w:bookmarkStart w:id="53" w:name="_Toc6050"/>
      <w:bookmarkStart w:id="54" w:name="_Toc30640"/>
      <w:bookmarkStart w:id="55" w:name="_Toc8510"/>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0298EF4A">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6181"/>
      <w:bookmarkStart w:id="57" w:name="_Toc21225"/>
      <w:bookmarkStart w:id="58" w:name="_Toc9947"/>
      <w:bookmarkStart w:id="59" w:name="_Toc24285"/>
      <w:bookmarkStart w:id="60" w:name="_Toc19503"/>
      <w:bookmarkStart w:id="61" w:name="_Toc8121"/>
      <w:bookmarkStart w:id="62" w:name="_Toc41996143"/>
      <w:bookmarkStart w:id="63" w:name="_Toc29408"/>
      <w:bookmarkStart w:id="64" w:name="_Toc18559"/>
      <w:bookmarkStart w:id="65" w:name="_Toc2253"/>
      <w:bookmarkStart w:id="66" w:name="_Toc32096"/>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A4F2699">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063B05EA">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47D5437D">
      <w:pPr>
        <w:keepNext w:val="0"/>
        <w:keepLines w:val="0"/>
        <w:pageBreakBefore w:val="0"/>
        <w:widowControl w:val="0"/>
        <w:numPr>
          <w:ilvl w:val="0"/>
          <w:numId w:val="6"/>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77ADBB3C">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0737"/>
      <w:bookmarkStart w:id="68" w:name="_Toc23281"/>
      <w:bookmarkStart w:id="69" w:name="_Toc24374"/>
      <w:bookmarkStart w:id="70" w:name="_Toc2697"/>
      <w:bookmarkStart w:id="71" w:name="_Toc17019"/>
      <w:bookmarkStart w:id="72" w:name="_Toc5685"/>
      <w:bookmarkStart w:id="73" w:name="_Toc8382"/>
      <w:bookmarkStart w:id="74" w:name="_Toc10100"/>
      <w:bookmarkStart w:id="75" w:name="_Toc23438"/>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260C6AD3">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T210</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二</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8</w:t>
      </w:r>
      <w:r>
        <w:rPr>
          <w:rFonts w:hint="eastAsia" w:ascii="Times New Roman" w:hAnsi="Times New Roman" w:eastAsia="宋体" w:cs="Times New Roman"/>
          <w:szCs w:val="18"/>
        </w:rPr>
        <w:t>月</w:t>
      </w:r>
    </w:p>
    <w:p w14:paraId="5F1F7BC9">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27219"/>
      <w:bookmarkStart w:id="77" w:name="_Toc20359"/>
      <w:bookmarkStart w:id="78" w:name="_Toc15579"/>
      <w:bookmarkStart w:id="79" w:name="_Toc14420"/>
      <w:bookmarkStart w:id="80" w:name="_Toc28565"/>
      <w:bookmarkStart w:id="81" w:name="_Toc24243"/>
      <w:bookmarkStart w:id="82" w:name="_Toc7067"/>
      <w:bookmarkStart w:id="83" w:name="_Toc29527"/>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7C6AAFAE">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62B0D436">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108A03EB">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15"/>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4049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7122DA5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4C346EF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51C8E90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5F0189B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FDB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CEB94F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5A6B10A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土壤温湿度变送器</w:t>
            </w:r>
          </w:p>
        </w:tc>
        <w:tc>
          <w:tcPr>
            <w:tcW w:w="600" w:type="dxa"/>
            <w:tcBorders>
              <w:tl2br w:val="nil"/>
              <w:tr2bl w:val="nil"/>
            </w:tcBorders>
            <w:vAlign w:val="center"/>
          </w:tcPr>
          <w:p w14:paraId="2B27ED4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4863B7A6">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2D3D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5C37676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6932D293">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189D280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5456B69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4076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35A3CBA">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25FFEE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6050C4E2">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7BFEC6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25F04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E1CB4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7A9DCEB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334C5886">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91232AB">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56A014C0">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10F8AE25">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6488123">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B4D72F9">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593350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311564F2">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664EA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6F75028">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266AF0A5">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24272"/>
          <w:bookmarkStart w:id="85" w:name="_Toc8158"/>
          <w:bookmarkStart w:id="86" w:name="_Toc26604"/>
          <w:bookmarkStart w:id="87" w:name="_Toc16875"/>
          <w:bookmarkStart w:id="88" w:name="_Toc17902"/>
          <w:bookmarkStart w:id="89" w:name="_Toc29456_WPSOffice_Level1"/>
          <w:bookmarkStart w:id="90" w:name="_Toc19467_WPSOffice_Level1"/>
          <w:bookmarkStart w:id="91" w:name="_Toc21763_WPSOffice_Level1"/>
          <w:bookmarkStart w:id="140" w:name="_GoBack"/>
          <w:bookmarkEnd w:id="140"/>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44D020D4">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_Toc27668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土壤温湿度变送器</w:t>
          </w:r>
          <w:r>
            <w:tab/>
          </w:r>
          <w:r>
            <w:fldChar w:fldCharType="begin"/>
          </w:r>
          <w:r>
            <w:instrText xml:space="preserve"> PAGEREF _Toc27668 \h </w:instrText>
          </w:r>
          <w:r>
            <w:fldChar w:fldCharType="separate"/>
          </w:r>
          <w:r>
            <w:t>1</w:t>
          </w:r>
          <w:r>
            <w:fldChar w:fldCharType="end"/>
          </w:r>
          <w:r>
            <w:rPr>
              <w:rFonts w:ascii="Times New Roman" w:hAnsi="Times New Roman" w:eastAsia="宋体" w:cs="Times New Roman"/>
            </w:rPr>
            <w:fldChar w:fldCharType="end"/>
          </w:r>
        </w:p>
        <w:p w14:paraId="3E75CC8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_Toc11467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_Toc11467 \h </w:instrText>
          </w:r>
          <w:r>
            <w:fldChar w:fldCharType="separate"/>
          </w:r>
          <w:r>
            <w:t>1</w:t>
          </w:r>
          <w:r>
            <w:fldChar w:fldCharType="end"/>
          </w:r>
          <w:r>
            <w:rPr>
              <w:rFonts w:ascii="Times New Roman" w:hAnsi="Times New Roman" w:eastAsia="宋体" w:cs="Times New Roman"/>
            </w:rPr>
            <w:fldChar w:fldCharType="end"/>
          </w:r>
        </w:p>
        <w:p w14:paraId="0CEA09D9">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_Toc8510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_Toc8510 \h </w:instrText>
          </w:r>
          <w:r>
            <w:fldChar w:fldCharType="separate"/>
          </w:r>
          <w:r>
            <w:t>1</w:t>
          </w:r>
          <w:r>
            <w:fldChar w:fldCharType="end"/>
          </w:r>
          <w:r>
            <w:rPr>
              <w:rFonts w:ascii="Times New Roman" w:hAnsi="Times New Roman" w:eastAsia="宋体" w:cs="Times New Roman"/>
            </w:rPr>
            <w:fldChar w:fldCharType="end"/>
          </w:r>
        </w:p>
        <w:p w14:paraId="1CA08F6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_Toc23438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_Toc23438 \h </w:instrText>
          </w:r>
          <w:r>
            <w:fldChar w:fldCharType="separate"/>
          </w:r>
          <w:r>
            <w:t>1</w:t>
          </w:r>
          <w:r>
            <w:fldChar w:fldCharType="end"/>
          </w:r>
          <w:r>
            <w:rPr>
              <w:rFonts w:ascii="Times New Roman" w:hAnsi="Times New Roman" w:eastAsia="宋体" w:cs="Times New Roman"/>
            </w:rPr>
            <w:fldChar w:fldCharType="end"/>
          </w:r>
        </w:p>
        <w:p w14:paraId="1305B131">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_Toc29527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_Toc29527 \h </w:instrText>
          </w:r>
          <w:r>
            <w:fldChar w:fldCharType="separate"/>
          </w:r>
          <w:r>
            <w:t>2</w:t>
          </w:r>
          <w:r>
            <w:fldChar w:fldCharType="end"/>
          </w:r>
          <w:r>
            <w:rPr>
              <w:rFonts w:ascii="Times New Roman" w:hAnsi="Times New Roman" w:eastAsia="宋体" w:cs="Times New Roman"/>
            </w:rPr>
            <w:fldChar w:fldCharType="end"/>
          </w:r>
        </w:p>
        <w:p w14:paraId="4723AA0E">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_Toc28353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第一章 </w:t>
          </w:r>
          <w:r>
            <w:rPr>
              <w:rFonts w:hint="eastAsia" w:ascii="Times New Roman" w:hAnsi="Times New Roman" w:eastAsia="宋体"/>
              <w:lang w:val="en-US" w:eastAsia="zh-CN"/>
            </w:rPr>
            <w:t>产品概述</w:t>
          </w:r>
          <w:r>
            <w:tab/>
          </w:r>
          <w:r>
            <w:fldChar w:fldCharType="begin"/>
          </w:r>
          <w:r>
            <w:instrText xml:space="preserve"> PAGEREF _Toc28353 \h </w:instrText>
          </w:r>
          <w:r>
            <w:fldChar w:fldCharType="separate"/>
          </w:r>
          <w:r>
            <w:t>5</w:t>
          </w:r>
          <w:r>
            <w:fldChar w:fldCharType="end"/>
          </w:r>
          <w:r>
            <w:rPr>
              <w:rFonts w:ascii="Times New Roman" w:hAnsi="Times New Roman" w:eastAsia="宋体" w:cs="Times New Roman"/>
            </w:rPr>
            <w:fldChar w:fldCharType="end"/>
          </w:r>
        </w:p>
        <w:p w14:paraId="0E5BF3A3">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_Toc12131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_Toc12131 \h </w:instrText>
          </w:r>
          <w:r>
            <w:fldChar w:fldCharType="separate"/>
          </w:r>
          <w:r>
            <w:t>5</w:t>
          </w:r>
          <w:r>
            <w:fldChar w:fldCharType="end"/>
          </w:r>
          <w:r>
            <w:rPr>
              <w:rFonts w:ascii="Times New Roman" w:hAnsi="Times New Roman" w:eastAsia="宋体" w:cs="Times New Roman"/>
            </w:rPr>
            <w:fldChar w:fldCharType="end"/>
          </w:r>
        </w:p>
        <w:p w14:paraId="28D9C75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_Toc9034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_Toc9034 \h </w:instrText>
          </w:r>
          <w:r>
            <w:fldChar w:fldCharType="separate"/>
          </w:r>
          <w:r>
            <w:t>6</w:t>
          </w:r>
          <w:r>
            <w:fldChar w:fldCharType="end"/>
          </w:r>
          <w:r>
            <w:rPr>
              <w:rFonts w:ascii="Times New Roman" w:hAnsi="Times New Roman" w:eastAsia="宋体" w:cs="Times New Roman"/>
            </w:rPr>
            <w:fldChar w:fldCharType="end"/>
          </w:r>
        </w:p>
        <w:p w14:paraId="7594D0FB">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_Toc31454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1.3 </w:t>
          </w:r>
          <w:r>
            <w:rPr>
              <w:rFonts w:hint="eastAsia"/>
              <w:bCs/>
              <w:lang w:val="en-US" w:eastAsia="zh-CN"/>
            </w:rPr>
            <w:t>产品特点</w:t>
          </w:r>
          <w:r>
            <w:tab/>
          </w:r>
          <w:r>
            <w:fldChar w:fldCharType="begin"/>
          </w:r>
          <w:r>
            <w:instrText xml:space="preserve"> PAGEREF _Toc31454 \h </w:instrText>
          </w:r>
          <w:r>
            <w:fldChar w:fldCharType="separate"/>
          </w:r>
          <w:r>
            <w:t>6</w:t>
          </w:r>
          <w:r>
            <w:fldChar w:fldCharType="end"/>
          </w:r>
          <w:r>
            <w:rPr>
              <w:rFonts w:ascii="Times New Roman" w:hAnsi="Times New Roman" w:eastAsia="宋体" w:cs="Times New Roman"/>
            </w:rPr>
            <w:fldChar w:fldCharType="end"/>
          </w:r>
        </w:p>
        <w:p w14:paraId="65A7D293">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_Toc7225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第二章 </w:t>
          </w:r>
          <w:r>
            <w:rPr>
              <w:rFonts w:hint="eastAsia" w:ascii="Times New Roman" w:hAnsi="Times New Roman" w:eastAsia="宋体"/>
              <w:lang w:val="en-US" w:eastAsia="zh-CN"/>
            </w:rPr>
            <w:t>技术参数</w:t>
          </w:r>
          <w:r>
            <w:tab/>
          </w:r>
          <w:r>
            <w:fldChar w:fldCharType="begin"/>
          </w:r>
          <w:r>
            <w:instrText xml:space="preserve"> PAGEREF _Toc7225 \h </w:instrText>
          </w:r>
          <w:r>
            <w:fldChar w:fldCharType="separate"/>
          </w:r>
          <w:r>
            <w:t>7</w:t>
          </w:r>
          <w:r>
            <w:fldChar w:fldCharType="end"/>
          </w:r>
          <w:r>
            <w:rPr>
              <w:rFonts w:ascii="Times New Roman" w:hAnsi="Times New Roman" w:eastAsia="宋体" w:cs="Times New Roman"/>
            </w:rPr>
            <w:fldChar w:fldCharType="end"/>
          </w:r>
        </w:p>
        <w:p w14:paraId="3B2FCFB2">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_Toc14863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第三章 </w:t>
          </w:r>
          <w:r>
            <w:rPr>
              <w:rFonts w:hint="eastAsia" w:ascii="Times New Roman" w:hAnsi="Times New Roman" w:eastAsia="宋体"/>
              <w:lang w:val="en-US" w:eastAsia="zh-CN"/>
            </w:rPr>
            <w:t>产品结构与尺寸</w:t>
          </w:r>
          <w:r>
            <w:tab/>
          </w:r>
          <w:r>
            <w:fldChar w:fldCharType="begin"/>
          </w:r>
          <w:r>
            <w:instrText xml:space="preserve"> PAGEREF _Toc14863 \h </w:instrText>
          </w:r>
          <w:r>
            <w:fldChar w:fldCharType="separate"/>
          </w:r>
          <w:r>
            <w:t>9</w:t>
          </w:r>
          <w:r>
            <w:fldChar w:fldCharType="end"/>
          </w:r>
          <w:r>
            <w:rPr>
              <w:rFonts w:ascii="Times New Roman" w:hAnsi="Times New Roman" w:eastAsia="宋体" w:cs="Times New Roman"/>
            </w:rPr>
            <w:fldChar w:fldCharType="end"/>
          </w:r>
        </w:p>
        <w:p w14:paraId="52BB3ECD">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_Toc11341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3.1 </w:t>
          </w:r>
          <w:r>
            <w:rPr>
              <w:rFonts w:hint="eastAsia"/>
              <w:lang w:val="en-US" w:eastAsia="zh-CN"/>
            </w:rPr>
            <w:t>外形尺寸</w:t>
          </w:r>
          <w:r>
            <w:tab/>
          </w:r>
          <w:r>
            <w:fldChar w:fldCharType="begin"/>
          </w:r>
          <w:r>
            <w:instrText xml:space="preserve"> PAGEREF _Toc11341 \h </w:instrText>
          </w:r>
          <w:r>
            <w:fldChar w:fldCharType="separate"/>
          </w:r>
          <w:r>
            <w:t>9</w:t>
          </w:r>
          <w:r>
            <w:fldChar w:fldCharType="end"/>
          </w:r>
          <w:r>
            <w:rPr>
              <w:rFonts w:ascii="Times New Roman" w:hAnsi="Times New Roman" w:eastAsia="宋体" w:cs="Times New Roman"/>
            </w:rPr>
            <w:fldChar w:fldCharType="end"/>
          </w:r>
        </w:p>
        <w:p w14:paraId="18A005C4">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_Toc15877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3.2 </w:t>
          </w:r>
          <w:r>
            <w:rPr>
              <w:rFonts w:hint="eastAsia"/>
              <w:bCs/>
              <w:lang w:val="en-US" w:eastAsia="zh-CN"/>
            </w:rPr>
            <w:t>连接线缆</w:t>
          </w:r>
          <w:r>
            <w:tab/>
          </w:r>
          <w:r>
            <w:fldChar w:fldCharType="begin"/>
          </w:r>
          <w:r>
            <w:instrText xml:space="preserve"> PAGEREF _Toc15877 \h </w:instrText>
          </w:r>
          <w:r>
            <w:fldChar w:fldCharType="separate"/>
          </w:r>
          <w:r>
            <w:t>10</w:t>
          </w:r>
          <w:r>
            <w:fldChar w:fldCharType="end"/>
          </w:r>
          <w:r>
            <w:rPr>
              <w:rFonts w:ascii="Times New Roman" w:hAnsi="Times New Roman" w:eastAsia="宋体" w:cs="Times New Roman"/>
            </w:rPr>
            <w:fldChar w:fldCharType="end"/>
          </w:r>
        </w:p>
        <w:p w14:paraId="2065513D">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_Toc11381 </w:instrText>
          </w:r>
          <w:r>
            <w:rPr>
              <w:rFonts w:ascii="Times New Roman" w:hAnsi="Times New Roman" w:eastAsia="宋体" w:cs="Times New Roman"/>
            </w:rPr>
            <w:fldChar w:fldCharType="separate"/>
          </w:r>
          <w:r>
            <w:rPr>
              <w:rFonts w:hint="eastAsia" w:ascii="Times New Roman" w:hAnsi="Times New Roman" w:eastAsia="宋体" w:cs="Times New Roman"/>
              <w:bCs/>
              <w:lang w:val="en-US" w:eastAsia="zh-CN"/>
            </w:rPr>
            <w:t xml:space="preserve">3.3 </w:t>
          </w:r>
          <w:r>
            <w:rPr>
              <w:rFonts w:hint="eastAsia" w:ascii="Times New Roman" w:hAnsi="Times New Roman" w:eastAsia="宋体"/>
              <w:bCs/>
              <w:lang w:val="en-US" w:eastAsia="zh-CN"/>
            </w:rPr>
            <w:t>材质</w:t>
          </w:r>
          <w:r>
            <w:tab/>
          </w:r>
          <w:r>
            <w:fldChar w:fldCharType="begin"/>
          </w:r>
          <w:r>
            <w:instrText xml:space="preserve"> PAGEREF _Toc11381 \h </w:instrText>
          </w:r>
          <w:r>
            <w:fldChar w:fldCharType="separate"/>
          </w:r>
          <w:r>
            <w:t>10</w:t>
          </w:r>
          <w:r>
            <w:fldChar w:fldCharType="end"/>
          </w:r>
          <w:r>
            <w:rPr>
              <w:rFonts w:ascii="Times New Roman" w:hAnsi="Times New Roman" w:eastAsia="宋体" w:cs="Times New Roman"/>
            </w:rPr>
            <w:fldChar w:fldCharType="end"/>
          </w:r>
        </w:p>
        <w:p w14:paraId="64A8A65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_Toc8075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第四章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_Toc8075 \h </w:instrText>
          </w:r>
          <w:r>
            <w:fldChar w:fldCharType="separate"/>
          </w:r>
          <w:r>
            <w:t>11</w:t>
          </w:r>
          <w:r>
            <w:fldChar w:fldCharType="end"/>
          </w:r>
          <w:r>
            <w:rPr>
              <w:rFonts w:ascii="Times New Roman" w:hAnsi="Times New Roman" w:eastAsia="宋体" w:cs="Times New Roman"/>
            </w:rPr>
            <w:fldChar w:fldCharType="end"/>
          </w:r>
        </w:p>
        <w:p w14:paraId="2C85E1EF">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_Toc5771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_Toc5771 \h </w:instrText>
          </w:r>
          <w:r>
            <w:fldChar w:fldCharType="separate"/>
          </w:r>
          <w:r>
            <w:t>11</w:t>
          </w:r>
          <w:r>
            <w:fldChar w:fldCharType="end"/>
          </w:r>
          <w:r>
            <w:rPr>
              <w:rFonts w:ascii="Times New Roman" w:hAnsi="Times New Roman" w:eastAsia="宋体" w:cs="Times New Roman"/>
            </w:rPr>
            <w:fldChar w:fldCharType="end"/>
          </w:r>
        </w:p>
        <w:p w14:paraId="51DE86B8">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_Toc9349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4.2 </w:t>
          </w:r>
          <w:r>
            <w:rPr>
              <w:rFonts w:hint="eastAsia"/>
              <w:lang w:val="en-US" w:eastAsia="zh-CN"/>
            </w:rPr>
            <w:t>安装条件</w:t>
          </w:r>
          <w:r>
            <w:tab/>
          </w:r>
          <w:r>
            <w:fldChar w:fldCharType="begin"/>
          </w:r>
          <w:r>
            <w:instrText xml:space="preserve"> PAGEREF _Toc9349 \h </w:instrText>
          </w:r>
          <w:r>
            <w:fldChar w:fldCharType="separate"/>
          </w:r>
          <w:r>
            <w:t>11</w:t>
          </w:r>
          <w:r>
            <w:fldChar w:fldCharType="end"/>
          </w:r>
          <w:r>
            <w:rPr>
              <w:rFonts w:ascii="Times New Roman" w:hAnsi="Times New Roman" w:eastAsia="宋体" w:cs="Times New Roman"/>
            </w:rPr>
            <w:fldChar w:fldCharType="end"/>
          </w:r>
        </w:p>
        <w:p w14:paraId="47166158">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_Toc22970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4.3 </w:t>
          </w:r>
          <w:r>
            <w:rPr>
              <w:rFonts w:hint="eastAsia"/>
              <w:highlight w:val="none"/>
              <w:lang w:val="en-US" w:eastAsia="zh-CN"/>
            </w:rPr>
            <w:t>安装注意</w:t>
          </w:r>
          <w:r>
            <w:tab/>
          </w:r>
          <w:r>
            <w:fldChar w:fldCharType="begin"/>
          </w:r>
          <w:r>
            <w:instrText xml:space="preserve"> PAGEREF _Toc22970 \h </w:instrText>
          </w:r>
          <w:r>
            <w:fldChar w:fldCharType="separate"/>
          </w:r>
          <w:r>
            <w:t>12</w:t>
          </w:r>
          <w:r>
            <w:fldChar w:fldCharType="end"/>
          </w:r>
          <w:r>
            <w:rPr>
              <w:rFonts w:ascii="Times New Roman" w:hAnsi="Times New Roman" w:eastAsia="宋体" w:cs="Times New Roman"/>
            </w:rPr>
            <w:fldChar w:fldCharType="end"/>
          </w:r>
        </w:p>
        <w:p w14:paraId="7CF3213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_Toc17440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4.4 </w:t>
          </w:r>
          <w:r>
            <w:rPr>
              <w:rFonts w:hint="eastAsia"/>
              <w:highlight w:val="none"/>
              <w:lang w:val="en-US" w:eastAsia="zh-CN"/>
            </w:rPr>
            <w:t>安装示意</w:t>
          </w:r>
          <w:r>
            <w:tab/>
          </w:r>
          <w:r>
            <w:fldChar w:fldCharType="begin"/>
          </w:r>
          <w:r>
            <w:instrText xml:space="preserve"> PAGEREF _Toc17440 \h </w:instrText>
          </w:r>
          <w:r>
            <w:fldChar w:fldCharType="separate"/>
          </w:r>
          <w:r>
            <w:t>12</w:t>
          </w:r>
          <w:r>
            <w:fldChar w:fldCharType="end"/>
          </w:r>
          <w:r>
            <w:rPr>
              <w:rFonts w:ascii="Times New Roman" w:hAnsi="Times New Roman" w:eastAsia="宋体" w:cs="Times New Roman"/>
            </w:rPr>
            <w:fldChar w:fldCharType="end"/>
          </w:r>
        </w:p>
        <w:p w14:paraId="6730E90B">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_Toc12426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4.5 </w:t>
          </w:r>
          <w:r>
            <w:rPr>
              <w:rFonts w:hint="eastAsia"/>
              <w:highlight w:val="none"/>
              <w:lang w:val="en-US" w:eastAsia="zh-CN"/>
            </w:rPr>
            <w:t>使用和保养</w:t>
          </w:r>
          <w:r>
            <w:tab/>
          </w:r>
          <w:r>
            <w:fldChar w:fldCharType="begin"/>
          </w:r>
          <w:r>
            <w:instrText xml:space="preserve"> PAGEREF _Toc12426 \h </w:instrText>
          </w:r>
          <w:r>
            <w:fldChar w:fldCharType="separate"/>
          </w:r>
          <w:r>
            <w:t>13</w:t>
          </w:r>
          <w:r>
            <w:fldChar w:fldCharType="end"/>
          </w:r>
          <w:r>
            <w:rPr>
              <w:rFonts w:ascii="Times New Roman" w:hAnsi="Times New Roman" w:eastAsia="宋体" w:cs="Times New Roman"/>
            </w:rPr>
            <w:fldChar w:fldCharType="end"/>
          </w:r>
        </w:p>
        <w:p w14:paraId="111DB4F8">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_Toc19303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第五章 </w:t>
          </w:r>
          <w:r>
            <w:rPr>
              <w:rFonts w:hint="eastAsia" w:ascii="Times New Roman" w:hAnsi="Times New Roman" w:eastAsia="宋体"/>
              <w:lang w:val="en-US" w:eastAsia="zh-CN"/>
            </w:rPr>
            <w:t>操作</w:t>
          </w:r>
          <w:r>
            <w:tab/>
          </w:r>
          <w:r>
            <w:fldChar w:fldCharType="begin"/>
          </w:r>
          <w:r>
            <w:instrText xml:space="preserve"> PAGEREF _Toc19303 \h </w:instrText>
          </w:r>
          <w:r>
            <w:fldChar w:fldCharType="separate"/>
          </w:r>
          <w:r>
            <w:t>14</w:t>
          </w:r>
          <w:r>
            <w:fldChar w:fldCharType="end"/>
          </w:r>
          <w:r>
            <w:rPr>
              <w:rFonts w:ascii="Times New Roman" w:hAnsi="Times New Roman" w:eastAsia="宋体" w:cs="Times New Roman"/>
            </w:rPr>
            <w:fldChar w:fldCharType="end"/>
          </w:r>
        </w:p>
        <w:p w14:paraId="299357F5">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_Toc29100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5.1 </w:t>
          </w:r>
          <w:r>
            <w:rPr>
              <w:rFonts w:hint="eastAsia"/>
              <w:lang w:val="en-US" w:eastAsia="zh-CN"/>
            </w:rPr>
            <w:t>显示与操作单元</w:t>
          </w:r>
          <w:r>
            <w:tab/>
          </w:r>
          <w:r>
            <w:fldChar w:fldCharType="begin"/>
          </w:r>
          <w:r>
            <w:instrText xml:space="preserve"> PAGEREF _Toc29100 \h </w:instrText>
          </w:r>
          <w:r>
            <w:fldChar w:fldCharType="separate"/>
          </w:r>
          <w:r>
            <w:t>14</w:t>
          </w:r>
          <w:r>
            <w:fldChar w:fldCharType="end"/>
          </w:r>
          <w:r>
            <w:rPr>
              <w:rFonts w:ascii="Times New Roman" w:hAnsi="Times New Roman" w:eastAsia="宋体" w:cs="Times New Roman"/>
            </w:rPr>
            <w:fldChar w:fldCharType="end"/>
          </w:r>
        </w:p>
        <w:p w14:paraId="583E1F02">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_Toc5306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5.2 </w:t>
          </w:r>
          <w:r>
            <w:rPr>
              <w:rFonts w:hint="eastAsia"/>
              <w:lang w:val="en-US" w:eastAsia="zh-CN"/>
            </w:rPr>
            <w:t>现场操作</w:t>
          </w:r>
          <w:r>
            <w:tab/>
          </w:r>
          <w:r>
            <w:fldChar w:fldCharType="begin"/>
          </w:r>
          <w:r>
            <w:instrText xml:space="preserve"> PAGEREF _Toc5306 \h </w:instrText>
          </w:r>
          <w:r>
            <w:fldChar w:fldCharType="separate"/>
          </w:r>
          <w:r>
            <w:t>17</w:t>
          </w:r>
          <w:r>
            <w:fldChar w:fldCharType="end"/>
          </w:r>
          <w:r>
            <w:rPr>
              <w:rFonts w:ascii="Times New Roman" w:hAnsi="Times New Roman" w:eastAsia="宋体" w:cs="Times New Roman"/>
            </w:rPr>
            <w:fldChar w:fldCharType="end"/>
          </w:r>
        </w:p>
        <w:p w14:paraId="294AAA73">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_Toc15021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5.3 </w:t>
          </w:r>
          <w:r>
            <w:rPr>
              <w:rFonts w:hint="eastAsia"/>
              <w:lang w:val="en-US" w:eastAsia="zh-CN"/>
            </w:rPr>
            <w:t>设备上云</w:t>
          </w:r>
          <w:r>
            <w:tab/>
          </w:r>
          <w:r>
            <w:fldChar w:fldCharType="begin"/>
          </w:r>
          <w:r>
            <w:instrText xml:space="preserve"> PAGEREF _Toc15021 \h </w:instrText>
          </w:r>
          <w:r>
            <w:fldChar w:fldCharType="separate"/>
          </w:r>
          <w:r>
            <w:t>19</w:t>
          </w:r>
          <w:r>
            <w:fldChar w:fldCharType="end"/>
          </w:r>
          <w:r>
            <w:rPr>
              <w:rFonts w:ascii="Times New Roman" w:hAnsi="Times New Roman" w:eastAsia="宋体" w:cs="Times New Roman"/>
            </w:rPr>
            <w:fldChar w:fldCharType="end"/>
          </w:r>
        </w:p>
        <w:p w14:paraId="05702667">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_Toc26995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5.4 </w:t>
          </w:r>
          <w:r>
            <w:rPr>
              <w:rFonts w:hint="eastAsia"/>
              <w:lang w:val="en-US" w:eastAsia="zh-CN"/>
            </w:rPr>
            <w:t>设备本地蓝牙配置</w:t>
          </w:r>
          <w:r>
            <w:tab/>
          </w:r>
          <w:r>
            <w:fldChar w:fldCharType="begin"/>
          </w:r>
          <w:r>
            <w:instrText xml:space="preserve"> PAGEREF _Toc26995 \h </w:instrText>
          </w:r>
          <w:r>
            <w:fldChar w:fldCharType="separate"/>
          </w:r>
          <w:r>
            <w:t>22</w:t>
          </w:r>
          <w:r>
            <w:fldChar w:fldCharType="end"/>
          </w:r>
          <w:r>
            <w:rPr>
              <w:rFonts w:ascii="Times New Roman" w:hAnsi="Times New Roman" w:eastAsia="宋体" w:cs="Times New Roman"/>
            </w:rPr>
            <w:fldChar w:fldCharType="end"/>
          </w:r>
        </w:p>
        <w:p w14:paraId="602E7916">
          <w:pPr>
            <w:pStyle w:val="11"/>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_Toc20849 </w:instrText>
          </w:r>
          <w:r>
            <w:rPr>
              <w:rFonts w:ascii="Times New Roman" w:hAnsi="Times New Roman" w:eastAsia="宋体" w:cs="Times New Roman"/>
            </w:rPr>
            <w:fldChar w:fldCharType="separate"/>
          </w:r>
          <w:r>
            <w:rPr>
              <w:rFonts w:hint="eastAsia" w:ascii="Times New Roman" w:hAnsi="Times New Roman" w:eastAsia="宋体" w:cs="Times New Roman"/>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_Toc20849 \h </w:instrText>
          </w:r>
          <w:r>
            <w:fldChar w:fldCharType="separate"/>
          </w:r>
          <w:r>
            <w:t>24</w:t>
          </w:r>
          <w:r>
            <w:fldChar w:fldCharType="end"/>
          </w:r>
          <w:r>
            <w:rPr>
              <w:rFonts w:ascii="Times New Roman" w:hAnsi="Times New Roman" w:eastAsia="宋体" w:cs="Times New Roman"/>
            </w:rPr>
            <w:fldChar w:fldCharType="end"/>
          </w:r>
        </w:p>
        <w:p w14:paraId="5AD8E50C">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_Toc31222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第六章 </w:t>
          </w:r>
          <w:r>
            <w:rPr>
              <w:rFonts w:hint="eastAsia" w:ascii="Times New Roman" w:hAnsi="Times New Roman" w:eastAsia="宋体"/>
              <w:lang w:val="en-US" w:eastAsia="zh-CN"/>
            </w:rPr>
            <w:t>故障分析及排除</w:t>
          </w:r>
          <w:r>
            <w:tab/>
          </w:r>
          <w:r>
            <w:fldChar w:fldCharType="begin"/>
          </w:r>
          <w:r>
            <w:instrText xml:space="preserve"> PAGEREF _Toc31222 \h </w:instrText>
          </w:r>
          <w:r>
            <w:fldChar w:fldCharType="separate"/>
          </w:r>
          <w:r>
            <w:t>25</w:t>
          </w:r>
          <w:r>
            <w:fldChar w:fldCharType="end"/>
          </w:r>
          <w:r>
            <w:rPr>
              <w:rFonts w:ascii="Times New Roman" w:hAnsi="Times New Roman" w:eastAsia="宋体" w:cs="Times New Roman"/>
            </w:rPr>
            <w:fldChar w:fldCharType="end"/>
          </w:r>
        </w:p>
        <w:p w14:paraId="43DC1DC5">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_Toc26269 </w:instrText>
          </w:r>
          <w:r>
            <w:rPr>
              <w:rFonts w:ascii="Times New Roman" w:hAnsi="Times New Roman" w:eastAsia="宋体" w:cs="Times New Roman"/>
            </w:rPr>
            <w:fldChar w:fldCharType="separate"/>
          </w:r>
          <w:r>
            <w:rPr>
              <w:rFonts w:hint="eastAsia" w:ascii="Times New Roman" w:hAnsi="Times New Roman" w:eastAsia="宋体" w:cs="宋体"/>
              <w:lang w:val="en-US" w:eastAsia="zh-CN"/>
            </w:rPr>
            <w:t xml:space="preserve">第七章 </w:t>
          </w:r>
          <w:r>
            <w:rPr>
              <w:rFonts w:hint="eastAsia" w:ascii="Times New Roman" w:hAnsi="Times New Roman" w:eastAsia="宋体"/>
              <w:lang w:val="en-US" w:eastAsia="zh-CN"/>
            </w:rPr>
            <w:t>质保及售后服务</w:t>
          </w:r>
          <w:r>
            <w:tab/>
          </w:r>
          <w:r>
            <w:fldChar w:fldCharType="begin"/>
          </w:r>
          <w:r>
            <w:instrText xml:space="preserve"> PAGEREF _Toc26269 \h </w:instrText>
          </w:r>
          <w:r>
            <w:fldChar w:fldCharType="separate"/>
          </w:r>
          <w:r>
            <w:t>27</w:t>
          </w:r>
          <w:r>
            <w:fldChar w:fldCharType="end"/>
          </w:r>
          <w:r>
            <w:rPr>
              <w:rFonts w:ascii="Times New Roman" w:hAnsi="Times New Roman" w:eastAsia="宋体" w:cs="Times New Roman"/>
            </w:rPr>
            <w:fldChar w:fldCharType="end"/>
          </w:r>
        </w:p>
        <w:p w14:paraId="4BD690B3">
          <w:pPr>
            <w:pStyle w:val="10"/>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_Toc5879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_Toc5879 \h </w:instrText>
          </w:r>
          <w:r>
            <w:fldChar w:fldCharType="separate"/>
          </w:r>
          <w:r>
            <w:t>28</w:t>
          </w:r>
          <w:r>
            <w:fldChar w:fldCharType="end"/>
          </w:r>
          <w:r>
            <w:rPr>
              <w:rFonts w:ascii="Times New Roman" w:hAnsi="Times New Roman" w:eastAsia="宋体" w:cs="Times New Roman"/>
            </w:rPr>
            <w:fldChar w:fldCharType="end"/>
          </w:r>
        </w:p>
        <w:p w14:paraId="780CACBD">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docGrid w:type="lines" w:linePitch="349" w:charSpace="0"/>
            </w:sectPr>
          </w:pPr>
          <w:r>
            <w:rPr>
              <w:rFonts w:ascii="Times New Roman" w:hAnsi="Times New Roman" w:eastAsia="宋体" w:cs="Times New Roman"/>
            </w:rPr>
            <w:fldChar w:fldCharType="end"/>
          </w:r>
        </w:p>
      </w:sdtContent>
    </w:sdt>
    <w:p w14:paraId="1405AFBB">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8353"/>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47BC78F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12131"/>
      <w:r>
        <w:rPr>
          <w:rFonts w:hint="eastAsia" w:ascii="Times New Roman" w:hAnsi="Times New Roman" w:eastAsia="宋体"/>
          <w:sz w:val="20"/>
          <w:lang w:val="en-US" w:eastAsia="zh-CN"/>
        </w:rPr>
        <w:t>产品简介</w:t>
      </w:r>
      <w:bookmarkEnd w:id="93"/>
    </w:p>
    <w:p w14:paraId="1212AA51">
      <w:pPr>
        <w:keepNext w:val="0"/>
        <w:keepLines w:val="0"/>
        <w:widowControl/>
        <w:suppressLineNumbers w:val="0"/>
        <w:jc w:val="left"/>
        <w:rPr>
          <w:rFonts w:hint="eastAsia"/>
          <w:lang w:val="en-US" w:eastAsia="zh-CN"/>
        </w:rPr>
      </w:pPr>
      <w:r>
        <w:rPr>
          <w:rFonts w:hint="default"/>
          <w:lang w:val="en-US" w:eastAsia="zh-CN"/>
        </w:rPr>
        <w:t>WE-T210</w:t>
      </w:r>
      <w:r>
        <w:rPr>
          <w:rFonts w:hint="eastAsia"/>
          <w:lang w:val="en-US" w:eastAsia="zh-CN"/>
        </w:rPr>
        <w:t>是一款专为测量土壤温湿度设计的高性能变送器，具备多种传输方式和灵活的供电方案。其传输方式支持</w:t>
      </w:r>
      <w:r>
        <w:rPr>
          <w:rFonts w:hint="default"/>
          <w:lang w:val="en-US" w:eastAsia="zh-CN"/>
        </w:rPr>
        <w:t>LoRa</w:t>
      </w:r>
      <w:r>
        <w:rPr>
          <w:rFonts w:hint="eastAsia"/>
          <w:lang w:val="en-US" w:eastAsia="zh-CN"/>
        </w:rPr>
        <w:t>、</w:t>
      </w:r>
      <w:r>
        <w:rPr>
          <w:rFonts w:hint="default"/>
          <w:lang w:val="en-US" w:eastAsia="zh-CN"/>
        </w:rPr>
        <w:t>4G</w:t>
      </w:r>
      <w:r>
        <w:rPr>
          <w:rFonts w:hint="eastAsia"/>
          <w:lang w:val="en-US" w:eastAsia="zh-CN"/>
        </w:rPr>
        <w:t>、</w:t>
      </w:r>
      <w:r>
        <w:rPr>
          <w:rFonts w:hint="default"/>
          <w:lang w:val="en-US" w:eastAsia="zh-CN"/>
        </w:rPr>
        <w:t>NB-IoT</w:t>
      </w:r>
      <w:r>
        <w:rPr>
          <w:rFonts w:hint="eastAsia"/>
          <w:lang w:val="en-US" w:eastAsia="zh-CN"/>
        </w:rPr>
        <w:t>等多种通信技术，能够实现远距离、高可靠性的数据传输；供电方式则提供电池供电和DC</w:t>
      </w:r>
      <w:r>
        <w:rPr>
          <w:rFonts w:hint="default"/>
          <w:lang w:val="en-US" w:eastAsia="zh-CN"/>
        </w:rPr>
        <w:t>24V</w:t>
      </w:r>
      <w:r>
        <w:rPr>
          <w:rFonts w:hint="eastAsia"/>
          <w:lang w:val="en-US" w:eastAsia="zh-CN"/>
        </w:rPr>
        <w:t>供电两种模式，既能满足无电源环境的长期监测需求，也适合工业现场的稳定运行。</w:t>
      </w:r>
    </w:p>
    <w:p w14:paraId="69D303E5">
      <w:pPr>
        <w:keepNext w:val="0"/>
        <w:keepLines w:val="0"/>
        <w:widowControl/>
        <w:suppressLineNumbers w:val="0"/>
        <w:jc w:val="left"/>
        <w:rPr>
          <w:rFonts w:hint="eastAsia"/>
          <w:lang w:val="en-US" w:eastAsia="zh-CN"/>
        </w:rPr>
      </w:pPr>
      <w:r>
        <w:rPr>
          <w:rFonts w:hint="eastAsia"/>
          <w:lang w:val="en-US" w:eastAsia="zh-CN"/>
        </w:rPr>
        <w:t>该变送器具有灵敏度高、测量精确、运行稳定、功耗低、耐候性好、易于使用等特点，能够对现场土壤温湿度进行实时监测与精准计算。通过</w:t>
      </w:r>
      <w:r>
        <w:rPr>
          <w:rFonts w:hint="default"/>
          <w:lang w:val="en-US" w:eastAsia="zh-CN"/>
        </w:rPr>
        <w:t>LoRa</w:t>
      </w:r>
      <w:r>
        <w:rPr>
          <w:rFonts w:hint="eastAsia"/>
          <w:lang w:val="en-US" w:eastAsia="zh-CN"/>
        </w:rPr>
        <w:t>、</w:t>
      </w:r>
      <w:r>
        <w:rPr>
          <w:rFonts w:hint="default"/>
          <w:lang w:val="en-US" w:eastAsia="zh-CN"/>
        </w:rPr>
        <w:t>4G</w:t>
      </w:r>
      <w:r>
        <w:rPr>
          <w:rFonts w:hint="eastAsia"/>
          <w:lang w:val="en-US" w:eastAsia="zh-CN"/>
        </w:rPr>
        <w:t>、</w:t>
      </w:r>
      <w:r>
        <w:rPr>
          <w:rFonts w:hint="default"/>
          <w:lang w:val="en-US" w:eastAsia="zh-CN"/>
        </w:rPr>
        <w:t>NB</w:t>
      </w:r>
      <w:r>
        <w:rPr>
          <w:rFonts w:hint="eastAsia"/>
          <w:lang w:val="en-US" w:eastAsia="zh-CN"/>
        </w:rPr>
        <w:t>等通信技术，实现远距离数据传输，并结合世电科技的工业边缘计算网关产品，将数据上传至世电科技设备管理平台，完成对现场土壤温湿度的实时采集、分析计算、存储及可视化展示。</w:t>
      </w:r>
    </w:p>
    <w:p w14:paraId="453F0369">
      <w:pPr>
        <w:keepNext w:val="0"/>
        <w:keepLines w:val="0"/>
        <w:widowControl/>
        <w:suppressLineNumbers w:val="0"/>
        <w:jc w:val="left"/>
        <w:rPr>
          <w:rFonts w:hint="eastAsia"/>
          <w:lang w:val="en-US" w:eastAsia="zh-CN"/>
        </w:rPr>
      </w:pPr>
      <w:r>
        <w:rPr>
          <w:rFonts w:hint="eastAsia"/>
          <w:lang w:val="en-US" w:eastAsia="zh-CN"/>
        </w:rPr>
        <w:t>变送器本体与探头分体式设计，针对现场被测土壤，以及安装方式等不同需求，提供多种安装方式。广泛应用于农业、林业、园艺种植等领域。</w:t>
      </w:r>
    </w:p>
    <w:p w14:paraId="79831F80">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eastAsia" w:ascii="Times New Roman" w:hAnsi="Times New Roman" w:eastAsia="宋体"/>
          <w:sz w:val="20"/>
          <w:lang w:val="en-US" w:eastAsia="zh-CN"/>
        </w:rPr>
      </w:pPr>
      <w:bookmarkStart w:id="94" w:name="_Toc9034"/>
      <w:r>
        <w:rPr>
          <w:rFonts w:hint="eastAsia" w:ascii="Times New Roman" w:hAnsi="Times New Roman" w:eastAsia="宋体"/>
          <w:sz w:val="20"/>
          <w:lang w:val="en-US" w:eastAsia="zh-CN"/>
        </w:rPr>
        <w:t>测量原理</w:t>
      </w:r>
      <w:bookmarkEnd w:id="94"/>
    </w:p>
    <w:p w14:paraId="2E5557B2">
      <w:pPr>
        <w:keepNext w:val="0"/>
        <w:keepLines w:val="0"/>
        <w:widowControl/>
        <w:suppressLineNumbers w:val="0"/>
        <w:jc w:val="left"/>
        <w:rPr>
          <w:rFonts w:hint="eastAsia"/>
          <w:lang w:val="en-US" w:eastAsia="zh-CN"/>
        </w:rPr>
      </w:pPr>
      <w:r>
        <w:rPr>
          <w:rFonts w:hint="eastAsia"/>
          <w:lang w:val="en-US" w:eastAsia="zh-CN"/>
        </w:rPr>
        <w:t>土壤温湿度变送器采</w:t>
      </w:r>
      <w:r>
        <w:rPr>
          <w:rFonts w:hint="eastAsia"/>
          <w:highlight w:val="none"/>
          <w:lang w:val="en-US" w:eastAsia="zh-CN"/>
        </w:rPr>
        <w:t>用土壤温湿度传感器，测量原理是传感器通过探针发射一个高频电磁波到土壤中，探针和土壤共同构成一个电容器，从而得到土壤介电常数。传感器内部预存校准曲线将测得的介电常数值换算为体积含水量，即可精确确定土壤水分</w:t>
      </w:r>
      <w:r>
        <w:rPr>
          <w:rFonts w:hint="eastAsia"/>
          <w:lang w:val="en-US" w:eastAsia="zh-CN"/>
        </w:rPr>
        <w:t>。</w:t>
      </w:r>
    </w:p>
    <w:p w14:paraId="02E546D3">
      <w:pPr>
        <w:keepNext w:val="0"/>
        <w:keepLines w:val="0"/>
        <w:widowControl/>
        <w:suppressLineNumbers w:val="0"/>
        <w:jc w:val="left"/>
        <w:rPr>
          <w:rFonts w:hint="default"/>
          <w:lang w:val="en-US" w:eastAsia="zh-CN"/>
        </w:rPr>
      </w:pPr>
      <w:r>
        <w:rPr>
          <w:rFonts w:hint="eastAsia"/>
          <w:lang w:val="en-US" w:eastAsia="zh-CN"/>
        </w:rPr>
        <w:t>土壤温湿度变送器一般由一个土壤温湿度传感器和一个变送器组成，通过电缆连接。当土壤温湿度传感器采集到现场的土壤温湿度值后通过电缆传输至变送器。</w:t>
      </w:r>
    </w:p>
    <w:p w14:paraId="2CCF5EAC">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95" w:name="_Toc31454"/>
      <w:bookmarkStart w:id="96" w:name="_Toc897_WPSOffice_Level2"/>
      <w:bookmarkStart w:id="97" w:name="_Toc24924_WPSOffice_Level2"/>
      <w:bookmarkStart w:id="98" w:name="_Toc26576_WPSOffice_Level2"/>
      <w:bookmarkStart w:id="99" w:name="_Toc31468_WPSOffice_Level2"/>
      <w:bookmarkStart w:id="100" w:name="_Toc25397_WPSOffice_Level2"/>
      <w:bookmarkStart w:id="101" w:name="_Toc20995_WPSOffice_Level2"/>
      <w:r>
        <w:rPr>
          <w:rFonts w:hint="eastAsia"/>
          <w:b/>
          <w:bCs/>
          <w:lang w:val="en-US" w:eastAsia="zh-CN"/>
        </w:rPr>
        <w:t>产品特点</w:t>
      </w:r>
      <w:bookmarkEnd w:id="95"/>
    </w:p>
    <w:p w14:paraId="60ED9DE7">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5059_WPSOffice_Level2"/>
      <w:bookmarkStart w:id="103" w:name="_Toc21411_WPSOffice_Level2"/>
      <w:r>
        <w:rPr>
          <w:rFonts w:hint="eastAsia" w:cs="Times New Roman"/>
          <w:szCs w:val="18"/>
          <w:lang w:val="en-US" w:eastAsia="zh-CN"/>
        </w:rPr>
        <w:t>手机APP可随时随地监控仪表。</w:t>
      </w:r>
    </w:p>
    <w:p w14:paraId="74484A89">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3种通信方式选择。</w:t>
      </w:r>
    </w:p>
    <w:p w14:paraId="5131CC51">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76B5DA84">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工作温度范</w:t>
      </w:r>
      <w:r>
        <w:rPr>
          <w:rFonts w:hint="eastAsia" w:cs="Times New Roman"/>
          <w:szCs w:val="18"/>
          <w:highlight w:val="none"/>
          <w:lang w:val="en-US" w:eastAsia="zh-CN"/>
        </w:rPr>
        <w:t>围（-20~70）℃。</w:t>
      </w:r>
    </w:p>
    <w:p w14:paraId="39214B86">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全密封防水设计，防护等级</w:t>
      </w:r>
      <w:r>
        <w:rPr>
          <w:rFonts w:hint="eastAsia" w:cs="Times New Roman"/>
          <w:szCs w:val="18"/>
          <w:highlight w:val="none"/>
          <w:lang w:val="en-US" w:eastAsia="zh-CN"/>
        </w:rPr>
        <w:t>IP67。</w:t>
      </w:r>
    </w:p>
    <w:p w14:paraId="767D9E26">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4E489D03">
      <w:pPr>
        <w:keepNext w:val="0"/>
        <w:keepLines w:val="0"/>
        <w:pageBreakBefore w:val="0"/>
        <w:widowControl w:val="0"/>
        <w:numPr>
          <w:ilvl w:val="0"/>
          <w:numId w:val="7"/>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支持高清晰度 LCD 显示屏，配合 </w:t>
      </w:r>
      <w:r>
        <w:rPr>
          <w:rFonts w:hint="default" w:cs="Times New Roman"/>
          <w:szCs w:val="18"/>
          <w:lang w:val="en-US" w:eastAsia="zh-CN"/>
        </w:rPr>
        <w:t xml:space="preserve">LED </w:t>
      </w:r>
      <w:r>
        <w:rPr>
          <w:rFonts w:hint="eastAsia" w:cs="Times New Roman"/>
          <w:szCs w:val="18"/>
          <w:lang w:val="en-US" w:eastAsia="zh-CN"/>
        </w:rPr>
        <w:t>指示灯与按键，可以现场实时查看液位值、报警信息、电量提示等。</w:t>
      </w:r>
    </w:p>
    <w:p w14:paraId="54FB3A3F">
      <w:pPr>
        <w:bidi w:val="0"/>
        <w:rPr>
          <w:rFonts w:hint="eastAsia" w:ascii="Times New Roman" w:hAnsi="Times New Roman" w:eastAsia="宋体"/>
          <w:lang w:val="en-US" w:eastAsia="zh-CN"/>
        </w:rPr>
      </w:pPr>
    </w:p>
    <w:p w14:paraId="135BEA4F">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p w14:paraId="300E8B5E">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7A5517BD">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7225"/>
      <w:r>
        <w:rPr>
          <w:rFonts w:hint="eastAsia" w:ascii="Times New Roman" w:hAnsi="Times New Roman" w:eastAsia="宋体"/>
          <w:b/>
          <w:sz w:val="21"/>
          <w:lang w:val="en-US" w:eastAsia="zh-CN"/>
        </w:rPr>
        <w:t>技术参数</w:t>
      </w:r>
      <w:bookmarkEnd w:id="104"/>
    </w:p>
    <w:p w14:paraId="45274413">
      <w:pPr>
        <w:pStyle w:val="25"/>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5"/>
        <w:gridCol w:w="3724"/>
      </w:tblGrid>
      <w:tr w14:paraId="5584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00" w:type="pct"/>
            <w:gridSpan w:val="2"/>
            <w:shd w:val="clear" w:color="auto" w:fill="D7D7D7" w:themeFill="background1" w:themeFillShade="D8"/>
            <w:vAlign w:val="top"/>
          </w:tcPr>
          <w:p w14:paraId="41E186F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7A1CC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260" w:type="pct"/>
            <w:vAlign w:val="center"/>
          </w:tcPr>
          <w:p w14:paraId="349C0B2E">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739" w:type="pct"/>
            <w:vAlign w:val="center"/>
          </w:tcPr>
          <w:p w14:paraId="4FE2404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土壤温度、土壤水分</w:t>
            </w:r>
          </w:p>
        </w:tc>
      </w:tr>
      <w:tr w14:paraId="7AAF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5C4F9E2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739" w:type="pct"/>
            <w:vAlign w:val="center"/>
          </w:tcPr>
          <w:p w14:paraId="0448F6D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土壤温度：（-40~85）℃</w:t>
            </w:r>
          </w:p>
          <w:p w14:paraId="2AC6DB4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土壤水分：0~100%</w:t>
            </w:r>
          </w:p>
        </w:tc>
      </w:tr>
      <w:tr w14:paraId="7459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000" w:type="pct"/>
            <w:gridSpan w:val="2"/>
            <w:shd w:val="clear" w:color="auto" w:fill="D7D7D7" w:themeFill="background1" w:themeFillShade="D8"/>
            <w:vAlign w:val="top"/>
          </w:tcPr>
          <w:p w14:paraId="7892F36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6AB6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260" w:type="pct"/>
            <w:vAlign w:val="center"/>
          </w:tcPr>
          <w:p w14:paraId="7DF74FC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739" w:type="pct"/>
            <w:vAlign w:val="center"/>
          </w:tcPr>
          <w:p w14:paraId="6914D09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土壤温度：</w:t>
            </w:r>
          </w:p>
          <w:p w14:paraId="7AF3E2E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±0.5℃（0~40摄氏度）±1.5℃（-40~85℃）</w:t>
            </w:r>
          </w:p>
          <w:p w14:paraId="4D6731E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土壤水分：</w:t>
            </w:r>
          </w:p>
          <w:p w14:paraId="7BAFF3D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0~100%</w:t>
            </w:r>
          </w:p>
        </w:tc>
      </w:tr>
      <w:tr w14:paraId="3C1E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4183070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分辨率</w:t>
            </w:r>
          </w:p>
        </w:tc>
        <w:tc>
          <w:tcPr>
            <w:tcW w:w="3739" w:type="pct"/>
            <w:vAlign w:val="center"/>
          </w:tcPr>
          <w:p w14:paraId="0375834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0.1</w:t>
            </w:r>
          </w:p>
        </w:tc>
      </w:tr>
      <w:tr w14:paraId="05A7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Merge w:val="restart"/>
            <w:vAlign w:val="center"/>
          </w:tcPr>
          <w:p w14:paraId="6D66BFA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信号传输</w:t>
            </w:r>
          </w:p>
        </w:tc>
        <w:tc>
          <w:tcPr>
            <w:tcW w:w="3739" w:type="pct"/>
            <w:vAlign w:val="center"/>
          </w:tcPr>
          <w:p w14:paraId="614939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LoRa网络通讯</w:t>
            </w:r>
          </w:p>
          <w:p w14:paraId="07BD1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36630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tc>
      </w:tr>
      <w:tr w14:paraId="1E64E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Merge w:val="continue"/>
            <w:vAlign w:val="center"/>
          </w:tcPr>
          <w:p w14:paraId="71EDDDF5">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3739" w:type="pct"/>
            <w:vAlign w:val="center"/>
          </w:tcPr>
          <w:p w14:paraId="6123A0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4G网络通讯，三年流量（100M/月）</w:t>
            </w:r>
          </w:p>
          <w:p w14:paraId="418CCD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3C6BF0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134EB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63DED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1378C6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tc>
      </w:tr>
      <w:tr w14:paraId="2981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60" w:type="pct"/>
            <w:vMerge w:val="continue"/>
            <w:vAlign w:val="center"/>
          </w:tcPr>
          <w:p w14:paraId="76E5CE1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3739" w:type="pct"/>
            <w:vAlign w:val="center"/>
          </w:tcPr>
          <w:p w14:paraId="5C79A5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NB网络通讯，五年流量（300M/年）</w:t>
            </w:r>
          </w:p>
          <w:p w14:paraId="4E7E7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2E2221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6A993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6228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pct"/>
            <w:vAlign w:val="center"/>
          </w:tcPr>
          <w:p w14:paraId="25C88FF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739" w:type="pct"/>
            <w:vAlign w:val="center"/>
          </w:tcPr>
          <w:p w14:paraId="4ADA043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17E1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260" w:type="pct"/>
            <w:vAlign w:val="center"/>
          </w:tcPr>
          <w:p w14:paraId="14571812">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739" w:type="pct"/>
            <w:vAlign w:val="center"/>
          </w:tcPr>
          <w:p w14:paraId="0430390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1min~</w:t>
            </w:r>
            <w:r>
              <w:rPr>
                <w:rFonts w:hint="eastAsia"/>
                <w:highlight w:val="none"/>
                <w:lang w:val="en-US" w:eastAsia="zh"/>
                <w:woUserID w:val="1"/>
              </w:rPr>
              <w:t>18</w:t>
            </w:r>
            <w:r>
              <w:rPr>
                <w:rFonts w:hint="eastAsia"/>
                <w:highlight w:val="none"/>
                <w:lang w:val="en-US" w:eastAsia="zh-CN"/>
              </w:rPr>
              <w:t>小时可设定</w:t>
            </w:r>
          </w:p>
        </w:tc>
      </w:tr>
      <w:tr w14:paraId="6A4A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000" w:type="pct"/>
            <w:gridSpan w:val="2"/>
            <w:shd w:val="clear" w:color="auto" w:fill="D7D7D7" w:themeFill="background1" w:themeFillShade="D8"/>
            <w:vAlign w:val="top"/>
          </w:tcPr>
          <w:p w14:paraId="109F829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40165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260" w:type="pct"/>
            <w:vAlign w:val="center"/>
          </w:tcPr>
          <w:p w14:paraId="1F45F9EA">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739" w:type="pct"/>
            <w:vAlign w:val="center"/>
          </w:tcPr>
          <w:p w14:paraId="7F5BB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19000mAh，锂电池</w:t>
            </w:r>
          </w:p>
          <w:p w14:paraId="160F27ED">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79EF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260" w:type="pct"/>
            <w:vAlign w:val="center"/>
          </w:tcPr>
          <w:p w14:paraId="7042ABA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739" w:type="pct"/>
            <w:vAlign w:val="center"/>
          </w:tcPr>
          <w:p w14:paraId="380D8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5444B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采集周期30s</w:t>
            </w:r>
          </w:p>
          <w:p w14:paraId="6337B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LoRa：8~10年@1次/1h</w:t>
            </w:r>
          </w:p>
          <w:p w14:paraId="45100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NB：4~6年@1次/1h</w:t>
            </w:r>
          </w:p>
          <w:p w14:paraId="68931FF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4G：2~3年@1次/1h</w:t>
            </w:r>
          </w:p>
        </w:tc>
      </w:tr>
      <w:tr w14:paraId="5E6EF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2"/>
            <w:shd w:val="clear" w:color="auto" w:fill="D7D7D7" w:themeFill="background1" w:themeFillShade="D8"/>
            <w:vAlign w:val="top"/>
          </w:tcPr>
          <w:p w14:paraId="4129FE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50B0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48CC32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724" w:type="dxa"/>
            <w:vAlign w:val="center"/>
          </w:tcPr>
          <w:p w14:paraId="3391F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02273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温度：（-20~70）℃，相对湿度：5%~95%</w:t>
            </w:r>
          </w:p>
          <w:p w14:paraId="46C5C7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5E57BC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温度：（-40~85）℃</w:t>
            </w:r>
          </w:p>
        </w:tc>
      </w:tr>
      <w:tr w14:paraId="46AF8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7B50B99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724" w:type="dxa"/>
            <w:vAlign w:val="center"/>
          </w:tcPr>
          <w:p w14:paraId="01E801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76D865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变送器探头：（-40~85）℃</w:t>
            </w:r>
          </w:p>
        </w:tc>
      </w:tr>
      <w:tr w14:paraId="65FE3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0" w:type="pct"/>
            <w:vAlign w:val="center"/>
          </w:tcPr>
          <w:p w14:paraId="66B0626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724" w:type="dxa"/>
            <w:vAlign w:val="center"/>
          </w:tcPr>
          <w:p w14:paraId="08A45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变送器主机：IP67</w:t>
            </w:r>
          </w:p>
          <w:p w14:paraId="4D752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变送器探头：IP68</w:t>
            </w:r>
          </w:p>
        </w:tc>
      </w:tr>
    </w:tbl>
    <w:p w14:paraId="3C1DD5B0">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6"/>
    <w:bookmarkEnd w:id="97"/>
    <w:bookmarkEnd w:id="98"/>
    <w:bookmarkEnd w:id="99"/>
    <w:bookmarkEnd w:id="100"/>
    <w:bookmarkEnd w:id="101"/>
    <w:bookmarkEnd w:id="102"/>
    <w:bookmarkEnd w:id="103"/>
    <w:p w14:paraId="24391A12">
      <w:pPr>
        <w:rPr>
          <w:rFonts w:hint="eastAsia"/>
          <w:lang w:val="en-US" w:eastAsia="zh-CN"/>
        </w:rPr>
      </w:pPr>
      <w:bookmarkStart w:id="105" w:name="_Toc26576_WPSOffice_Level1"/>
      <w:bookmarkStart w:id="106" w:name="_Toc23137"/>
      <w:bookmarkStart w:id="107" w:name="_Toc5059_WPSOffice_Level1"/>
      <w:bookmarkStart w:id="108" w:name="_Toc897_WPSOffice_Level1"/>
      <w:r>
        <w:rPr>
          <w:rFonts w:hint="eastAsia"/>
          <w:lang w:val="en-US" w:eastAsia="zh-CN"/>
        </w:rPr>
        <w:br w:type="page"/>
      </w:r>
    </w:p>
    <w:p w14:paraId="27AD6D58">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4863"/>
      <w:r>
        <w:rPr>
          <w:rFonts w:hint="eastAsia" w:ascii="Times New Roman" w:hAnsi="Times New Roman" w:eastAsia="宋体"/>
          <w:b/>
          <w:sz w:val="21"/>
          <w:lang w:val="en-US" w:eastAsia="zh-CN"/>
        </w:rPr>
        <w:t>产品结构与尺寸</w:t>
      </w:r>
      <w:bookmarkEnd w:id="109"/>
    </w:p>
    <w:p w14:paraId="47140D9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11341"/>
      <w:r>
        <w:rPr>
          <w:rFonts w:hint="eastAsia"/>
          <w:lang w:val="en-US" w:eastAsia="zh-CN"/>
        </w:rPr>
        <w:t>外形尺寸</w:t>
      </w:r>
      <w:bookmarkEnd w:id="110"/>
    </w:p>
    <w:p w14:paraId="7152AAD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宋体" w:hAnsi="宋体" w:eastAsia="宋体" w:cs="宋体"/>
          <w:sz w:val="24"/>
          <w:szCs w:val="24"/>
        </w:rPr>
      </w:pPr>
      <w:r>
        <w:rPr>
          <w:rFonts w:ascii="宋体" w:hAnsi="宋体" w:eastAsia="宋体" w:cs="宋体"/>
          <w:sz w:val="24"/>
          <w:szCs w:val="24"/>
        </w:rPr>
        <w:drawing>
          <wp:inline distT="0" distB="0" distL="114300" distR="114300">
            <wp:extent cx="3202940" cy="2339975"/>
            <wp:effectExtent l="0" t="0" r="16510" b="3175"/>
            <wp:docPr id="2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IMG_256"/>
                    <pic:cNvPicPr>
                      <a:picLocks noChangeAspect="1"/>
                    </pic:cNvPicPr>
                  </pic:nvPicPr>
                  <pic:blipFill>
                    <a:blip r:embed="rId39"/>
                    <a:stretch>
                      <a:fillRect/>
                    </a:stretch>
                  </pic:blipFill>
                  <pic:spPr>
                    <a:xfrm>
                      <a:off x="0" y="0"/>
                      <a:ext cx="3202940" cy="2339975"/>
                    </a:xfrm>
                    <a:prstGeom prst="rect">
                      <a:avLst/>
                    </a:prstGeom>
                    <a:noFill/>
                    <a:ln w="9525">
                      <a:noFill/>
                    </a:ln>
                  </pic:spPr>
                </pic:pic>
              </a:graphicData>
            </a:graphic>
          </wp:inline>
        </w:drawing>
      </w:r>
    </w:p>
    <w:p w14:paraId="0C583AE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drawing>
          <wp:inline distT="0" distB="0" distL="114300" distR="114300">
            <wp:extent cx="2194560" cy="720090"/>
            <wp:effectExtent l="0" t="0" r="15240"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0"/>
                    <a:stretch>
                      <a:fillRect/>
                    </a:stretch>
                  </pic:blipFill>
                  <pic:spPr>
                    <a:xfrm>
                      <a:off x="0" y="0"/>
                      <a:ext cx="2194560" cy="720090"/>
                    </a:xfrm>
                    <a:prstGeom prst="rect">
                      <a:avLst/>
                    </a:prstGeom>
                    <a:noFill/>
                    <a:ln>
                      <a:noFill/>
                    </a:ln>
                  </pic:spPr>
                </pic:pic>
              </a:graphicData>
            </a:graphic>
          </wp:inline>
        </w:drawing>
      </w:r>
    </w:p>
    <w:p w14:paraId="198C24DF">
      <w:pPr>
        <w:pStyle w:val="26"/>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51BFD406">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b/>
          <w:bCs/>
          <w:lang w:val="en-US" w:eastAsia="zh-CN"/>
        </w:rPr>
      </w:pPr>
      <w:bookmarkStart w:id="111" w:name="_Toc15877"/>
      <w:r>
        <w:rPr>
          <w:rFonts w:hint="eastAsia"/>
          <w:b/>
          <w:bCs/>
          <w:lang w:val="en-US" w:eastAsia="zh-CN"/>
        </w:rPr>
        <w:t>连接线缆</w:t>
      </w:r>
      <w:bookmarkEnd w:id="111"/>
    </w:p>
    <w:p w14:paraId="393E4E54">
      <w:pPr>
        <w:rPr>
          <w:rFonts w:hint="default"/>
          <w:lang w:val="en-US" w:eastAsia="zh-CN"/>
        </w:rPr>
      </w:pPr>
      <w:r>
        <w:rPr>
          <w:rFonts w:hint="eastAsia"/>
          <w:lang w:val="en-US" w:eastAsia="zh-CN"/>
        </w:rPr>
        <w:t>线缆长度：5m，其他长度需定制。</w:t>
      </w:r>
    </w:p>
    <w:p w14:paraId="31034C5D">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2" w:name="_Toc11381"/>
      <w:r>
        <w:rPr>
          <w:rFonts w:hint="eastAsia" w:ascii="Times New Roman" w:hAnsi="Times New Roman" w:eastAsia="宋体"/>
          <w:b/>
          <w:bCs/>
          <w:lang w:val="en-US" w:eastAsia="zh-CN"/>
        </w:rPr>
        <w:t>材质</w:t>
      </w:r>
      <w:bookmarkEnd w:id="112"/>
    </w:p>
    <w:p w14:paraId="4C1B9D42">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eastAsia"/>
          <w:color w:val="auto"/>
          <w:highlight w:val="none"/>
          <w:lang w:val="en-US" w:eastAsia="zh-CN"/>
        </w:rPr>
      </w:pPr>
      <w:r>
        <w:rPr>
          <w:rFonts w:hint="eastAsia"/>
          <w:color w:val="auto"/>
          <w:highlight w:val="none"/>
          <w:lang w:val="en-US" w:eastAsia="zh-CN"/>
        </w:rPr>
        <w:t>主机外壳材质：ABS/PC</w:t>
      </w:r>
    </w:p>
    <w:p w14:paraId="517CA70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探头外壳材质：环氧树脂、316L不锈钢</w:t>
      </w:r>
    </w:p>
    <w:p w14:paraId="212097A9">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线缆护套材质：聚氯乙烯PVC或聚氨酯PU</w:t>
      </w:r>
    </w:p>
    <w:p w14:paraId="6139C58D">
      <w:pPr>
        <w:ind w:left="0" w:leftChars="0" w:firstLine="0" w:firstLineChars="0"/>
        <w:rPr>
          <w:rFonts w:hint="eastAsia" w:ascii="Times New Roman" w:hAnsi="Times New Roman" w:eastAsia="宋体"/>
          <w:lang w:val="en-US" w:eastAsia="zh-CN"/>
        </w:rPr>
      </w:pPr>
    </w:p>
    <w:p w14:paraId="77579A51">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234349C3">
      <w:pPr>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30028C2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3" w:name="_Toc8075"/>
      <w:r>
        <w:rPr>
          <w:rFonts w:hint="eastAsia" w:ascii="Times New Roman" w:hAnsi="Times New Roman" w:eastAsia="宋体"/>
          <w:b/>
          <w:sz w:val="21"/>
          <w:lang w:val="en-US" w:eastAsia="zh-CN"/>
        </w:rPr>
        <w:t>安装</w:t>
      </w:r>
      <w:bookmarkEnd w:id="105"/>
      <w:bookmarkEnd w:id="106"/>
      <w:bookmarkEnd w:id="107"/>
      <w:bookmarkEnd w:id="108"/>
      <w:bookmarkStart w:id="114" w:name="_Toc19936"/>
      <w:bookmarkStart w:id="115" w:name="_Toc23325"/>
      <w:bookmarkStart w:id="116" w:name="_Toc8102_WPSOffice_Level2"/>
      <w:bookmarkStart w:id="117" w:name="_Toc2997_WPSOffice_Level2"/>
      <w:bookmarkStart w:id="118" w:name="_Toc5895_WPSOffice_Level2"/>
      <w:r>
        <w:rPr>
          <w:rFonts w:hint="eastAsia"/>
          <w:b/>
          <w:sz w:val="21"/>
          <w:lang w:val="en-US" w:eastAsia="zh-CN"/>
        </w:rPr>
        <w:t>与使用</w:t>
      </w:r>
      <w:bookmarkEnd w:id="113"/>
    </w:p>
    <w:p w14:paraId="6C276482">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9" w:name="_Toc25939"/>
      <w:bookmarkStart w:id="120" w:name="_Toc29826"/>
      <w:bookmarkStart w:id="121" w:name="_Toc5771"/>
      <w:r>
        <w:rPr>
          <w:rFonts w:hint="eastAsia" w:ascii="Times New Roman" w:hAnsi="Times New Roman" w:eastAsia="宋体"/>
          <w:lang w:val="en-US" w:eastAsia="zh-CN"/>
        </w:rPr>
        <w:t>到货检查</w:t>
      </w:r>
      <w:bookmarkEnd w:id="119"/>
      <w:bookmarkEnd w:id="120"/>
      <w:bookmarkEnd w:id="121"/>
    </w:p>
    <w:p w14:paraId="691F86C5">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1D9A8DE2">
      <w:pPr>
        <w:pStyle w:val="3"/>
        <w:bidi w:val="0"/>
        <w:rPr>
          <w:rFonts w:hint="default"/>
          <w:lang w:val="en-US" w:eastAsia="zh-CN"/>
        </w:rPr>
      </w:pPr>
      <w:bookmarkStart w:id="122" w:name="_Toc6877"/>
      <w:bookmarkStart w:id="123" w:name="_Toc9349"/>
      <w:r>
        <w:rPr>
          <w:rFonts w:hint="eastAsia"/>
          <w:lang w:val="en-US" w:eastAsia="zh-CN"/>
        </w:rPr>
        <w:t>安装条件</w:t>
      </w:r>
      <w:bookmarkEnd w:id="122"/>
      <w:bookmarkEnd w:id="123"/>
    </w:p>
    <w:p w14:paraId="20645AE6">
      <w:pPr>
        <w:numPr>
          <w:ilvl w:val="0"/>
          <w:numId w:val="8"/>
        </w:numPr>
        <w:rPr>
          <w:rFonts w:hint="eastAsia" w:ascii="Times New Roman" w:hAnsi="Times New Roman" w:eastAsia="宋体"/>
          <w:highlight w:val="none"/>
        </w:rPr>
      </w:pPr>
      <w:r>
        <w:rPr>
          <w:rFonts w:hint="eastAsia"/>
          <w:highlight w:val="none"/>
          <w:lang w:val="en-US" w:eastAsia="zh-CN"/>
        </w:rPr>
        <w:t>土壤温湿度</w:t>
      </w:r>
      <w:r>
        <w:rPr>
          <w:rFonts w:hint="eastAsia" w:ascii="Times New Roman" w:hAnsi="Times New Roman" w:eastAsia="宋体"/>
          <w:highlight w:val="none"/>
          <w:lang w:val="en-US" w:eastAsia="zh-CN"/>
        </w:rPr>
        <w:t>变送器安装时，土壤温湿度探头应安装</w:t>
      </w:r>
      <w:r>
        <w:rPr>
          <w:rFonts w:hint="eastAsia"/>
          <w:highlight w:val="none"/>
          <w:lang w:val="en-US" w:eastAsia="zh-CN"/>
        </w:rPr>
        <w:t>在</w:t>
      </w:r>
      <w:r>
        <w:rPr>
          <w:rFonts w:hint="eastAsia" w:ascii="Times New Roman" w:hAnsi="Times New Roman" w:eastAsia="宋体"/>
          <w:highlight w:val="none"/>
          <w:lang w:val="en-US" w:eastAsia="zh-CN"/>
        </w:rPr>
        <w:t>能代表您想要监测的整个区域的平均状况，以获得最佳测量结果。避免选在田埂、沟边、肥窝、树下或灌溉入口等非典型位置。</w:t>
      </w:r>
    </w:p>
    <w:p w14:paraId="6385A73D">
      <w:pPr>
        <w:numPr>
          <w:ilvl w:val="0"/>
          <w:numId w:val="8"/>
        </w:numPr>
        <w:rPr>
          <w:rFonts w:hint="eastAsia" w:ascii="Times New Roman" w:hAnsi="Times New Roman" w:eastAsia="宋体"/>
          <w:highlight w:val="none"/>
        </w:rPr>
      </w:pPr>
      <w:r>
        <w:rPr>
          <w:rFonts w:hint="eastAsia"/>
          <w:highlight w:val="none"/>
          <w:lang w:val="en-US" w:eastAsia="zh-CN"/>
        </w:rPr>
        <w:t>安装</w:t>
      </w:r>
      <w:r>
        <w:rPr>
          <w:rFonts w:hint="eastAsia" w:ascii="Times New Roman" w:hAnsi="Times New Roman" w:eastAsia="宋体"/>
          <w:highlight w:val="none"/>
          <w:lang w:val="en-US" w:eastAsia="zh-CN"/>
        </w:rPr>
        <w:t>土壤温湿度探头</w:t>
      </w:r>
      <w:r>
        <w:rPr>
          <w:rFonts w:hint="eastAsia"/>
          <w:highlight w:val="none"/>
          <w:lang w:val="en-US" w:eastAsia="zh-CN"/>
        </w:rPr>
        <w:t>时</w:t>
      </w:r>
      <w:r>
        <w:rPr>
          <w:rFonts w:hint="eastAsia" w:ascii="Times New Roman" w:hAnsi="Times New Roman" w:eastAsia="宋体"/>
          <w:highlight w:val="none"/>
          <w:lang w:val="en-US" w:eastAsia="zh-CN"/>
        </w:rPr>
        <w:t>应清除表面的杂草、碎石、秸秆等杂物，露出原始土壤进行安装。</w:t>
      </w:r>
    </w:p>
    <w:p w14:paraId="6849A60D">
      <w:pPr>
        <w:numPr>
          <w:ilvl w:val="0"/>
          <w:numId w:val="8"/>
        </w:numPr>
        <w:rPr>
          <w:rFonts w:hint="eastAsia" w:ascii="Times New Roman" w:hAnsi="Times New Roman" w:eastAsia="宋体"/>
          <w:highlight w:val="none"/>
        </w:rPr>
      </w:pPr>
      <w:r>
        <w:rPr>
          <w:rFonts w:hint="eastAsia"/>
          <w:highlight w:val="none"/>
          <w:lang w:val="en-US" w:eastAsia="zh-CN"/>
        </w:rPr>
        <w:t>安装</w:t>
      </w:r>
      <w:r>
        <w:rPr>
          <w:rFonts w:hint="eastAsia" w:ascii="Times New Roman" w:hAnsi="Times New Roman" w:eastAsia="宋体"/>
          <w:highlight w:val="none"/>
          <w:lang w:val="en-US" w:eastAsia="zh-CN"/>
        </w:rPr>
        <w:t>土壤温湿度探头</w:t>
      </w:r>
      <w:r>
        <w:rPr>
          <w:rFonts w:hint="eastAsia"/>
          <w:highlight w:val="none"/>
          <w:lang w:val="en-US" w:eastAsia="zh-CN"/>
        </w:rPr>
        <w:t>时应</w:t>
      </w:r>
      <w:r>
        <w:rPr>
          <w:rFonts w:hint="eastAsia" w:ascii="Times New Roman" w:hAnsi="Times New Roman" w:eastAsia="宋体"/>
          <w:highlight w:val="none"/>
          <w:lang w:val="en-US" w:eastAsia="zh-CN"/>
        </w:rPr>
        <w:t>确保</w:t>
      </w:r>
      <w:r>
        <w:rPr>
          <w:rFonts w:hint="default" w:ascii="Times New Roman" w:hAnsi="Times New Roman" w:eastAsia="宋体"/>
          <w:highlight w:val="none"/>
          <w:lang w:val="en-US" w:eastAsia="zh-CN"/>
        </w:rPr>
        <w:t>探针与孔壁土壤之间没有空隙</w:t>
      </w:r>
      <w:r>
        <w:rPr>
          <w:rFonts w:hint="eastAsia"/>
          <w:highlight w:val="none"/>
          <w:lang w:val="en-US" w:eastAsia="zh-CN"/>
        </w:rPr>
        <w:t>。</w:t>
      </w:r>
    </w:p>
    <w:p w14:paraId="21A4C61F">
      <w:pPr>
        <w:numPr>
          <w:ilvl w:val="0"/>
          <w:numId w:val="8"/>
        </w:numPr>
        <w:rPr>
          <w:rFonts w:hint="eastAsia"/>
          <w:highlight w:val="none"/>
          <w:lang w:val="en-US" w:eastAsia="zh-CN"/>
        </w:rPr>
      </w:pPr>
      <w:r>
        <w:rPr>
          <w:rFonts w:hint="eastAsia"/>
          <w:highlight w:val="none"/>
          <w:lang w:val="en-US" w:eastAsia="zh-CN"/>
        </w:rPr>
        <w:t>若测量土壤深部温湿度值时，需对土壤进行</w:t>
      </w:r>
      <w:r>
        <w:rPr>
          <w:rFonts w:hint="eastAsia" w:ascii="Times New Roman" w:hAnsi="Times New Roman" w:eastAsia="宋体"/>
          <w:highlight w:val="none"/>
          <w:lang w:val="en-US" w:eastAsia="zh-CN"/>
        </w:rPr>
        <w:t>钻孔</w:t>
      </w:r>
      <w:r>
        <w:rPr>
          <w:rFonts w:hint="eastAsia"/>
          <w:highlight w:val="none"/>
          <w:lang w:val="en-US" w:eastAsia="zh-CN"/>
        </w:rPr>
        <w:t>，</w:t>
      </w:r>
      <w:r>
        <w:rPr>
          <w:rFonts w:hint="eastAsia" w:ascii="Times New Roman" w:hAnsi="Times New Roman" w:eastAsia="宋体"/>
          <w:highlight w:val="none"/>
          <w:lang w:val="en-US" w:eastAsia="zh-CN"/>
        </w:rPr>
        <w:t>深度应等于您需要监</w:t>
      </w:r>
      <w:r>
        <w:rPr>
          <w:rFonts w:hint="eastAsia"/>
          <w:highlight w:val="none"/>
          <w:lang w:val="en-US" w:eastAsia="zh-CN"/>
        </w:rPr>
        <w:t>测的土层深度。若需要回填应使用钻孔时取出的</w:t>
      </w:r>
      <w:r>
        <w:rPr>
          <w:rFonts w:hint="default"/>
          <w:highlight w:val="none"/>
          <w:lang w:val="en-US" w:eastAsia="zh-CN"/>
        </w:rPr>
        <w:t>原始土壤，仔细地将传感器周围的缝隙填满并轻轻压实，确保其与自然土壤环境一致</w:t>
      </w:r>
      <w:r>
        <w:rPr>
          <w:rFonts w:hint="eastAsia"/>
          <w:highlight w:val="none"/>
          <w:lang w:val="en-US" w:eastAsia="zh-CN"/>
        </w:rPr>
        <w:t>。</w:t>
      </w:r>
    </w:p>
    <w:p w14:paraId="33DF368C">
      <w:pPr>
        <w:pStyle w:val="3"/>
        <w:tabs>
          <w:tab w:val="left" w:pos="420"/>
          <w:tab w:val="clear" w:pos="0"/>
        </w:tabs>
        <w:bidi w:val="0"/>
        <w:rPr>
          <w:rFonts w:hint="default"/>
          <w:highlight w:val="none"/>
          <w:lang w:val="en-US" w:eastAsia="zh-CN"/>
        </w:rPr>
      </w:pPr>
      <w:bookmarkStart w:id="124" w:name="_Toc22767"/>
      <w:bookmarkStart w:id="125" w:name="_Toc13983"/>
      <w:bookmarkStart w:id="126" w:name="_Toc22970"/>
      <w:r>
        <w:rPr>
          <w:rFonts w:hint="eastAsia"/>
          <w:highlight w:val="none"/>
          <w:lang w:val="en-US" w:eastAsia="zh-CN"/>
        </w:rPr>
        <w:t>安装注意</w:t>
      </w:r>
      <w:bookmarkEnd w:id="124"/>
      <w:bookmarkEnd w:id="125"/>
      <w:bookmarkEnd w:id="126"/>
    </w:p>
    <w:p w14:paraId="1FA27D1D">
      <w:pPr>
        <w:numPr>
          <w:ilvl w:val="0"/>
          <w:numId w:val="9"/>
        </w:numPr>
        <w:rPr>
          <w:rFonts w:hint="eastAsia"/>
          <w:highlight w:val="none"/>
          <w:lang w:val="en-US" w:eastAsia="zh-CN"/>
        </w:rPr>
      </w:pPr>
      <w:r>
        <w:rPr>
          <w:rFonts w:hint="eastAsia"/>
          <w:highlight w:val="none"/>
          <w:lang w:val="en-US" w:eastAsia="zh-CN"/>
        </w:rPr>
        <w:t>禁止</w:t>
      </w:r>
      <w:r>
        <w:rPr>
          <w:rFonts w:hint="default"/>
          <w:highlight w:val="none"/>
          <w:lang w:val="en-US" w:eastAsia="zh-CN"/>
        </w:rPr>
        <w:t>直接将传感器用蛮力压入坚硬或石砾多的土壤中。这会导致</w:t>
      </w:r>
      <w:r>
        <w:rPr>
          <w:rFonts w:hint="eastAsia"/>
          <w:highlight w:val="none"/>
          <w:lang w:val="en-US" w:eastAsia="zh-CN"/>
        </w:rPr>
        <w:t>探针弯曲或损坏。</w:t>
      </w:r>
    </w:p>
    <w:p w14:paraId="44952B49">
      <w:pPr>
        <w:numPr>
          <w:ilvl w:val="0"/>
          <w:numId w:val="9"/>
        </w:numPr>
        <w:rPr>
          <w:rFonts w:hint="default"/>
          <w:highlight w:val="none"/>
          <w:lang w:val="en-US" w:eastAsia="zh-CN"/>
        </w:rPr>
      </w:pPr>
      <w:r>
        <w:rPr>
          <w:rFonts w:hint="eastAsia"/>
          <w:highlight w:val="none"/>
          <w:lang w:val="en-US" w:eastAsia="zh-CN"/>
        </w:rPr>
        <w:t>若传感器安装在</w:t>
      </w:r>
      <w:r>
        <w:rPr>
          <w:rFonts w:hint="default"/>
          <w:highlight w:val="none"/>
          <w:lang w:val="en-US" w:eastAsia="zh-CN"/>
        </w:rPr>
        <w:t>任何稍硬的土壤</w:t>
      </w:r>
      <w:r>
        <w:rPr>
          <w:rFonts w:hint="eastAsia"/>
          <w:highlight w:val="none"/>
          <w:lang w:val="en-US" w:eastAsia="zh-CN"/>
        </w:rPr>
        <w:t>时</w:t>
      </w:r>
      <w:r>
        <w:rPr>
          <w:rFonts w:hint="default"/>
          <w:highlight w:val="none"/>
          <w:lang w:val="en-US" w:eastAsia="zh-CN"/>
        </w:rPr>
        <w:t>，需预钻孔</w:t>
      </w:r>
      <w:r>
        <w:rPr>
          <w:rFonts w:hint="eastAsia"/>
          <w:highlight w:val="none"/>
          <w:lang w:val="en-US" w:eastAsia="zh-CN"/>
        </w:rPr>
        <w:t>。</w:t>
      </w:r>
    </w:p>
    <w:p w14:paraId="736D3060">
      <w:pPr>
        <w:numPr>
          <w:ilvl w:val="0"/>
          <w:numId w:val="9"/>
        </w:numPr>
        <w:rPr>
          <w:rFonts w:hint="default"/>
          <w:highlight w:val="none"/>
          <w:lang w:val="en-US" w:eastAsia="zh-CN"/>
        </w:rPr>
      </w:pPr>
      <w:r>
        <w:rPr>
          <w:rFonts w:hint="eastAsia"/>
          <w:highlight w:val="none"/>
          <w:lang w:val="en-US" w:eastAsia="zh-CN"/>
        </w:rPr>
        <w:t>传感器安装深度应</w:t>
      </w:r>
      <w:r>
        <w:rPr>
          <w:rFonts w:hint="default"/>
          <w:highlight w:val="none"/>
          <w:lang w:val="en-US" w:eastAsia="zh-CN"/>
        </w:rPr>
        <w:t>精确对应您关心的作物根系层或监测计划指定的深度</w:t>
      </w:r>
      <w:r>
        <w:rPr>
          <w:rFonts w:hint="eastAsia"/>
          <w:highlight w:val="none"/>
          <w:lang w:val="en-US" w:eastAsia="zh-CN"/>
        </w:rPr>
        <w:t>。</w:t>
      </w:r>
    </w:p>
    <w:p w14:paraId="1B8962BE">
      <w:pPr>
        <w:numPr>
          <w:ilvl w:val="0"/>
          <w:numId w:val="9"/>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0F24F03F">
      <w:pPr>
        <w:pStyle w:val="3"/>
        <w:tabs>
          <w:tab w:val="left" w:pos="420"/>
          <w:tab w:val="clear" w:pos="0"/>
        </w:tabs>
        <w:bidi w:val="0"/>
        <w:rPr>
          <w:rFonts w:hint="eastAsia" w:ascii="Times New Roman" w:hAnsi="Times New Roman" w:eastAsia="宋体"/>
          <w:highlight w:val="none"/>
          <w:lang w:val="en-US" w:eastAsia="zh-CN"/>
        </w:rPr>
      </w:pPr>
      <w:bookmarkStart w:id="127" w:name="_Toc21119"/>
      <w:bookmarkStart w:id="128" w:name="_Toc17440"/>
      <w:r>
        <w:rPr>
          <w:rFonts w:hint="eastAsia"/>
          <w:highlight w:val="none"/>
          <w:lang w:val="en-US" w:eastAsia="zh-CN"/>
        </w:rPr>
        <w:t>安装示意</w:t>
      </w:r>
      <w:bookmarkEnd w:id="127"/>
      <w:bookmarkEnd w:id="128"/>
    </w:p>
    <w:p w14:paraId="386DF69B">
      <w:pPr>
        <w:ind w:left="0" w:leftChars="0" w:firstLine="0" w:firstLineChars="0"/>
        <w:jc w:val="center"/>
        <w:rPr>
          <w:rFonts w:hint="eastAsia"/>
          <w:lang w:val="en-US" w:eastAsia="zh-CN"/>
        </w:rPr>
      </w:pPr>
      <w:r>
        <w:drawing>
          <wp:inline distT="0" distB="0" distL="114300" distR="114300">
            <wp:extent cx="3019425" cy="1957070"/>
            <wp:effectExtent l="0" t="0" r="9525" b="508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41"/>
                    <a:stretch>
                      <a:fillRect/>
                    </a:stretch>
                  </pic:blipFill>
                  <pic:spPr>
                    <a:xfrm>
                      <a:off x="0" y="0"/>
                      <a:ext cx="3019425" cy="1957070"/>
                    </a:xfrm>
                    <a:prstGeom prst="rect">
                      <a:avLst/>
                    </a:prstGeom>
                    <a:noFill/>
                    <a:ln>
                      <a:noFill/>
                    </a:ln>
                  </pic:spPr>
                </pic:pic>
              </a:graphicData>
            </a:graphic>
          </wp:inline>
        </w:drawing>
      </w:r>
    </w:p>
    <w:p w14:paraId="21A745D0">
      <w:pPr>
        <w:pStyle w:val="26"/>
        <w:shd w:val="clear" w:color="auto" w:fill="auto"/>
        <w:bidi w:val="0"/>
        <w:rPr>
          <w:rFonts w:hint="eastAsia" w:ascii="Times New Roman" w:hAnsi="Times New Roman" w:eastAsia="宋体"/>
          <w:highlight w:val="none"/>
          <w:lang w:val="en-US" w:eastAsia="zh-CN"/>
        </w:rPr>
      </w:pPr>
      <w:r>
        <w:rPr>
          <w:rFonts w:hint="eastAsia"/>
          <w:highlight w:val="none"/>
          <w:lang w:val="en-US" w:eastAsia="zh-CN"/>
        </w:rPr>
        <w:t>土壤温湿度变送器探头安装示意图</w:t>
      </w:r>
    </w:p>
    <w:p w14:paraId="53C55FF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drawing>
          <wp:inline distT="0" distB="0" distL="114300" distR="114300">
            <wp:extent cx="2343785" cy="1332230"/>
            <wp:effectExtent l="0" t="0" r="18415" b="12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2"/>
                    <a:stretch>
                      <a:fillRect/>
                    </a:stretch>
                  </pic:blipFill>
                  <pic:spPr>
                    <a:xfrm>
                      <a:off x="0" y="0"/>
                      <a:ext cx="2343785" cy="1332230"/>
                    </a:xfrm>
                    <a:prstGeom prst="rect">
                      <a:avLst/>
                    </a:prstGeom>
                    <a:noFill/>
                    <a:ln>
                      <a:noFill/>
                    </a:ln>
                  </pic:spPr>
                </pic:pic>
              </a:graphicData>
            </a:graphic>
          </wp:inline>
        </w:drawing>
      </w:r>
    </w:p>
    <w:p w14:paraId="2C3C1EAC">
      <w:pPr>
        <w:pStyle w:val="26"/>
        <w:shd w:val="clear" w:color="auto" w:fill="auto"/>
        <w:bidi w:val="0"/>
        <w:rPr>
          <w:rFonts w:hint="eastAsia"/>
          <w:highlight w:val="none"/>
          <w:lang w:val="en-US" w:eastAsia="zh-CN"/>
        </w:rPr>
      </w:pPr>
      <w:r>
        <w:rPr>
          <w:rFonts w:hint="eastAsia"/>
          <w:highlight w:val="none"/>
          <w:lang w:val="en-US" w:eastAsia="zh-CN"/>
        </w:rPr>
        <w:t>土壤温湿度变送器主机安装示意图</w:t>
      </w:r>
    </w:p>
    <w:p w14:paraId="41C4912C">
      <w:pPr>
        <w:pStyle w:val="3"/>
        <w:numPr>
          <w:ilvl w:val="1"/>
          <w:numId w:val="0"/>
        </w:numPr>
        <w:tabs>
          <w:tab w:val="left" w:pos="420"/>
          <w:tab w:val="clear" w:pos="0"/>
        </w:tabs>
        <w:bidi w:val="0"/>
        <w:ind w:leftChars="0"/>
        <w:rPr>
          <w:rFonts w:hint="eastAsia"/>
          <w:color w:val="auto"/>
          <w:highlight w:val="none"/>
          <w:lang w:val="en-US" w:eastAsia="zh-CN"/>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FBA9A1E">
      <w:pPr>
        <w:pStyle w:val="3"/>
        <w:tabs>
          <w:tab w:val="left" w:pos="420"/>
          <w:tab w:val="clear" w:pos="0"/>
        </w:tabs>
        <w:bidi w:val="0"/>
        <w:rPr>
          <w:rFonts w:hint="eastAsia" w:ascii="Times New Roman" w:hAnsi="Times New Roman" w:eastAsia="宋体"/>
          <w:highlight w:val="none"/>
          <w:lang w:val="en-US" w:eastAsia="zh-CN"/>
        </w:rPr>
      </w:pPr>
      <w:bookmarkStart w:id="129" w:name="_Toc12426"/>
      <w:r>
        <w:rPr>
          <w:rFonts w:hint="eastAsia"/>
          <w:highlight w:val="none"/>
          <w:lang w:val="en-US" w:eastAsia="zh-CN"/>
        </w:rPr>
        <w:t>使用和保养</w:t>
      </w:r>
      <w:bookmarkEnd w:id="129"/>
    </w:p>
    <w:p w14:paraId="11B46A4A">
      <w:pPr>
        <w:numPr>
          <w:ilvl w:val="0"/>
          <w:numId w:val="10"/>
        </w:numPr>
        <w:rPr>
          <w:rFonts w:hint="eastAsia" w:ascii="Times New Roman" w:hAnsi="Times New Roman" w:eastAsia="宋体"/>
          <w:highlight w:val="none"/>
          <w:lang w:val="en-US" w:eastAsia="zh-CN"/>
        </w:rPr>
      </w:pPr>
      <w:r>
        <w:rPr>
          <w:rFonts w:hint="eastAsia"/>
          <w:highlight w:val="none"/>
          <w:lang w:val="en-US" w:eastAsia="zh-CN"/>
        </w:rPr>
        <w:t>土壤温湿度</w:t>
      </w:r>
      <w:r>
        <w:rPr>
          <w:rFonts w:hint="eastAsia" w:ascii="Times New Roman" w:hAnsi="Times New Roman" w:eastAsia="宋体"/>
          <w:highlight w:val="none"/>
          <w:lang w:val="en-US" w:eastAsia="zh-CN"/>
        </w:rPr>
        <w:t>传</w:t>
      </w:r>
      <w:r>
        <w:rPr>
          <w:rFonts w:hint="eastAsia"/>
          <w:highlight w:val="none"/>
          <w:lang w:val="en-US" w:eastAsia="zh-CN"/>
        </w:rPr>
        <w:t>感器在测量时，应垂直</w:t>
      </w:r>
      <w:r>
        <w:rPr>
          <w:rFonts w:hint="default"/>
          <w:highlight w:val="none"/>
          <w:lang w:val="en-US" w:eastAsia="zh-CN"/>
        </w:rPr>
        <w:t>于地面，缓缓地用手压入土壤中，直到传感器主体与地表接触。切勿用锤子暴力敲击，以免损坏探针。</w:t>
      </w:r>
    </w:p>
    <w:p w14:paraId="5DAE12D5">
      <w:pPr>
        <w:numPr>
          <w:ilvl w:val="0"/>
          <w:numId w:val="10"/>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传感器不用时应</w:t>
      </w:r>
      <w:r>
        <w:rPr>
          <w:rFonts w:hint="eastAsia"/>
          <w:highlight w:val="none"/>
          <w:lang w:val="en-US" w:eastAsia="zh-CN"/>
        </w:rPr>
        <w:t>清水清洗，</w:t>
      </w:r>
      <w:r>
        <w:rPr>
          <w:rFonts w:hint="eastAsia" w:ascii="Times New Roman" w:hAnsi="Times New Roman" w:eastAsia="宋体"/>
          <w:highlight w:val="none"/>
          <w:lang w:val="en-US" w:eastAsia="zh-CN"/>
        </w:rPr>
        <w:t>清除探针和外壳上的泥土和杂物。</w:t>
      </w:r>
    </w:p>
    <w:bookmarkEnd w:id="114"/>
    <w:bookmarkEnd w:id="115"/>
    <w:bookmarkEnd w:id="116"/>
    <w:bookmarkEnd w:id="117"/>
    <w:bookmarkEnd w:id="118"/>
    <w:p w14:paraId="3CFA4D0F">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0" w:name="_Toc19303"/>
      <w:r>
        <w:rPr>
          <w:rFonts w:hint="eastAsia" w:ascii="Times New Roman" w:hAnsi="Times New Roman" w:eastAsia="宋体"/>
          <w:b/>
          <w:sz w:val="21"/>
          <w:lang w:val="en-US" w:eastAsia="zh-CN"/>
        </w:rPr>
        <w:t>操作</w:t>
      </w:r>
      <w:bookmarkEnd w:id="130"/>
    </w:p>
    <w:p w14:paraId="6CA6E215">
      <w:pPr>
        <w:pStyle w:val="3"/>
        <w:bidi w:val="0"/>
        <w:rPr>
          <w:rFonts w:hint="default"/>
          <w:lang w:val="en-US" w:eastAsia="zh-CN"/>
        </w:rPr>
      </w:pPr>
      <w:bookmarkStart w:id="131" w:name="_Toc29100"/>
      <w:r>
        <w:rPr>
          <w:rFonts w:hint="eastAsia"/>
          <w:lang w:val="en-US" w:eastAsia="zh-CN"/>
        </w:rPr>
        <w:t>显示与操作单元</w:t>
      </w:r>
      <w:bookmarkEnd w:id="131"/>
    </w:p>
    <w:p w14:paraId="6BB1F0C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1845310" cy="3420110"/>
            <wp:effectExtent l="0" t="0" r="2540" b="8890"/>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43"/>
                    <a:stretch>
                      <a:fillRect/>
                    </a:stretch>
                  </pic:blipFill>
                  <pic:spPr>
                    <a:xfrm>
                      <a:off x="0" y="0"/>
                      <a:ext cx="1845310" cy="3420110"/>
                    </a:xfrm>
                    <a:prstGeom prst="rect">
                      <a:avLst/>
                    </a:prstGeom>
                    <a:noFill/>
                    <a:ln>
                      <a:noFill/>
                    </a:ln>
                  </pic:spPr>
                </pic:pic>
              </a:graphicData>
            </a:graphic>
          </wp:inline>
        </w:drawing>
      </w:r>
    </w:p>
    <w:p w14:paraId="10E775C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6DAD4498">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5.1.1 界面说明</w:t>
      </w:r>
    </w:p>
    <w:p w14:paraId="05189874">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15"/>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4287"/>
      </w:tblGrid>
      <w:tr w14:paraId="3B5A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90" w:type="pct"/>
            <w:shd w:val="clear" w:color="auto" w:fill="D7D7D7"/>
            <w:noWrap w:val="0"/>
            <w:vAlign w:val="top"/>
          </w:tcPr>
          <w:p w14:paraId="068FF7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09" w:type="pct"/>
            <w:shd w:val="clear" w:color="auto" w:fill="D7D7D7"/>
            <w:noWrap w:val="0"/>
            <w:vAlign w:val="top"/>
          </w:tcPr>
          <w:p w14:paraId="6C792D9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84F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662682D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09" w:type="pct"/>
            <w:noWrap w:val="0"/>
            <w:vAlign w:val="center"/>
          </w:tcPr>
          <w:p w14:paraId="66087AF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系统时间</w:t>
            </w:r>
          </w:p>
        </w:tc>
      </w:tr>
      <w:tr w14:paraId="688A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1F4339A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09" w:type="pct"/>
            <w:noWrap w:val="0"/>
            <w:vAlign w:val="center"/>
          </w:tcPr>
          <w:p w14:paraId="04B3EE4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7C38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598970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09" w:type="pct"/>
            <w:noWrap w:val="0"/>
            <w:vAlign w:val="center"/>
          </w:tcPr>
          <w:p w14:paraId="6D286B9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68C6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5A20AA8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09" w:type="pct"/>
            <w:noWrap w:val="0"/>
            <w:vAlign w:val="center"/>
          </w:tcPr>
          <w:p w14:paraId="5FDDC23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18C93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460B8B8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09" w:type="pct"/>
            <w:noWrap w:val="0"/>
            <w:vAlign w:val="center"/>
          </w:tcPr>
          <w:p w14:paraId="4E6044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土壤水分测量单位</w:t>
            </w:r>
          </w:p>
        </w:tc>
      </w:tr>
      <w:tr w14:paraId="2C2D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0" w:type="pct"/>
            <w:noWrap w:val="0"/>
            <w:vAlign w:val="center"/>
          </w:tcPr>
          <w:p w14:paraId="2223D2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09" w:type="pct"/>
            <w:noWrap w:val="0"/>
            <w:vAlign w:val="center"/>
          </w:tcPr>
          <w:p w14:paraId="7ECC192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土壤水分测量值</w:t>
            </w:r>
          </w:p>
        </w:tc>
      </w:tr>
      <w:tr w14:paraId="685F3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0" w:type="pct"/>
            <w:noWrap w:val="0"/>
            <w:vAlign w:val="center"/>
          </w:tcPr>
          <w:p w14:paraId="565731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09" w:type="pct"/>
            <w:noWrap w:val="0"/>
            <w:vAlign w:val="center"/>
          </w:tcPr>
          <w:p w14:paraId="13985D6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识别倒计时，设备识别后，开始600秒倒计时</w:t>
            </w:r>
          </w:p>
        </w:tc>
      </w:tr>
      <w:tr w14:paraId="6DDE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26F94DC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4309" w:type="pct"/>
            <w:noWrap w:val="0"/>
            <w:vAlign w:val="center"/>
          </w:tcPr>
          <w:p w14:paraId="371DD12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报警信息</w:t>
            </w:r>
          </w:p>
        </w:tc>
      </w:tr>
      <w:tr w14:paraId="477B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0E54AD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4309" w:type="pct"/>
            <w:noWrap w:val="0"/>
            <w:vAlign w:val="center"/>
          </w:tcPr>
          <w:p w14:paraId="799FFD9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土壤温度测量单位</w:t>
            </w:r>
          </w:p>
        </w:tc>
      </w:tr>
      <w:tr w14:paraId="2DED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pct"/>
            <w:noWrap w:val="0"/>
            <w:vAlign w:val="center"/>
          </w:tcPr>
          <w:p w14:paraId="3D04489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4309" w:type="pct"/>
            <w:noWrap w:val="0"/>
            <w:vAlign w:val="center"/>
          </w:tcPr>
          <w:p w14:paraId="5A185A3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土壤温度测量值</w:t>
            </w:r>
          </w:p>
        </w:tc>
      </w:tr>
    </w:tbl>
    <w:p w14:paraId="688E9453">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b/>
          <w:bCs/>
          <w:lang w:val="en-US" w:eastAsia="zh-CN"/>
        </w:rPr>
      </w:pPr>
      <w:r>
        <w:rPr>
          <w:rFonts w:hint="eastAsia" w:eastAsiaTheme="minorEastAsia"/>
          <w:b/>
          <w:bCs/>
          <w:lang w:val="en-US" w:eastAsia="zh-CN"/>
        </w:rPr>
        <w:t>5.1.2 按键说明</w:t>
      </w:r>
    </w:p>
    <w:p w14:paraId="082611D7">
      <w:pPr>
        <w:bidi w:val="0"/>
      </w:pPr>
      <w:r>
        <w:rPr>
          <w:rFonts w:hint="eastAsia"/>
          <w:lang w:val="en-US" w:eastAsia="zh-CN"/>
        </w:rPr>
        <w:t>主机</w:t>
      </w:r>
      <w:r>
        <w:rPr>
          <w:lang w:val="en-US" w:eastAsia="zh-CN"/>
        </w:rPr>
        <w:t>左侧</w:t>
      </w:r>
      <w:r>
        <w:rPr>
          <w:rFonts w:hint="eastAsia"/>
          <w:lang w:val="en-US" w:eastAsia="zh-CN"/>
        </w:rPr>
        <w:t>1个操作按键</w:t>
      </w:r>
      <w:r>
        <w:rPr>
          <w:lang w:val="en-US" w:eastAsia="zh-CN"/>
        </w:rPr>
        <w:t xml:space="preserve">。 </w:t>
      </w:r>
    </w:p>
    <w:p w14:paraId="065FB393">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15"/>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8"/>
        <w:gridCol w:w="4073"/>
      </w:tblGrid>
      <w:tr w14:paraId="1AF5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03" w:type="pct"/>
            <w:shd w:val="clear" w:color="auto" w:fill="D7D7D7"/>
            <w:noWrap w:val="0"/>
            <w:vAlign w:val="top"/>
          </w:tcPr>
          <w:p w14:paraId="358BAC6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4096" w:type="pct"/>
            <w:shd w:val="clear" w:color="auto" w:fill="D7D7D7"/>
            <w:noWrap w:val="0"/>
            <w:vAlign w:val="top"/>
          </w:tcPr>
          <w:p w14:paraId="3A132ED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32D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6B08A79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4096" w:type="pct"/>
            <w:noWrap w:val="0"/>
            <w:vAlign w:val="center"/>
          </w:tcPr>
          <w:p w14:paraId="1E6F05CE">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点亮屏幕、背光灯</w:t>
            </w:r>
          </w:p>
          <w:p w14:paraId="0DEE93E3">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16D4C10B">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列表换行、选项切换</w:t>
            </w:r>
          </w:p>
          <w:p w14:paraId="1B016029">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修改参数值加1</w:t>
            </w:r>
          </w:p>
        </w:tc>
      </w:tr>
      <w:tr w14:paraId="29D5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 w:type="pct"/>
            <w:noWrap w:val="0"/>
            <w:vAlign w:val="center"/>
          </w:tcPr>
          <w:p w14:paraId="14CD75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4096" w:type="pct"/>
            <w:noWrap w:val="0"/>
            <w:vAlign w:val="center"/>
          </w:tcPr>
          <w:p w14:paraId="641DF04B">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进入参数修改子界面</w:t>
            </w:r>
          </w:p>
          <w:p w14:paraId="020B21FB">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1E94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37689D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4096" w:type="pct"/>
            <w:noWrap w:val="0"/>
            <w:vAlign w:val="center"/>
          </w:tcPr>
          <w:p w14:paraId="7CDED92E">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p w14:paraId="36920C36">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进入参数设置界面</w:t>
            </w:r>
          </w:p>
        </w:tc>
      </w:tr>
      <w:tr w14:paraId="0D89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03" w:type="pct"/>
            <w:noWrap w:val="0"/>
            <w:vAlign w:val="center"/>
          </w:tcPr>
          <w:p w14:paraId="6627D2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4096" w:type="pct"/>
            <w:noWrap w:val="0"/>
            <w:vAlign w:val="center"/>
          </w:tcPr>
          <w:p w14:paraId="1E5376B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长按5~6秒，系统灯白色闪烁，松开按键后设备重启。</w:t>
            </w:r>
          </w:p>
        </w:tc>
      </w:tr>
    </w:tbl>
    <w:p w14:paraId="4EE111A1">
      <w:pPr>
        <w:pStyle w:val="26"/>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r>
        <w:rPr>
          <w:rFonts w:hint="eastAsia" w:eastAsiaTheme="minorEastAsia"/>
          <w:b/>
          <w:bCs/>
          <w:lang w:val="en-US" w:eastAsia="zh-CN"/>
        </w:rPr>
        <w:t xml:space="preserve">5.1.3 指示灯说明 </w:t>
      </w:r>
    </w:p>
    <w:p w14:paraId="16BC13BC">
      <w:pPr>
        <w:bidi w:val="0"/>
      </w:pPr>
      <w:r>
        <w:rPr>
          <w:rFonts w:hint="default"/>
          <w:lang w:val="en-US" w:eastAsia="zh-CN"/>
        </w:rPr>
        <w:t>通</w:t>
      </w:r>
      <w:r>
        <w:rPr>
          <w:rFonts w:hint="eastAsia"/>
          <w:lang w:val="en-US" w:eastAsia="zh-CN"/>
        </w:rPr>
        <w:t>信</w:t>
      </w:r>
      <w:r>
        <w:rPr>
          <w:rFonts w:hint="default"/>
          <w:lang w:val="en-US" w:eastAsia="zh-CN"/>
        </w:rPr>
        <w:t xml:space="preserve">指示灯：绿色闪烁，表示通讯正常 </w:t>
      </w:r>
    </w:p>
    <w:p w14:paraId="040B7108">
      <w:pPr>
        <w:bidi w:val="0"/>
      </w:pPr>
      <w:r>
        <w:rPr>
          <w:rFonts w:hint="default"/>
          <w:lang w:val="en-US" w:eastAsia="zh-CN"/>
        </w:rPr>
        <w:t xml:space="preserve">系统指示灯：绿色闪烁，表示设备正常 </w:t>
      </w:r>
    </w:p>
    <w:p w14:paraId="6A47DDA3">
      <w:pPr>
        <w:bidi w:val="0"/>
      </w:pPr>
      <w:r>
        <w:rPr>
          <w:rFonts w:hint="default"/>
          <w:lang w:val="en-US" w:eastAsia="zh-CN"/>
        </w:rPr>
        <w:t xml:space="preserve">橙色闪烁，表示设备报警 </w:t>
      </w:r>
    </w:p>
    <w:p w14:paraId="0A493E12">
      <w:pPr>
        <w:bidi w:val="0"/>
      </w:pPr>
      <w:r>
        <w:rPr>
          <w:rFonts w:hint="default"/>
          <w:lang w:val="en-US" w:eastAsia="zh-CN"/>
        </w:rPr>
        <w:t>红色闪烁，表示设备故障</w:t>
      </w:r>
    </w:p>
    <w:p w14:paraId="4B174672">
      <w:pPr>
        <w:bidi w:val="0"/>
        <w:ind w:left="0" w:leftChars="0" w:firstLine="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5.1.4 报警及故障信息</w:t>
      </w:r>
    </w:p>
    <w:p w14:paraId="205763F9">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15"/>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4"/>
        <w:gridCol w:w="2485"/>
      </w:tblGrid>
      <w:tr w14:paraId="59CD1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500" w:type="pct"/>
            <w:shd w:val="clear" w:color="auto" w:fill="D7D7D7"/>
            <w:noWrap w:val="0"/>
            <w:vAlign w:val="top"/>
          </w:tcPr>
          <w:p w14:paraId="6F43990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0" w:type="pct"/>
            <w:shd w:val="clear" w:color="auto" w:fill="D7D7D7"/>
            <w:noWrap w:val="0"/>
            <w:vAlign w:val="top"/>
          </w:tcPr>
          <w:p w14:paraId="66C442F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3144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54EA4D5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2500" w:type="pct"/>
            <w:noWrap w:val="0"/>
            <w:vAlign w:val="center"/>
          </w:tcPr>
          <w:p w14:paraId="1C997E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板温</w:t>
            </w:r>
          </w:p>
        </w:tc>
      </w:tr>
      <w:tr w14:paraId="27A5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6665F3C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2500" w:type="pct"/>
            <w:noWrap w:val="0"/>
            <w:vAlign w:val="center"/>
          </w:tcPr>
          <w:p w14:paraId="1394A96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w:t>
            </w:r>
          </w:p>
        </w:tc>
      </w:tr>
      <w:tr w14:paraId="0BEC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0337A0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2500" w:type="pct"/>
            <w:noWrap w:val="0"/>
            <w:vAlign w:val="center"/>
          </w:tcPr>
          <w:p w14:paraId="43CCBED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w:t>
            </w:r>
          </w:p>
        </w:tc>
      </w:tr>
      <w:tr w14:paraId="2746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29FD871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0" w:type="pct"/>
            <w:noWrap w:val="0"/>
            <w:vAlign w:val="center"/>
          </w:tcPr>
          <w:p w14:paraId="574A602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1D5E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00" w:type="pct"/>
            <w:noWrap w:val="0"/>
            <w:vAlign w:val="center"/>
          </w:tcPr>
          <w:p w14:paraId="159898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2500" w:type="pct"/>
            <w:noWrap w:val="0"/>
            <w:vAlign w:val="center"/>
          </w:tcPr>
          <w:p w14:paraId="1D8080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w:t>
            </w:r>
          </w:p>
        </w:tc>
      </w:tr>
      <w:tr w14:paraId="12BF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0A6B932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0" w:type="pct"/>
            <w:noWrap w:val="0"/>
            <w:vAlign w:val="center"/>
          </w:tcPr>
          <w:p w14:paraId="0709C2A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r w14:paraId="4FF8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00" w:type="pct"/>
            <w:noWrap w:val="0"/>
            <w:vAlign w:val="center"/>
          </w:tcPr>
          <w:p w14:paraId="4739B7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2500" w:type="pct"/>
            <w:noWrap w:val="0"/>
            <w:vAlign w:val="center"/>
          </w:tcPr>
          <w:p w14:paraId="7AA6CF0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其他</w:t>
            </w:r>
          </w:p>
        </w:tc>
      </w:tr>
    </w:tbl>
    <w:p w14:paraId="6354E6C9">
      <w:pPr>
        <w:bidi w:val="0"/>
      </w:pPr>
      <w:r>
        <w:rPr>
          <w:lang w:val="en-US" w:eastAsia="zh-CN"/>
        </w:rPr>
        <w:t>例如：图中状态码显示</w:t>
      </w:r>
      <w:r>
        <w:rPr>
          <w:rFonts w:hint="eastAsia"/>
          <w:lang w:val="en-US" w:eastAsia="zh-CN"/>
        </w:rPr>
        <w:t>6</w:t>
      </w:r>
      <w:r>
        <w:rPr>
          <w:lang w:val="en-US" w:eastAsia="zh-CN"/>
        </w:rPr>
        <w:t>，标识</w:t>
      </w:r>
      <w:r>
        <w:rPr>
          <w:rFonts w:hint="eastAsia"/>
          <w:lang w:val="en-US" w:eastAsia="zh-CN"/>
        </w:rPr>
        <w:t>传感器报警</w:t>
      </w:r>
      <w:r>
        <w:rPr>
          <w:lang w:val="en-US" w:eastAsia="zh-CN"/>
        </w:rPr>
        <w:t>，</w:t>
      </w:r>
      <w:r>
        <w:rPr>
          <w:rFonts w:hint="eastAsia"/>
          <w:lang w:val="en-US" w:eastAsia="zh-CN"/>
        </w:rPr>
        <w:t>表示当前采集液位值触发报警阈值</w:t>
      </w:r>
      <w:r>
        <w:rPr>
          <w:rFonts w:hint="default"/>
          <w:lang w:val="en-US" w:eastAsia="zh-CN"/>
        </w:rPr>
        <w:t>。</w:t>
      </w:r>
    </w:p>
    <w:p w14:paraId="57F21DD3">
      <w:pPr>
        <w:pStyle w:val="3"/>
        <w:bidi w:val="0"/>
        <w:ind w:left="567" w:hanging="567"/>
        <w:rPr>
          <w:rFonts w:hint="default"/>
          <w:lang w:val="en-US" w:eastAsia="zh-CN"/>
        </w:rPr>
      </w:pPr>
      <w:bookmarkStart w:id="132" w:name="_Toc5306"/>
      <w:r>
        <w:rPr>
          <w:rFonts w:hint="eastAsia"/>
          <w:lang w:val="en-US" w:eastAsia="zh-CN"/>
        </w:rPr>
        <w:t>现场操作</w:t>
      </w:r>
      <w:bookmarkEnd w:id="132"/>
    </w:p>
    <w:p w14:paraId="2CC9D970">
      <w:pPr>
        <w:bidi w:val="0"/>
      </w:pPr>
      <w:r>
        <w:rPr>
          <w:lang w:val="en-US" w:eastAsia="zh-CN"/>
        </w:rPr>
        <w:t xml:space="preserve">设备按键操作如下： </w:t>
      </w:r>
    </w:p>
    <w:p w14:paraId="23151EA0">
      <w:pPr>
        <w:bidi w:val="0"/>
        <w:rPr>
          <w:rFonts w:hint="eastAsia"/>
          <w:lang w:val="en-US" w:eastAsia="zh-CN"/>
        </w:rPr>
      </w:pPr>
      <w:r>
        <w:rPr>
          <w:rFonts w:hint="eastAsia"/>
          <w:lang w:val="en-US" w:eastAsia="zh-CN"/>
        </w:rPr>
        <w:t>操作说明：单击按键点亮屏幕，显示监测值等信息；再次单击按键点亮背景灯，再次单击按键显示二维码</w:t>
      </w:r>
      <w:r>
        <w:rPr>
          <w:rFonts w:hint="default"/>
          <w:lang w:val="en-US" w:eastAsia="zh-CN"/>
        </w:rPr>
        <w:t>。</w:t>
      </w:r>
      <w:r>
        <w:rPr>
          <w:rFonts w:hint="eastAsia"/>
          <w:lang w:val="en-US" w:eastAsia="zh-CN"/>
        </w:rPr>
        <w:t>在二维码界面下三击按键进入参数设置界面。</w:t>
      </w:r>
    </w:p>
    <w:p w14:paraId="03483F04">
      <w:pPr>
        <w:keepNext w:val="0"/>
        <w:keepLines w:val="0"/>
        <w:widowControl w:val="0"/>
        <w:suppressLineNumbers w:val="0"/>
        <w:spacing w:before="0" w:beforeAutospacing="0" w:after="0" w:afterAutospacing="0"/>
        <w:ind w:left="0" w:right="0" w:firstLine="360" w:firstLineChars="200"/>
        <w:jc w:val="both"/>
        <w:rPr>
          <w:rFonts w:hint="default" w:ascii="Calibri" w:hAnsi="Calibri" w:eastAsia="宋体" w:cs="Times New Roman"/>
          <w:kern w:val="2"/>
          <w:sz w:val="24"/>
          <w:szCs w:val="24"/>
        </w:rPr>
      </w:pPr>
      <w:r>
        <w:rPr>
          <w:rFonts w:hint="eastAsia"/>
          <w:lang w:val="en-US" w:eastAsia="zh-CN"/>
        </w:rPr>
        <w:t>参数设置：进入参数设置界面后，可以对设备地址（</w:t>
      </w:r>
      <w:r>
        <w:rPr>
          <w:rFonts w:hint="default"/>
          <w:lang w:val="en-US" w:eastAsia="zh-CN"/>
        </w:rPr>
        <w:t>Address</w:t>
      </w:r>
      <w:r>
        <w:rPr>
          <w:rFonts w:hint="eastAsia"/>
          <w:lang w:val="en-US" w:eastAsia="zh-CN"/>
        </w:rPr>
        <w:t>）、</w:t>
      </w:r>
      <w:r>
        <w:rPr>
          <w:rFonts w:hint="default"/>
          <w:lang w:val="en-US" w:eastAsia="zh-CN"/>
        </w:rPr>
        <w:t>LORA</w:t>
      </w:r>
      <w:r>
        <w:rPr>
          <w:rFonts w:hint="eastAsia"/>
          <w:lang w:val="en-US" w:eastAsia="zh-CN"/>
        </w:rPr>
        <w:t>网络（</w:t>
      </w:r>
      <w:r>
        <w:rPr>
          <w:rFonts w:hint="default"/>
          <w:lang w:val="en-US" w:eastAsia="zh-CN"/>
        </w:rPr>
        <w:t>Net</w:t>
      </w:r>
      <w:r>
        <w:rPr>
          <w:rFonts w:hint="eastAsia"/>
          <w:lang w:val="en-US" w:eastAsia="zh-CN"/>
        </w:rPr>
        <w:t>、</w:t>
      </w:r>
      <w:r>
        <w:rPr>
          <w:rFonts w:hint="default"/>
          <w:lang w:val="en-US" w:eastAsia="zh-CN"/>
        </w:rPr>
        <w:t>Channel</w:t>
      </w:r>
      <w:r>
        <w:rPr>
          <w:rFonts w:hint="eastAsia"/>
          <w:lang w:val="en-US" w:eastAsia="zh-CN"/>
        </w:rPr>
        <w:t>）等参数进行设置。在</w:t>
      </w:r>
      <w:r>
        <w:rPr>
          <w:rFonts w:hint="default"/>
          <w:lang w:val="en-US" w:eastAsia="zh-CN"/>
        </w:rPr>
        <w:t>Setting</w:t>
      </w:r>
      <w:r>
        <w:rPr>
          <w:rFonts w:hint="eastAsia"/>
          <w:lang w:val="en-US" w:eastAsia="zh-CN"/>
        </w:rPr>
        <w:t>界面，单击按键进行列表换行，如下图所示，按键双击进入该参数设置界面。</w:t>
      </w:r>
    </w:p>
    <w:p w14:paraId="7B4415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rPr>
          <w:rFonts w:ascii="宋体" w:hAnsi="宋体" w:eastAsia="宋体" w:cs="宋体"/>
          <w:sz w:val="24"/>
          <w:szCs w:val="24"/>
        </w:rPr>
        <w:drawing>
          <wp:inline distT="0" distB="0" distL="114300" distR="114300">
            <wp:extent cx="1450975" cy="1080135"/>
            <wp:effectExtent l="0" t="0" r="15875" b="5715"/>
            <wp:docPr id="2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descr="IMG_256"/>
                    <pic:cNvPicPr>
                      <a:picLocks noChangeAspect="1"/>
                    </pic:cNvPicPr>
                  </pic:nvPicPr>
                  <pic:blipFill>
                    <a:blip r:embed="rId44"/>
                    <a:stretch>
                      <a:fillRect/>
                    </a:stretch>
                  </pic:blipFill>
                  <pic:spPr>
                    <a:xfrm>
                      <a:off x="0" y="0"/>
                      <a:ext cx="1450975" cy="1080135"/>
                    </a:xfrm>
                    <a:prstGeom prst="rect">
                      <a:avLst/>
                    </a:prstGeom>
                    <a:noFill/>
                    <a:ln w="9525">
                      <a:noFill/>
                    </a:ln>
                  </pic:spPr>
                </pic:pic>
              </a:graphicData>
            </a:graphic>
          </wp:inline>
        </w:drawing>
      </w:r>
    </w:p>
    <w:p w14:paraId="7253D140">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lang w:val="en-US" w:eastAsia="zh-CN"/>
        </w:rPr>
        <w:t>参数界面</w:t>
      </w:r>
    </w:p>
    <w:p w14:paraId="70A6A9FB">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进入某一参数修改界面后，如下图所示，第一行为参数值，</w:t>
      </w:r>
      <w:r>
        <w:drawing>
          <wp:inline distT="0" distB="0" distL="114300" distR="114300">
            <wp:extent cx="118110" cy="125730"/>
            <wp:effectExtent l="0" t="0" r="15240" b="7620"/>
            <wp:docPr id="5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6"/>
                    <pic:cNvPicPr>
                      <a:picLocks noChangeAspect="1"/>
                    </pic:cNvPicPr>
                  </pic:nvPicPr>
                  <pic:blipFill>
                    <a:blip r:embed="rId45"/>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表示保存，</w:t>
      </w:r>
      <w:r>
        <w:drawing>
          <wp:inline distT="0" distB="0" distL="114300" distR="114300">
            <wp:extent cx="118110" cy="125730"/>
            <wp:effectExtent l="0" t="0" r="15240" b="7620"/>
            <wp:docPr id="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7"/>
                    <pic:cNvPicPr>
                      <a:picLocks noChangeAspect="1"/>
                    </pic:cNvPicPr>
                  </pic:nvPicPr>
                  <pic:blipFill>
                    <a:blip r:embed="rId46"/>
                    <a:stretch>
                      <a:fillRect/>
                    </a:stretch>
                  </pic:blipFill>
                  <pic:spPr>
                    <a:xfrm>
                      <a:off x="0" y="0"/>
                      <a:ext cx="118110" cy="125730"/>
                    </a:xfrm>
                    <a:prstGeom prst="rect">
                      <a:avLst/>
                    </a:prstGeom>
                    <a:noFill/>
                    <a:ln>
                      <a:noFill/>
                    </a:ln>
                  </pic:spPr>
                </pic:pic>
              </a:graphicData>
            </a:graphic>
          </wp:inline>
        </w:drawing>
      </w:r>
      <w:r>
        <w:rPr>
          <w:rFonts w:hint="eastAsia"/>
          <w:lang w:val="en-US" w:eastAsia="zh-CN"/>
        </w:rPr>
        <w:t>表示返回到上一级；按键单击，操作标志在四个选项上循环切换，操作标志在某一选项上时该选项背景变为深色。</w:t>
      </w:r>
    </w:p>
    <w:p w14:paraId="4EEAD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right="0" w:firstLine="0" w:firstLineChars="0"/>
        <w:jc w:val="center"/>
        <w:textAlignment w:val="auto"/>
      </w:pPr>
      <w:r>
        <w:drawing>
          <wp:inline distT="0" distB="0" distL="114300" distR="114300">
            <wp:extent cx="1429385" cy="1080135"/>
            <wp:effectExtent l="0" t="0" r="18415" b="5715"/>
            <wp:docPr id="6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8"/>
                    <pic:cNvPicPr>
                      <a:picLocks noChangeAspect="1"/>
                    </pic:cNvPicPr>
                  </pic:nvPicPr>
                  <pic:blipFill>
                    <a:blip r:embed="rId47"/>
                    <a:stretch>
                      <a:fillRect/>
                    </a:stretch>
                  </pic:blipFill>
                  <pic:spPr>
                    <a:xfrm>
                      <a:off x="0" y="0"/>
                      <a:ext cx="1429385" cy="1080135"/>
                    </a:xfrm>
                    <a:prstGeom prst="rect">
                      <a:avLst/>
                    </a:prstGeom>
                    <a:noFill/>
                    <a:ln>
                      <a:noFill/>
                    </a:ln>
                  </pic:spPr>
                </pic:pic>
              </a:graphicData>
            </a:graphic>
          </wp:inline>
        </w:drawing>
      </w:r>
    </w:p>
    <w:p w14:paraId="6AFB2964">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rPr>
      </w:pPr>
      <w:r>
        <w:rPr>
          <w:rFonts w:hint="eastAsia" w:eastAsiaTheme="minorEastAsia"/>
          <w:lang w:val="en-US" w:eastAsia="zh-CN"/>
        </w:rPr>
        <w:t>参数子界面示意图</w:t>
      </w:r>
    </w:p>
    <w:p w14:paraId="69921D2B">
      <w:pPr>
        <w:keepNext w:val="0"/>
        <w:keepLines w:val="0"/>
        <w:widowControl w:val="0"/>
        <w:suppressLineNumbers w:val="0"/>
        <w:spacing w:before="0" w:beforeAutospacing="0" w:after="0" w:afterAutospacing="0"/>
        <w:ind w:left="0" w:right="0" w:firstLine="360" w:firstLineChars="200"/>
        <w:jc w:val="both"/>
        <w:rPr>
          <w:rFonts w:hint="eastAsia"/>
          <w:lang w:val="en-US" w:eastAsia="zh-CN"/>
        </w:rPr>
      </w:pPr>
      <w:r>
        <w:rPr>
          <w:rFonts w:hint="eastAsia"/>
          <w:lang w:val="en-US" w:eastAsia="zh-CN"/>
        </w:rPr>
        <w:t>参数修改示例，操作标志移动到第一行，双击按键，如下图所示，出现三角形后，单击按键，单击一次，该值加</w:t>
      </w:r>
      <w:r>
        <w:rPr>
          <w:rFonts w:hint="default"/>
          <w:lang w:val="en-US" w:eastAsia="zh-CN"/>
        </w:rPr>
        <w:t>1</w:t>
      </w:r>
      <w:r>
        <w:rPr>
          <w:rFonts w:hint="eastAsia"/>
          <w:lang w:val="en-US" w:eastAsia="zh-CN"/>
        </w:rPr>
        <w:t>，重复</w:t>
      </w:r>
      <w:r>
        <w:rPr>
          <w:rFonts w:hint="default"/>
          <w:lang w:val="en-US" w:eastAsia="zh-CN"/>
        </w:rPr>
        <w:t>0-9</w:t>
      </w:r>
      <w:r>
        <w:rPr>
          <w:rFonts w:hint="eastAsia"/>
          <w:lang w:val="en-US" w:eastAsia="zh-CN"/>
        </w:rPr>
        <w:t>的循环。值确定后，按键双击，三角形消失。操作标志移动到</w:t>
      </w:r>
      <w:r>
        <w:drawing>
          <wp:inline distT="0" distB="0" distL="114300" distR="114300">
            <wp:extent cx="118110" cy="125730"/>
            <wp:effectExtent l="0" t="0" r="15240" b="7620"/>
            <wp:docPr id="5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pic:cNvPicPr>
                      <a:picLocks noChangeAspect="1"/>
                    </pic:cNvPicPr>
                  </pic:nvPicPr>
                  <pic:blipFill>
                    <a:blip r:embed="rId45"/>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，按键双击保存设置。操作标志移动到</w:t>
      </w:r>
      <w:r>
        <w:drawing>
          <wp:inline distT="0" distB="0" distL="114300" distR="114300">
            <wp:extent cx="118110" cy="125730"/>
            <wp:effectExtent l="0" t="0" r="15240" b="7620"/>
            <wp:docPr id="5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7"/>
                    <pic:cNvPicPr>
                      <a:picLocks noChangeAspect="1"/>
                    </pic:cNvPicPr>
                  </pic:nvPicPr>
                  <pic:blipFill>
                    <a:blip r:embed="rId46"/>
                    <a:stretch>
                      <a:fillRect/>
                    </a:stretch>
                  </pic:blipFill>
                  <pic:spPr>
                    <a:xfrm>
                      <a:off x="0" y="0"/>
                      <a:ext cx="118110" cy="125730"/>
                    </a:xfrm>
                    <a:prstGeom prst="rect">
                      <a:avLst/>
                    </a:prstGeom>
                    <a:noFill/>
                    <a:ln>
                      <a:noFill/>
                    </a:ln>
                  </pic:spPr>
                </pic:pic>
              </a:graphicData>
            </a:graphic>
          </wp:inline>
        </w:drawing>
      </w:r>
      <w:r>
        <w:rPr>
          <w:rFonts w:hint="eastAsia"/>
          <w:lang w:val="en-US" w:eastAsia="zh-CN"/>
        </w:rPr>
        <w:t>，按键双击返回到</w:t>
      </w:r>
      <w:r>
        <w:rPr>
          <w:rFonts w:hint="default"/>
          <w:lang w:val="en-US" w:eastAsia="zh-CN"/>
        </w:rPr>
        <w:t>Setting</w:t>
      </w:r>
      <w:r>
        <w:rPr>
          <w:rFonts w:hint="eastAsia"/>
          <w:lang w:val="en-US" w:eastAsia="zh-CN"/>
        </w:rPr>
        <w:t>界面。</w:t>
      </w:r>
    </w:p>
    <w:p w14:paraId="1EB59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firstLine="0" w:firstLineChars="0"/>
        <w:jc w:val="center"/>
        <w:textAlignment w:val="auto"/>
      </w:pPr>
      <w:r>
        <w:drawing>
          <wp:inline distT="0" distB="0" distL="114300" distR="114300">
            <wp:extent cx="2989580" cy="1080135"/>
            <wp:effectExtent l="0" t="0" r="1270" b="5715"/>
            <wp:docPr id="6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9"/>
                    <pic:cNvPicPr>
                      <a:picLocks noChangeAspect="1"/>
                    </pic:cNvPicPr>
                  </pic:nvPicPr>
                  <pic:blipFill>
                    <a:blip r:embed="rId48"/>
                    <a:stretch>
                      <a:fillRect/>
                    </a:stretch>
                  </pic:blipFill>
                  <pic:spPr>
                    <a:xfrm>
                      <a:off x="0" y="0"/>
                      <a:ext cx="2989580" cy="1080135"/>
                    </a:xfrm>
                    <a:prstGeom prst="rect">
                      <a:avLst/>
                    </a:prstGeom>
                    <a:noFill/>
                    <a:ln>
                      <a:noFill/>
                    </a:ln>
                  </pic:spPr>
                </pic:pic>
              </a:graphicData>
            </a:graphic>
          </wp:inline>
        </w:drawing>
      </w:r>
    </w:p>
    <w:p w14:paraId="454F358D">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cs="Times New Roman"/>
          <w:color w:val="auto"/>
          <w:sz w:val="18"/>
          <w:szCs w:val="18"/>
          <w:vertAlign w:val="baseline"/>
          <w:lang w:val="en-US" w:eastAsia="zh-CN"/>
        </w:rPr>
      </w:pPr>
      <w:r>
        <w:rPr>
          <w:rFonts w:hint="eastAsia" w:eastAsiaTheme="minorEastAsia"/>
          <w:lang w:val="en-US" w:eastAsia="zh-CN"/>
        </w:rPr>
        <w:t>操作示意图</w:t>
      </w:r>
    </w:p>
    <w:p w14:paraId="33AF3EF8">
      <w:pPr>
        <w:bidi w:val="0"/>
        <w:rPr>
          <w:rFonts w:hint="default"/>
          <w:lang w:val="en-US" w:eastAsia="zh-CN"/>
        </w:rPr>
      </w:pPr>
      <w:r>
        <w:rPr>
          <w:rFonts w:hint="eastAsia"/>
          <w:lang w:val="en-US" w:eastAsia="zh-CN"/>
        </w:rPr>
        <w:t>页面参数表如下：</w:t>
      </w:r>
    </w:p>
    <w:p w14:paraId="700468E7">
      <w:pPr>
        <w:pStyle w:val="25"/>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参数列表</w:t>
      </w:r>
    </w:p>
    <w:tbl>
      <w:tblPr>
        <w:tblStyle w:val="28"/>
        <w:tblW w:w="50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9"/>
        <w:gridCol w:w="1011"/>
        <w:gridCol w:w="1042"/>
        <w:gridCol w:w="1895"/>
      </w:tblGrid>
      <w:tr w14:paraId="7435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shd w:val="clear" w:color="auto" w:fill="D7D7D7" w:themeFill="background1" w:themeFillShade="D8"/>
            <w:vAlign w:val="center"/>
          </w:tcPr>
          <w:p w14:paraId="10B5F52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1040" w:type="pct"/>
            <w:shd w:val="clear" w:color="auto" w:fill="D7D7D7" w:themeFill="background1" w:themeFillShade="D8"/>
            <w:vAlign w:val="center"/>
          </w:tcPr>
          <w:p w14:paraId="5812D1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参数名称</w:t>
            </w:r>
          </w:p>
        </w:tc>
        <w:tc>
          <w:tcPr>
            <w:tcW w:w="1072" w:type="pct"/>
            <w:shd w:val="clear" w:color="auto" w:fill="D7D7D7" w:themeFill="background1" w:themeFillShade="D8"/>
            <w:vAlign w:val="center"/>
          </w:tcPr>
          <w:p w14:paraId="5672C93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取值范围</w:t>
            </w:r>
          </w:p>
        </w:tc>
        <w:tc>
          <w:tcPr>
            <w:tcW w:w="1950" w:type="pct"/>
            <w:shd w:val="clear" w:color="auto" w:fill="D7D7D7" w:themeFill="background1" w:themeFillShade="D8"/>
            <w:vAlign w:val="center"/>
          </w:tcPr>
          <w:p w14:paraId="60C4E1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备注</w:t>
            </w:r>
          </w:p>
        </w:tc>
      </w:tr>
      <w:tr w14:paraId="2D62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restart"/>
            <w:vAlign w:val="center"/>
          </w:tcPr>
          <w:p w14:paraId="6648E69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Setting</w:t>
            </w:r>
          </w:p>
        </w:tc>
        <w:tc>
          <w:tcPr>
            <w:tcW w:w="1040" w:type="pct"/>
            <w:vAlign w:val="center"/>
          </w:tcPr>
          <w:p w14:paraId="32C5E6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Address</w:t>
            </w:r>
          </w:p>
        </w:tc>
        <w:tc>
          <w:tcPr>
            <w:tcW w:w="1072" w:type="pct"/>
            <w:vAlign w:val="center"/>
          </w:tcPr>
          <w:p w14:paraId="0FEEC6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15D545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w:t>
            </w:r>
          </w:p>
        </w:tc>
      </w:tr>
      <w:tr w14:paraId="0FCB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674B987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879DDF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Net</w:t>
            </w:r>
          </w:p>
        </w:tc>
        <w:tc>
          <w:tcPr>
            <w:tcW w:w="1072" w:type="pct"/>
            <w:vAlign w:val="center"/>
          </w:tcPr>
          <w:p w14:paraId="0FE758E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1-99</w:t>
            </w:r>
          </w:p>
        </w:tc>
        <w:tc>
          <w:tcPr>
            <w:tcW w:w="1950" w:type="pct"/>
            <w:vAlign w:val="center"/>
          </w:tcPr>
          <w:p w14:paraId="593131E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LoRa网络ID（仅LoRa）</w:t>
            </w:r>
          </w:p>
        </w:tc>
      </w:tr>
      <w:tr w14:paraId="46FD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935" w:type="pct"/>
            <w:vMerge w:val="continue"/>
            <w:vAlign w:val="center"/>
          </w:tcPr>
          <w:p w14:paraId="536A0AE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28BBBB2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Channel</w:t>
            </w:r>
          </w:p>
        </w:tc>
        <w:tc>
          <w:tcPr>
            <w:tcW w:w="1072" w:type="pct"/>
            <w:vAlign w:val="center"/>
          </w:tcPr>
          <w:p w14:paraId="1553D79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0-83</w:t>
            </w:r>
          </w:p>
        </w:tc>
        <w:tc>
          <w:tcPr>
            <w:tcW w:w="1950" w:type="pct"/>
            <w:vAlign w:val="center"/>
          </w:tcPr>
          <w:p w14:paraId="3541255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LoRa网络通道（仅LoRa）</w:t>
            </w:r>
          </w:p>
        </w:tc>
      </w:tr>
      <w:tr w14:paraId="30DEF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Merge w:val="continue"/>
            <w:vAlign w:val="center"/>
          </w:tcPr>
          <w:p w14:paraId="6850294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40" w:type="pct"/>
            <w:vAlign w:val="center"/>
          </w:tcPr>
          <w:p w14:paraId="701559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Exit</w:t>
            </w:r>
          </w:p>
        </w:tc>
        <w:tc>
          <w:tcPr>
            <w:tcW w:w="1072" w:type="pct"/>
            <w:vAlign w:val="center"/>
          </w:tcPr>
          <w:p w14:paraId="0657C09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950" w:type="pct"/>
            <w:vAlign w:val="center"/>
          </w:tcPr>
          <w:p w14:paraId="35B589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退出</w:t>
            </w:r>
          </w:p>
        </w:tc>
      </w:tr>
      <w:tr w14:paraId="739C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935" w:type="pct"/>
            <w:vAlign w:val="center"/>
          </w:tcPr>
          <w:p w14:paraId="55A6B4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Address</w:t>
            </w:r>
          </w:p>
        </w:tc>
        <w:tc>
          <w:tcPr>
            <w:tcW w:w="1040" w:type="pct"/>
            <w:vAlign w:val="center"/>
          </w:tcPr>
          <w:p w14:paraId="6781653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699AD54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4FECF40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可修改设备地址</w:t>
            </w:r>
          </w:p>
        </w:tc>
      </w:tr>
      <w:tr w14:paraId="2133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072D2D3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Net</w:t>
            </w:r>
          </w:p>
        </w:tc>
        <w:tc>
          <w:tcPr>
            <w:tcW w:w="1040" w:type="pct"/>
            <w:vAlign w:val="center"/>
          </w:tcPr>
          <w:p w14:paraId="2C329D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32DF0C4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1-99</w:t>
            </w:r>
          </w:p>
        </w:tc>
        <w:tc>
          <w:tcPr>
            <w:tcW w:w="1950" w:type="pct"/>
            <w:vAlign w:val="center"/>
          </w:tcPr>
          <w:p w14:paraId="29CE9F9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可修改设备LoRa网络ID</w:t>
            </w:r>
          </w:p>
        </w:tc>
      </w:tr>
      <w:tr w14:paraId="5B7A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935" w:type="pct"/>
            <w:vAlign w:val="center"/>
          </w:tcPr>
          <w:p w14:paraId="398D19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bookmarkStart w:id="133" w:name="_Toc6386"/>
            <w:r>
              <w:rPr>
                <w:rFonts w:hint="eastAsia" w:cs="Times New Roman"/>
                <w:color w:val="auto"/>
                <w:sz w:val="18"/>
                <w:szCs w:val="18"/>
                <w:vertAlign w:val="baseline"/>
                <w:lang w:val="en-US" w:eastAsia="zh-CN"/>
              </w:rPr>
              <w:t>Channel</w:t>
            </w:r>
          </w:p>
        </w:tc>
        <w:tc>
          <w:tcPr>
            <w:tcW w:w="1040" w:type="pct"/>
            <w:vAlign w:val="center"/>
          </w:tcPr>
          <w:p w14:paraId="66C23EE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1072" w:type="pct"/>
            <w:vAlign w:val="center"/>
          </w:tcPr>
          <w:p w14:paraId="73E0574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0-83</w:t>
            </w:r>
          </w:p>
        </w:tc>
        <w:tc>
          <w:tcPr>
            <w:tcW w:w="1950" w:type="pct"/>
            <w:vAlign w:val="center"/>
          </w:tcPr>
          <w:p w14:paraId="1F1AEDA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可修改设备LoRa网络通道</w:t>
            </w:r>
          </w:p>
        </w:tc>
      </w:tr>
    </w:tbl>
    <w:p w14:paraId="6F717161">
      <w:pPr>
        <w:pStyle w:val="3"/>
        <w:bidi w:val="0"/>
        <w:ind w:left="567" w:hanging="567"/>
        <w:rPr>
          <w:rFonts w:hint="default"/>
          <w:lang w:val="en-US" w:eastAsia="zh-CN"/>
        </w:rPr>
      </w:pPr>
      <w:bookmarkStart w:id="134" w:name="_Toc15021"/>
      <w:r>
        <w:rPr>
          <w:rFonts w:hint="eastAsia"/>
          <w:lang w:val="en-US" w:eastAsia="zh-CN"/>
        </w:rPr>
        <w:t>设备上云</w:t>
      </w:r>
      <w:bookmarkEnd w:id="133"/>
      <w:bookmarkEnd w:id="134"/>
    </w:p>
    <w:p w14:paraId="10C139A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DD37FE4">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 xml:space="preserve">.1 </w:t>
      </w:r>
      <w:r>
        <w:rPr>
          <w:rFonts w:hint="eastAsia"/>
          <w:b/>
          <w:bCs/>
          <w:color w:val="auto"/>
          <w:lang w:val="en-US" w:eastAsia="zh-CN"/>
        </w:rPr>
        <w:t>设备</w:t>
      </w:r>
      <w:r>
        <w:rPr>
          <w:rFonts w:hint="eastAsia" w:ascii="Times New Roman" w:hAnsi="Times New Roman"/>
          <w:b/>
          <w:bCs/>
          <w:color w:val="auto"/>
          <w:lang w:val="en-US" w:eastAsia="zh-CN"/>
        </w:rPr>
        <w:t>云平台</w:t>
      </w:r>
    </w:p>
    <w:p w14:paraId="630AEE9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71534A81">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61BB1DE1">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1FC724B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3F68622D">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2</w:t>
      </w: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36EDF197">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2E3A5303">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9"/>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E52D516">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50"/>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51"/>
                    <a:stretch>
                      <a:fillRect/>
                    </a:stretch>
                  </pic:blipFill>
                  <pic:spPr>
                    <a:xfrm>
                      <a:off x="0" y="0"/>
                      <a:ext cx="1279525" cy="1367790"/>
                    </a:xfrm>
                    <a:prstGeom prst="rect">
                      <a:avLst/>
                    </a:prstGeom>
                    <a:noFill/>
                    <a:ln w="9525">
                      <a:noFill/>
                    </a:ln>
                  </pic:spPr>
                </pic:pic>
              </a:graphicData>
            </a:graphic>
          </wp:inline>
        </w:drawing>
      </w:r>
    </w:p>
    <w:p w14:paraId="66AB27CE">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049CE13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41B1676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73B1936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5D0BF94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2"/>
                    <a:stretch>
                      <a:fillRect/>
                    </a:stretch>
                  </pic:blipFill>
                  <pic:spPr>
                    <a:xfrm>
                      <a:off x="0" y="0"/>
                      <a:ext cx="2552700" cy="1367790"/>
                    </a:xfrm>
                    <a:prstGeom prst="rect">
                      <a:avLst/>
                    </a:prstGeom>
                    <a:noFill/>
                    <a:ln w="9525">
                      <a:noFill/>
                    </a:ln>
                  </pic:spPr>
                </pic:pic>
              </a:graphicData>
            </a:graphic>
          </wp:inline>
        </w:drawing>
      </w:r>
    </w:p>
    <w:p w14:paraId="6B598135">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09B5951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5E4E8E0C">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3"/>
                    <a:stretch>
                      <a:fillRect/>
                    </a:stretch>
                  </pic:blipFill>
                  <pic:spPr>
                    <a:xfrm>
                      <a:off x="0" y="0"/>
                      <a:ext cx="2561590" cy="1367790"/>
                    </a:xfrm>
                    <a:prstGeom prst="rect">
                      <a:avLst/>
                    </a:prstGeom>
                    <a:noFill/>
                    <a:ln w="9525">
                      <a:noFill/>
                    </a:ln>
                  </pic:spPr>
                </pic:pic>
              </a:graphicData>
            </a:graphic>
          </wp:inline>
        </w:drawing>
      </w:r>
    </w:p>
    <w:p w14:paraId="350C1025">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685346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3E81C326">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4"/>
                    <a:stretch>
                      <a:fillRect/>
                    </a:stretch>
                  </pic:blipFill>
                  <pic:spPr>
                    <a:xfrm>
                      <a:off x="0" y="0"/>
                      <a:ext cx="2960370" cy="1259840"/>
                    </a:xfrm>
                    <a:prstGeom prst="rect">
                      <a:avLst/>
                    </a:prstGeom>
                    <a:noFill/>
                    <a:ln w="9525">
                      <a:noFill/>
                    </a:ln>
                  </pic:spPr>
                </pic:pic>
              </a:graphicData>
            </a:graphic>
          </wp:inline>
        </w:drawing>
      </w:r>
    </w:p>
    <w:p w14:paraId="1C96A998">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1DB74E21">
      <w:pPr>
        <w:pStyle w:val="4"/>
        <w:keepNext/>
        <w:keepLines/>
        <w:pageBreakBefore w:val="0"/>
        <w:widowControl w:val="0"/>
        <w:numPr>
          <w:ilvl w:val="1"/>
          <w:numId w:val="0"/>
        </w:numPr>
        <w:tabs>
          <w:tab w:val="left" w:pos="0"/>
          <w:tab w:val="clear" w:pos="420"/>
        </w:tabs>
        <w:kinsoku/>
        <w:wordWrap/>
        <w:overflowPunct/>
        <w:topLinePunct w:val="0"/>
        <w:autoSpaceDE/>
        <w:autoSpaceDN/>
        <w:bidi w:val="0"/>
        <w:adjustRightInd/>
        <w:snapToGrid/>
        <w:spacing w:before="106" w:beforeLines="30" w:afterLines="0"/>
        <w:ind w:leftChars="0"/>
        <w:textAlignment w:val="auto"/>
        <w:outlineLvl w:val="2"/>
        <w:rPr>
          <w:rFonts w:hint="default" w:ascii="Times New Roman" w:hAnsi="Times New Roman"/>
          <w:b/>
          <w:bCs/>
          <w:color w:val="auto"/>
          <w:lang w:val="en-US" w:eastAsia="zh-CN"/>
        </w:rPr>
      </w:pPr>
      <w:r>
        <w:rPr>
          <w:rFonts w:hint="eastAsia" w:ascii="Times New Roman" w:hAnsi="Times New Roman"/>
          <w:b/>
          <w:bCs/>
          <w:color w:val="auto"/>
          <w:lang w:val="en-US" w:eastAsia="zh-CN"/>
        </w:rPr>
        <w:t>5.</w:t>
      </w:r>
      <w:r>
        <w:rPr>
          <w:rFonts w:hint="eastAsia"/>
          <w:b/>
          <w:bCs/>
          <w:color w:val="auto"/>
          <w:lang w:val="en-US" w:eastAsia="zh-CN"/>
        </w:rPr>
        <w:t>3</w:t>
      </w:r>
      <w:r>
        <w:rPr>
          <w:rFonts w:hint="eastAsia" w:ascii="Times New Roman" w:hAnsi="Times New Roman"/>
          <w:b/>
          <w:bCs/>
          <w:color w:val="auto"/>
          <w:lang w:val="en-US" w:eastAsia="zh-CN"/>
        </w:rPr>
        <w:t>.</w:t>
      </w:r>
      <w:r>
        <w:rPr>
          <w:rFonts w:hint="eastAsia"/>
          <w:b/>
          <w:bCs/>
          <w:color w:val="auto"/>
          <w:lang w:val="en-US" w:eastAsia="zh-CN"/>
        </w:rPr>
        <w:t>3</w:t>
      </w: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12D85971">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2DF229F4">
      <w:pPr>
        <w:ind w:left="0" w:leftChars="0" w:firstLine="0" w:firstLineChars="0"/>
        <w:rPr>
          <w:rFonts w:hint="eastAsia" w:ascii="Times New Roman" w:hAnsi="Times New Roman" w:eastAsia="宋体"/>
          <w:b/>
          <w:sz w:val="21"/>
          <w:lang w:val="en-US" w:eastAsia="zh-CN"/>
        </w:rPr>
      </w:pPr>
    </w:p>
    <w:p w14:paraId="1DFBF74C">
      <w:pPr>
        <w:pStyle w:val="3"/>
        <w:bidi w:val="0"/>
        <w:ind w:left="567" w:hanging="567"/>
        <w:rPr>
          <w:rFonts w:hint="default" w:ascii="Times New Roman" w:hAnsi="Times New Roman" w:eastAsia="宋体"/>
          <w:lang w:val="en-US" w:eastAsia="zh-CN"/>
        </w:rPr>
      </w:pPr>
      <w:bookmarkStart w:id="135" w:name="_Toc26995"/>
      <w:r>
        <w:rPr>
          <w:rFonts w:hint="eastAsia"/>
          <w:lang w:val="en-US" w:eastAsia="zh-CN"/>
        </w:rPr>
        <w:t>设备本地蓝牙配置</w:t>
      </w:r>
      <w:bookmarkEnd w:id="135"/>
    </w:p>
    <w:p w14:paraId="5ED3C6AA">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7B6E7835">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5"/>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47A70423">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6"/>
                    <a:stretch>
                      <a:fillRect/>
                    </a:stretch>
                  </pic:blipFill>
                  <pic:spPr>
                    <a:xfrm>
                      <a:off x="0" y="0"/>
                      <a:ext cx="1945640" cy="1367790"/>
                    </a:xfrm>
                    <a:prstGeom prst="rect">
                      <a:avLst/>
                    </a:prstGeom>
                    <a:noFill/>
                    <a:ln w="9525">
                      <a:noFill/>
                    </a:ln>
                  </pic:spPr>
                </pic:pic>
              </a:graphicData>
            </a:graphic>
          </wp:inline>
        </w:drawing>
      </w:r>
    </w:p>
    <w:p w14:paraId="31406F51">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03484A6D">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40C6838">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439A0854">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7"/>
                    <a:stretch>
                      <a:fillRect/>
                    </a:stretch>
                  </pic:blipFill>
                  <pic:spPr>
                    <a:xfrm>
                      <a:off x="0" y="0"/>
                      <a:ext cx="1285240" cy="1367790"/>
                    </a:xfrm>
                    <a:prstGeom prst="rect">
                      <a:avLst/>
                    </a:prstGeom>
                    <a:noFill/>
                    <a:ln w="9525">
                      <a:noFill/>
                    </a:ln>
                  </pic:spPr>
                </pic:pic>
              </a:graphicData>
            </a:graphic>
          </wp:inline>
        </w:drawing>
      </w:r>
    </w:p>
    <w:p w14:paraId="21B4BFCA">
      <w:pPr>
        <w:pStyle w:val="26"/>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313E0D17">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3A385DC0">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FADC5F0">
      <w:pPr>
        <w:ind w:left="0" w:leftChars="0" w:firstLine="0" w:firstLineChars="0"/>
        <w:jc w:val="center"/>
        <w:rPr>
          <w:rFonts w:hint="default" w:ascii="宋体" w:hAnsi="宋体" w:eastAsia="宋体" w:cs="宋体"/>
          <w:sz w:val="24"/>
          <w:szCs w:val="24"/>
          <w:lang w:val="en-US" w:eastAsia="zh-CN"/>
        </w:rPr>
      </w:pPr>
    </w:p>
    <w:p w14:paraId="7968D993">
      <w:pPr>
        <w:pStyle w:val="3"/>
        <w:bidi w:val="0"/>
        <w:ind w:left="567" w:hanging="567"/>
        <w:rPr>
          <w:rFonts w:hint="default" w:ascii="Times New Roman" w:hAnsi="Times New Roman" w:eastAsia="宋体"/>
          <w:lang w:val="en-US" w:eastAsia="zh-CN"/>
        </w:rPr>
      </w:pPr>
      <w:bookmarkStart w:id="136" w:name="_Toc20849"/>
      <w:r>
        <w:rPr>
          <w:rFonts w:hint="eastAsia" w:ascii="Times New Roman" w:hAnsi="Times New Roman" w:eastAsia="宋体"/>
          <w:lang w:val="en-US" w:eastAsia="zh-CN"/>
        </w:rPr>
        <w:t>使用注意事项</w:t>
      </w:r>
      <w:bookmarkEnd w:id="136"/>
    </w:p>
    <w:p w14:paraId="04961853">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headerReference r:id="rId24"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30秒</w:t>
      </w:r>
      <w:r>
        <w:t>，上报周期默认为</w:t>
      </w:r>
      <w:r>
        <w:rPr>
          <w:rFonts w:hint="eastAsia"/>
          <w:lang w:val="en-US" w:eastAsia="zh-CN"/>
        </w:rPr>
        <w:t>5分钟</w:t>
      </w:r>
      <w:r>
        <w:t>，均可调）</w:t>
      </w:r>
    </w:p>
    <w:p w14:paraId="30EF5F20">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7" w:name="_Toc31222"/>
      <w:r>
        <w:rPr>
          <w:rFonts w:hint="eastAsia" w:ascii="Times New Roman" w:hAnsi="Times New Roman" w:eastAsia="宋体"/>
          <w:b/>
          <w:sz w:val="21"/>
          <w:lang w:val="en-US" w:eastAsia="zh-CN"/>
        </w:rPr>
        <w:t>故障分析及排除</w:t>
      </w:r>
      <w:bookmarkEnd w:id="137"/>
    </w:p>
    <w:p w14:paraId="719C1E57">
      <w:pPr>
        <w:bidi w:val="0"/>
        <w:rPr>
          <w:rFonts w:hint="eastAsia"/>
          <w:highlight w:val="none"/>
          <w:lang w:val="en-US" w:eastAsia="zh-CN"/>
        </w:rPr>
      </w:pPr>
      <w:r>
        <w:rPr>
          <w:rFonts w:hint="eastAsia"/>
          <w:highlight w:val="none"/>
        </w:rPr>
        <w:t>下表列出了</w:t>
      </w:r>
      <w:r>
        <w:rPr>
          <w:rFonts w:hint="eastAsia"/>
          <w:highlight w:val="none"/>
          <w:lang w:val="en-US" w:eastAsia="zh-CN"/>
        </w:rPr>
        <w:t>土壤温湿度变送器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4D0011DC">
      <w:pPr>
        <w:pStyle w:val="25"/>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15"/>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1623"/>
        <w:gridCol w:w="2052"/>
      </w:tblGrid>
      <w:tr w14:paraId="01FB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7" w:type="pct"/>
            <w:shd w:val="clear" w:color="auto" w:fill="D7D7D7" w:themeFill="background1" w:themeFillShade="D8"/>
            <w:vAlign w:val="center"/>
          </w:tcPr>
          <w:p w14:paraId="37187AA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0" w:type="pct"/>
            <w:shd w:val="clear" w:color="auto" w:fill="D7D7D7" w:themeFill="background1" w:themeFillShade="D8"/>
            <w:vAlign w:val="center"/>
          </w:tcPr>
          <w:p w14:paraId="12B1F72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1" w:type="pct"/>
            <w:shd w:val="clear" w:color="auto" w:fill="D7D7D7" w:themeFill="background1" w:themeFillShade="D8"/>
            <w:vAlign w:val="center"/>
          </w:tcPr>
          <w:p w14:paraId="1A05320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4AB4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4491C2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0" w:type="pct"/>
            <w:vAlign w:val="center"/>
          </w:tcPr>
          <w:p w14:paraId="04797144">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1" w:type="pct"/>
            <w:vAlign w:val="center"/>
          </w:tcPr>
          <w:p w14:paraId="46E4FF5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14A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7AFACF0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0" w:type="pct"/>
            <w:vAlign w:val="center"/>
          </w:tcPr>
          <w:p w14:paraId="3C6F87E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1" w:type="pct"/>
            <w:vAlign w:val="center"/>
          </w:tcPr>
          <w:p w14:paraId="52CFBB2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79C3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restart"/>
            <w:vAlign w:val="center"/>
          </w:tcPr>
          <w:p w14:paraId="61E7B76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0" w:type="pct"/>
            <w:vAlign w:val="center"/>
          </w:tcPr>
          <w:p w14:paraId="31279650">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4A3ED73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1" w:type="pct"/>
            <w:vAlign w:val="center"/>
          </w:tcPr>
          <w:p w14:paraId="5ADCB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6347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7" w:type="pct"/>
            <w:vMerge w:val="continue"/>
            <w:vAlign w:val="center"/>
          </w:tcPr>
          <w:p w14:paraId="0066062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0" w:type="pct"/>
            <w:vAlign w:val="center"/>
          </w:tcPr>
          <w:p w14:paraId="7AE60FBE">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1" w:type="pct"/>
            <w:vAlign w:val="center"/>
          </w:tcPr>
          <w:p w14:paraId="47895C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3193BAAF">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1C02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7" w:type="pct"/>
            <w:vAlign w:val="center"/>
          </w:tcPr>
          <w:p w14:paraId="3BDA6100">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仪表无显示</w:t>
            </w:r>
          </w:p>
        </w:tc>
        <w:tc>
          <w:tcPr>
            <w:tcW w:w="1630" w:type="pct"/>
            <w:vAlign w:val="center"/>
          </w:tcPr>
          <w:p w14:paraId="5F64A9A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电池电量低</w:t>
            </w:r>
          </w:p>
        </w:tc>
        <w:tc>
          <w:tcPr>
            <w:tcW w:w="2061" w:type="pct"/>
            <w:vAlign w:val="center"/>
          </w:tcPr>
          <w:p w14:paraId="106401FF">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更换新电池</w:t>
            </w:r>
          </w:p>
        </w:tc>
      </w:tr>
      <w:tr w14:paraId="3980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377BAB6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0" w:type="pct"/>
            <w:vAlign w:val="center"/>
          </w:tcPr>
          <w:p w14:paraId="14D19AD9">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1" w:type="pct"/>
            <w:vAlign w:val="top"/>
          </w:tcPr>
          <w:p w14:paraId="0C07348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6E9C7FA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12AE6F4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3C5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7" w:type="pct"/>
            <w:vAlign w:val="center"/>
          </w:tcPr>
          <w:p w14:paraId="7CF515F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0" w:type="pct"/>
            <w:vAlign w:val="center"/>
          </w:tcPr>
          <w:p w14:paraId="21637D7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1" w:type="pct"/>
            <w:vAlign w:val="top"/>
          </w:tcPr>
          <w:p w14:paraId="5C1A2F5C">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6CEF8C59">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6" w:type="default"/>
          <w:headerReference r:id="rId27"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5308413B">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8" w:name="_Toc26269"/>
      <w:r>
        <w:rPr>
          <w:rFonts w:hint="eastAsia" w:ascii="Times New Roman" w:hAnsi="Times New Roman" w:eastAsia="宋体"/>
          <w:b/>
          <w:sz w:val="21"/>
          <w:lang w:val="en-US" w:eastAsia="zh-CN"/>
        </w:rPr>
        <w:t>质保及售后服务</w:t>
      </w:r>
      <w:bookmarkEnd w:id="138"/>
    </w:p>
    <w:p w14:paraId="2A9D28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0ED5DF5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2C744B1">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83AF54F">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710F0E1">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003BEFC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2926A503">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5879"/>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1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4D4BF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7B7E0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WE-T</w:t>
            </w:r>
            <w:r>
              <w:rPr>
                <w:rFonts w:hint="eastAsia"/>
                <w:highlight w:val="none"/>
                <w:lang w:val="en-US" w:eastAsia="zh-CN"/>
              </w:rPr>
              <w:t>210</w:t>
            </w:r>
            <w:r>
              <w:rPr>
                <w:rFonts w:hint="eastAsia" w:ascii="Times New Roman" w:hAnsi="Times New Roman" w:eastAsia="宋体"/>
                <w:highlight w:val="none"/>
                <w:lang w:val="en-US" w:eastAsia="zh-CN"/>
              </w:rPr>
              <w:t>产品选型参数表</w:t>
            </w:r>
          </w:p>
          <w:p w14:paraId="6ACF920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1B9B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1501DB8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2397E8C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24CB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2F2EAD5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06C3E9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513B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F3EF9F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17CAD54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010E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A0A90F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5A87C41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5B70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12BBF01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40CE291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6264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075736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16CD81D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AB8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6BB5A35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460A28E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0578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4F706188">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7A2775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2CF3C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258C06E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008FA1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0E76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4C9B9F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备注：可定制量程范围、供电方式</w:t>
            </w:r>
          </w:p>
        </w:tc>
      </w:tr>
    </w:tbl>
    <w:p w14:paraId="7C7DDD1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664B16F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WE-T</w:t>
      </w:r>
      <w:r>
        <w:rPr>
          <w:rFonts w:hint="eastAsia"/>
          <w:lang w:val="en-US" w:eastAsia="zh-CN"/>
        </w:rPr>
        <w:t>210</w:t>
      </w:r>
      <w:r>
        <w:rPr>
          <w:rFonts w:hint="default" w:ascii="Times New Roman" w:hAnsi="Times New Roman" w:eastAsia="宋体"/>
          <w:lang w:val="en-US" w:eastAsia="zh-CN"/>
        </w:rPr>
        <w:t>-LR-P0</w:t>
      </w:r>
    </w:p>
    <w:p w14:paraId="630C495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土壤温湿度</w:t>
      </w:r>
      <w:r>
        <w:rPr>
          <w:rFonts w:hint="eastAsia" w:ascii="Times New Roman" w:hAnsi="Times New Roman" w:eastAsia="宋体"/>
          <w:lang w:val="en-US" w:eastAsia="zh-CN"/>
        </w:rPr>
        <w:t>变送器，电池供电</w:t>
      </w:r>
    </w:p>
    <w:p w14:paraId="64361AE8">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9B1DDE8">
      <w:pPr>
        <w:rPr>
          <w:rFonts w:hint="default"/>
        </w:rPr>
      </w:pPr>
    </w:p>
    <w:p w14:paraId="0F8A8FE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3600"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3600;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B01D8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B01D87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0528"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37"/>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5408"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8"/>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6432"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41AD027B">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7D67E4CB">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6432;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41AD027B">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7D67E4CB">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2" w:type="default"/>
      <w:footerReference r:id="rId34" w:type="default"/>
      <w:headerReference r:id="rId33" w:type="even"/>
      <w:footerReference r:id="rId35" w:type="even"/>
      <w:pgSz w:w="5952" w:h="8390"/>
      <w:pgMar w:top="850" w:right="567" w:bottom="850" w:left="567" w:header="851" w:footer="850"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经典黑体简">
    <w:altName w:val="黑体"/>
    <w:panose1 w:val="00000000000000000000"/>
    <w:charset w:val="86"/>
    <w:family w:val="modern"/>
    <w:pitch w:val="default"/>
    <w:sig w:usb0="00000000" w:usb1="00000000" w:usb2="0000001E" w:usb3="00000000" w:csb0="00040000" w:csb1="00000000"/>
  </w:font>
  <w:font w:name="汉仪中黑KW">
    <w:altName w:val="黑体"/>
    <w:panose1 w:val="00020600040101010101"/>
    <w:charset w:val="86"/>
    <w:family w:val="auto"/>
    <w:pitch w:val="default"/>
    <w:sig w:usb0="00000000" w:usb1="00000000"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ADB77">
    <w:pPr>
      <w:pStyle w:val="8"/>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80A17">
    <w:pPr>
      <w:pStyle w:val="8"/>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BA94">
    <w:pPr>
      <w:pStyle w:val="8"/>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7D5156">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007D5156">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CAA72">
    <w:pPr>
      <w:pStyle w:val="8"/>
      <w:spacing w:after="72"/>
      <w:ind w:firstLine="360"/>
      <w:jc w:val="both"/>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B10702">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A3uL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KjA3uLeAgAAJgYAAA4AAAAAAAAAAQAgAAAAHwEAAGRycy9lMm9Eb2MueG1sUEsF&#10;BgAAAAAGAAYAWQEAAG8GAAAAAA==&#10;">
              <v:fill on="f" focussize="0,0"/>
              <v:stroke on="f" weight="0.5pt"/>
              <v:imagedata o:title=""/>
              <o:lock v:ext="edit" aspectratio="f"/>
              <v:textbox inset="0mm,0mm,0mm,0mm" style="mso-fit-shape-to-text:t;">
                <w:txbxContent>
                  <w:p w14:paraId="21B10702">
                    <w:pPr>
                      <w:pStyle w:val="8"/>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7827A">
                          <w:pPr>
                            <w:pStyle w:val="8"/>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23D7827A">
                    <w:pPr>
                      <w:pStyle w:val="8"/>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3B5D9">
    <w:pPr>
      <w:pStyle w:val="8"/>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824674">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51824674">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E99B8">
    <w:pPr>
      <w:pStyle w:val="8"/>
      <w:ind w:firstLine="36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5D9F8C">
                          <w:pPr>
                            <w:pStyle w:val="8"/>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Cvns90CAAAmBgAADgAAAAAAAAABACAAAAAfAQAAZHJzL2Uyb0RvYy54bWxQSwUG&#10;AAAAAAYABgBZAQAAbgYAAAAA&#10;">
              <v:fill on="f" focussize="0,0"/>
              <v:stroke on="f" weight="0.5pt"/>
              <v:imagedata o:title=""/>
              <o:lock v:ext="edit" aspectratio="f"/>
              <v:textbox inset="0mm,0mm,0mm,0mm" style="mso-fit-shape-to-text:t;">
                <w:txbxContent>
                  <w:p w14:paraId="015D9F8C">
                    <w:pPr>
                      <w:pStyle w:val="8"/>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61BA">
    <w:pPr>
      <w:pStyle w:val="8"/>
      <w:spacing w:after="72"/>
      <w:ind w:firstLine="360"/>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CE3ECE9">
                          <w:pPr>
                            <w:pStyle w:val="8"/>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Ns1JbeAgAAJg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ENs1JbeAgAAJgYAAA4AAAAAAAAAAQAgAAAAHwEAAGRycy9lMm9Eb2MueG1sUEsF&#10;BgAAAAAGAAYAWQEAAG8GAAAAAA==&#10;">
              <v:fill on="f" focussize="0,0"/>
              <v:stroke on="f" weight="0.5pt"/>
              <v:imagedata o:title=""/>
              <o:lock v:ext="edit" aspectratio="f"/>
              <v:textbox inset="0mm,0mm,0mm,0mm" style="mso-fit-shape-to-text:t;">
                <w:txbxContent>
                  <w:p w14:paraId="0CE3ECE9">
                    <w:pPr>
                      <w:pStyle w:val="8"/>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034AA">
    <w:pPr>
      <w:pStyle w:val="8"/>
      <w:spacing w:after="72"/>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023FCE">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14:paraId="5B023FCE">
                    <w:pPr>
                      <w:pStyle w:val="8"/>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2C762">
    <w:pPr>
      <w:pStyle w:val="8"/>
    </w:pPr>
    <w:r>
      <w:rPr>
        <w:sz w:val="3"/>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7D232E5">
                          <w:pPr>
                            <w:pStyle w:val="8"/>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T6jzeAgAAJg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BVT6jzeAgAAJgYAAA4AAAAAAAAAAQAgAAAAHwEAAGRycy9lMm9Eb2MueG1sUEsF&#10;BgAAAAAGAAYAWQEAAG8GAAAAAA==&#10;">
              <v:fill on="f" focussize="0,0"/>
              <v:stroke on="f" weight="0.5pt"/>
              <v:imagedata o:title=""/>
              <o:lock v:ext="edit" aspectratio="f"/>
              <v:textbox inset="0mm,0mm,0mm,0mm" style="mso-fit-shape-to-text:t;">
                <w:txbxContent>
                  <w:p w14:paraId="37D232E5">
                    <w:pPr>
                      <w:pStyle w:val="8"/>
                    </w:pPr>
                    <w:r>
                      <w:fldChar w:fldCharType="begin"/>
                    </w:r>
                    <w:r>
                      <w:instrText xml:space="preserve"> PAGE  \* MERGEFORMAT </w:instrText>
                    </w:r>
                    <w:r>
                      <w:fldChar w:fldCharType="separate"/>
                    </w:r>
                    <w:r>
                      <w:t>29</w:t>
                    </w:r>
                    <w:r>
                      <w:fldChar w:fldCharType="end"/>
                    </w:r>
                  </w:p>
                </w:txbxContent>
              </v:textbox>
            </v:shape>
          </w:pict>
        </mc:Fallback>
      </mc:AlternateContent>
    </w: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70494">
    <w:pPr>
      <w:pStyle w:val="8"/>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341C">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CF8A3">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A341D">
    <w:pPr>
      <w:pStyle w:val="9"/>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EAC0A">
    <w:pPr>
      <w:pStyle w:val="9"/>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D198">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EA7F7">
    <w:pPr>
      <w:pStyle w:val="9"/>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A4646">
    <w:pPr>
      <w:pStyle w:val="9"/>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718E7">
    <w:pPr>
      <w:pStyle w:val="9"/>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05CC9">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第四章 安装与使用</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45A7F">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第四章 安装与使用</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AA93D">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7F926">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2E47B">
    <w:pPr>
      <w:pStyle w:val="9"/>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第四章 安装与使用</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4376C">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1195">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B59C9">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2998A">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DF3B6">
    <w:pPr>
      <w:pStyle w:val="9"/>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FE365">
    <w:pPr>
      <w:pStyle w:val="9"/>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5B389">
    <w:pPr>
      <w:pStyle w:val="9"/>
      <w:pBdr>
        <w:bottom w:val="none" w:color="auto" w:sz="0" w:space="0"/>
      </w:pBdr>
      <w:wordWrap w:val="0"/>
      <w:spacing w:after="72"/>
      <w:ind w:firstLine="0" w:firstLineChars="0"/>
      <w:jc w:val="right"/>
      <w:rPr>
        <w:rFonts w:hint="default" w:eastAsiaTheme="minorEastAsia"/>
        <w:lang w:val="en-US" w:eastAsia="zh-C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7CE6A">
    <w:pPr>
      <w:pStyle w:val="9"/>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1B871"/>
    <w:multiLevelType w:val="singleLevel"/>
    <w:tmpl w:val="9BB1B871"/>
    <w:lvl w:ilvl="0" w:tentative="0">
      <w:start w:val="1"/>
      <w:numFmt w:val="decimal"/>
      <w:pStyle w:val="25"/>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1">
    <w:nsid w:val="AE8ADB1C"/>
    <w:multiLevelType w:val="singleLevel"/>
    <w:tmpl w:val="AE8ADB1C"/>
    <w:lvl w:ilvl="0" w:tentative="0">
      <w:start w:val="1"/>
      <w:numFmt w:val="decimal"/>
      <w:suff w:val="nothing"/>
      <w:lvlText w:val="（%1）"/>
      <w:lvlJc w:val="left"/>
    </w:lvl>
  </w:abstractNum>
  <w:abstractNum w:abstractNumId="2">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3">
    <w:nsid w:val="B5E898FF"/>
    <w:multiLevelType w:val="multilevel"/>
    <w:tmpl w:val="B5E898FF"/>
    <w:lvl w:ilvl="0" w:tentative="0">
      <w:start w:val="1"/>
      <w:numFmt w:val="chineseCounting"/>
      <w:suff w:val="nothing"/>
      <w:lvlText w:val="第%1章 "/>
      <w:lvlJc w:val="left"/>
      <w:pPr>
        <w:ind w:left="432" w:hanging="432"/>
      </w:pPr>
      <w:rPr>
        <w:rFonts w:hint="eastAsia"/>
      </w:rPr>
    </w:lvl>
    <w:lvl w:ilvl="1" w:tentative="0">
      <w:start w:val="1"/>
      <w:numFmt w:val="decimal"/>
      <w:isLgl/>
      <w:suff w:val="space"/>
      <w:lvlText w:val="%1.%2"/>
      <w:lvlJc w:val="left"/>
      <w:pPr>
        <w:tabs>
          <w:tab w:val="left" w:pos="0"/>
        </w:tabs>
        <w:ind w:left="0" w:leftChars="0" w:firstLine="0" w:firstLineChars="0"/>
      </w:pPr>
      <w:rPr>
        <w:rFonts w:hint="eastAsia" w:ascii="Times New Roman" w:hAnsi="Times New Roman" w:eastAsia="宋体" w:cs="宋体"/>
      </w:rPr>
    </w:lvl>
    <w:lvl w:ilvl="2" w:tentative="0">
      <w:start w:val="1"/>
      <w:numFmt w:val="decimal"/>
      <w:pStyle w:val="4"/>
      <w:isLgl/>
      <w:suff w:val="space"/>
      <w:lvlText w:val="%1.%2.%3"/>
      <w:lvlJc w:val="left"/>
      <w:pPr>
        <w:tabs>
          <w:tab w:val="left" w:pos="420"/>
        </w:tabs>
        <w:ind w:left="720" w:hanging="720"/>
      </w:pPr>
      <w:rPr>
        <w:rFonts w:hint="eastAsia" w:ascii="Times New Roman" w:hAnsi="Times New Roman" w:eastAsia="宋体" w:cs="宋体"/>
        <w:b/>
        <w:sz w:val="18"/>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4">
    <w:nsid w:val="C1355C66"/>
    <w:multiLevelType w:val="singleLevel"/>
    <w:tmpl w:val="C1355C66"/>
    <w:lvl w:ilvl="0" w:tentative="0">
      <w:start w:val="1"/>
      <w:numFmt w:val="decimal"/>
      <w:suff w:val="nothing"/>
      <w:lvlText w:val="（%1）"/>
      <w:lvlJc w:val="left"/>
    </w:lvl>
  </w:abstractNum>
  <w:abstractNum w:abstractNumId="5">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6">
    <w:nsid w:val="0DA1AF35"/>
    <w:multiLevelType w:val="singleLevel"/>
    <w:tmpl w:val="0DA1AF35"/>
    <w:lvl w:ilvl="0" w:tentative="0">
      <w:start w:val="1"/>
      <w:numFmt w:val="decimal"/>
      <w:lvlText w:val="%1."/>
      <w:lvlJc w:val="left"/>
      <w:pPr>
        <w:tabs>
          <w:tab w:val="left" w:pos="312"/>
        </w:tabs>
      </w:pPr>
    </w:lvl>
  </w:abstractNum>
  <w:abstractNum w:abstractNumId="7">
    <w:nsid w:val="2B15A4B4"/>
    <w:multiLevelType w:val="singleLevel"/>
    <w:tmpl w:val="2B15A4B4"/>
    <w:lvl w:ilvl="0" w:tentative="0">
      <w:start w:val="1"/>
      <w:numFmt w:val="decimal"/>
      <w:suff w:val="nothing"/>
      <w:lvlText w:val="（%1）"/>
      <w:lvlJc w:val="left"/>
    </w:lvl>
  </w:abstractNum>
  <w:abstractNum w:abstractNumId="8">
    <w:nsid w:val="357B9871"/>
    <w:multiLevelType w:val="multilevel"/>
    <w:tmpl w:val="357B9871"/>
    <w:lvl w:ilvl="0" w:tentative="0">
      <w:start w:val="1"/>
      <w:numFmt w:val="chineseCounting"/>
      <w:pStyle w:val="2"/>
      <w:suff w:val="space"/>
      <w:lvlText w:val="第%1章 "/>
      <w:lvlJc w:val="left"/>
      <w:pPr>
        <w:tabs>
          <w:tab w:val="left" w:pos="0"/>
        </w:tabs>
        <w:ind w:left="0" w:firstLine="0"/>
      </w:pPr>
      <w:rPr>
        <w:rFonts w:hint="eastAsia" w:ascii="Times New Roman" w:hAnsi="Times New Roman" w:eastAsia="宋体" w:cs="宋体"/>
        <w:b/>
        <w:sz w:val="21"/>
      </w:rPr>
    </w:lvl>
    <w:lvl w:ilvl="1" w:tentative="0">
      <w:start w:val="1"/>
      <w:numFmt w:val="decimal"/>
      <w:pStyle w:val="3"/>
      <w:isLgl/>
      <w:suff w:val="space"/>
      <w:lvlText w:val="%1.%2"/>
      <w:lvlJc w:val="left"/>
      <w:pPr>
        <w:tabs>
          <w:tab w:val="left" w:pos="0"/>
        </w:tabs>
        <w:ind w:left="567" w:hanging="567"/>
      </w:pPr>
      <w:rPr>
        <w:rFonts w:hint="eastAsia" w:ascii="Times New Roman" w:hAnsi="Times New Roman" w:eastAsia="宋体" w:cs="Times New Roman"/>
        <w:b/>
        <w:sz w:val="21"/>
      </w:rPr>
    </w:lvl>
    <w:lvl w:ilvl="2" w:tentative="0">
      <w:start w:val="1"/>
      <w:numFmt w:val="decimal"/>
      <w:isLgl/>
      <w:suff w:val="space"/>
      <w:lvlText w:val="%1.%2.%3"/>
      <w:lvlJc w:val="left"/>
      <w:pPr>
        <w:tabs>
          <w:tab w:val="left" w:pos="420"/>
        </w:tabs>
        <w:ind w:left="709" w:hanging="709"/>
      </w:pPr>
      <w:rPr>
        <w:rFonts w:hint="eastAsia" w:ascii="Times New Roman" w:hAnsi="Times New Roman" w:eastAsia="宋体" w:cs="宋体"/>
        <w:b/>
        <w:sz w:val="21"/>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abstractNum w:abstractNumId="9">
    <w:nsid w:val="47BB9875"/>
    <w:multiLevelType w:val="singleLevel"/>
    <w:tmpl w:val="47BB9875"/>
    <w:lvl w:ilvl="0" w:tentative="0">
      <w:start w:val="1"/>
      <w:numFmt w:val="decimal"/>
      <w:pStyle w:val="26"/>
      <w:suff w:val="space"/>
      <w:lvlText w:val="图%1"/>
      <w:lvlJc w:val="left"/>
      <w:pPr>
        <w:tabs>
          <w:tab w:val="left" w:pos="0"/>
        </w:tabs>
      </w:pPr>
      <w:rPr>
        <w:rFonts w:hint="default" w:ascii="Times New Roman" w:hAnsi="Times New Roman" w:eastAsia="宋体" w:cs="宋体"/>
        <w:sz w:val="18"/>
      </w:rPr>
    </w:lvl>
  </w:abstractNum>
  <w:abstractNum w:abstractNumId="10">
    <w:nsid w:val="529F1534"/>
    <w:multiLevelType w:val="singleLevel"/>
    <w:tmpl w:val="529F1534"/>
    <w:lvl w:ilvl="0" w:tentative="0">
      <w:start w:val="1"/>
      <w:numFmt w:val="decimal"/>
      <w:lvlText w:val="%1."/>
      <w:lvlJc w:val="left"/>
      <w:pPr>
        <w:tabs>
          <w:tab w:val="left" w:pos="312"/>
        </w:tabs>
      </w:pPr>
    </w:lvl>
  </w:abstractNum>
  <w:abstractNum w:abstractNumId="11">
    <w:nsid w:val="65A96007"/>
    <w:multiLevelType w:val="singleLevel"/>
    <w:tmpl w:val="65A96007"/>
    <w:lvl w:ilvl="0" w:tentative="0">
      <w:start w:val="1"/>
      <w:numFmt w:val="decimal"/>
      <w:lvlText w:val="%1."/>
      <w:lvlJc w:val="left"/>
      <w:pPr>
        <w:tabs>
          <w:tab w:val="left" w:pos="312"/>
        </w:tabs>
      </w:pPr>
    </w:lvl>
  </w:abstractNum>
  <w:abstractNum w:abstractNumId="12">
    <w:nsid w:val="7478FCA4"/>
    <w:multiLevelType w:val="singleLevel"/>
    <w:tmpl w:val="7478FCA4"/>
    <w:lvl w:ilvl="0" w:tentative="0">
      <w:start w:val="1"/>
      <w:numFmt w:val="decimal"/>
      <w:pStyle w:val="20"/>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8"/>
  </w:num>
  <w:num w:numId="2">
    <w:abstractNumId w:val="3"/>
  </w:num>
  <w:num w:numId="3">
    <w:abstractNumId w:val="12"/>
  </w:num>
  <w:num w:numId="4">
    <w:abstractNumId w:val="0"/>
  </w:num>
  <w:num w:numId="5">
    <w:abstractNumId w:val="9"/>
  </w:num>
  <w:num w:numId="6">
    <w:abstractNumId w:val="2"/>
  </w:num>
  <w:num w:numId="7">
    <w:abstractNumId w:val="5"/>
  </w:num>
  <w:num w:numId="8">
    <w:abstractNumId w:val="7"/>
  </w:num>
  <w:num w:numId="9">
    <w:abstractNumId w:val="4"/>
  </w:num>
  <w:num w:numId="10">
    <w:abstractNumId w:val="1"/>
  </w:num>
  <w:num w:numId="11">
    <w:abstractNumId w:val="10"/>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16D1607"/>
    <w:rsid w:val="02A1317A"/>
    <w:rsid w:val="03870C59"/>
    <w:rsid w:val="041357D4"/>
    <w:rsid w:val="055458EA"/>
    <w:rsid w:val="05812B41"/>
    <w:rsid w:val="063C2A27"/>
    <w:rsid w:val="069E423A"/>
    <w:rsid w:val="072F4F4B"/>
    <w:rsid w:val="07CC2F6B"/>
    <w:rsid w:val="08437A19"/>
    <w:rsid w:val="0B734C98"/>
    <w:rsid w:val="0CBD6B55"/>
    <w:rsid w:val="0D9F77C7"/>
    <w:rsid w:val="0E0F1632"/>
    <w:rsid w:val="0E121D8E"/>
    <w:rsid w:val="0E751CC7"/>
    <w:rsid w:val="0E8E7BE4"/>
    <w:rsid w:val="0EBD5EF0"/>
    <w:rsid w:val="0F430E61"/>
    <w:rsid w:val="0F7B1F2F"/>
    <w:rsid w:val="101A7019"/>
    <w:rsid w:val="10822D43"/>
    <w:rsid w:val="1174359A"/>
    <w:rsid w:val="11EA5DC8"/>
    <w:rsid w:val="1294300B"/>
    <w:rsid w:val="12BC340B"/>
    <w:rsid w:val="13F422A1"/>
    <w:rsid w:val="14A86F74"/>
    <w:rsid w:val="158A3C94"/>
    <w:rsid w:val="16CE4E85"/>
    <w:rsid w:val="1B99078D"/>
    <w:rsid w:val="1C912B6A"/>
    <w:rsid w:val="1C917B0D"/>
    <w:rsid w:val="1E285DF8"/>
    <w:rsid w:val="1FB91598"/>
    <w:rsid w:val="1FD426AE"/>
    <w:rsid w:val="203B5995"/>
    <w:rsid w:val="222B1769"/>
    <w:rsid w:val="22683671"/>
    <w:rsid w:val="22B468A5"/>
    <w:rsid w:val="235B190E"/>
    <w:rsid w:val="24634697"/>
    <w:rsid w:val="25380D99"/>
    <w:rsid w:val="25753EE9"/>
    <w:rsid w:val="28F72F97"/>
    <w:rsid w:val="297B539F"/>
    <w:rsid w:val="299E171E"/>
    <w:rsid w:val="2A126149"/>
    <w:rsid w:val="2A6C2BED"/>
    <w:rsid w:val="2C33629D"/>
    <w:rsid w:val="2C842721"/>
    <w:rsid w:val="2CC71C05"/>
    <w:rsid w:val="2FE21A1D"/>
    <w:rsid w:val="306D74E0"/>
    <w:rsid w:val="30BD34B2"/>
    <w:rsid w:val="31483202"/>
    <w:rsid w:val="31C64BB0"/>
    <w:rsid w:val="31CF6BC1"/>
    <w:rsid w:val="32140715"/>
    <w:rsid w:val="324441C8"/>
    <w:rsid w:val="32AC70A5"/>
    <w:rsid w:val="32BC7672"/>
    <w:rsid w:val="33D26867"/>
    <w:rsid w:val="35887450"/>
    <w:rsid w:val="35B53EAD"/>
    <w:rsid w:val="35C47CDD"/>
    <w:rsid w:val="36406F2D"/>
    <w:rsid w:val="3654168E"/>
    <w:rsid w:val="377C2217"/>
    <w:rsid w:val="37F807E9"/>
    <w:rsid w:val="39C3314D"/>
    <w:rsid w:val="39EB140E"/>
    <w:rsid w:val="3CDE7541"/>
    <w:rsid w:val="3D7F382F"/>
    <w:rsid w:val="3E251EC1"/>
    <w:rsid w:val="3FCC4001"/>
    <w:rsid w:val="406D219C"/>
    <w:rsid w:val="43257C09"/>
    <w:rsid w:val="4337057B"/>
    <w:rsid w:val="433E7700"/>
    <w:rsid w:val="47C47B5E"/>
    <w:rsid w:val="47CD163B"/>
    <w:rsid w:val="482D0EBE"/>
    <w:rsid w:val="48320D42"/>
    <w:rsid w:val="48A779B6"/>
    <w:rsid w:val="48FD47D9"/>
    <w:rsid w:val="49660E46"/>
    <w:rsid w:val="499626E6"/>
    <w:rsid w:val="4AD94B37"/>
    <w:rsid w:val="4B570322"/>
    <w:rsid w:val="4C7A0C69"/>
    <w:rsid w:val="4E0A1360"/>
    <w:rsid w:val="4FD60865"/>
    <w:rsid w:val="50735531"/>
    <w:rsid w:val="531059C7"/>
    <w:rsid w:val="53E27924"/>
    <w:rsid w:val="53F71FB7"/>
    <w:rsid w:val="54DC7CC1"/>
    <w:rsid w:val="57746F62"/>
    <w:rsid w:val="5922193C"/>
    <w:rsid w:val="59AA5F42"/>
    <w:rsid w:val="5A124F02"/>
    <w:rsid w:val="5A757046"/>
    <w:rsid w:val="5E304F6C"/>
    <w:rsid w:val="5E641A3D"/>
    <w:rsid w:val="5E8B2479"/>
    <w:rsid w:val="5F2C467F"/>
    <w:rsid w:val="5F555D83"/>
    <w:rsid w:val="5FD3241A"/>
    <w:rsid w:val="5FDA100E"/>
    <w:rsid w:val="60175568"/>
    <w:rsid w:val="63A177AC"/>
    <w:rsid w:val="671F29FF"/>
    <w:rsid w:val="68C31058"/>
    <w:rsid w:val="68C42938"/>
    <w:rsid w:val="69B96DDD"/>
    <w:rsid w:val="6A2E60C6"/>
    <w:rsid w:val="6B2F5EBA"/>
    <w:rsid w:val="6BDE2736"/>
    <w:rsid w:val="6C6F4534"/>
    <w:rsid w:val="6E664271"/>
    <w:rsid w:val="6F386377"/>
    <w:rsid w:val="6F9475B3"/>
    <w:rsid w:val="72BD7A32"/>
    <w:rsid w:val="72FBD0A6"/>
    <w:rsid w:val="734B7749"/>
    <w:rsid w:val="75696AA7"/>
    <w:rsid w:val="7A5C270A"/>
    <w:rsid w:val="D4FA97BB"/>
    <w:rsid w:val="F1AF477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spacing w:before="30" w:beforeLines="30" w:after="30" w:afterLines="30" w:line="360" w:lineRule="exact"/>
      <w:ind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spacing w:beforeLines="0" w:beforeAutospacing="0" w:after="30" w:afterLines="30" w:afterAutospacing="0" w:line="300" w:lineRule="exact"/>
      <w:ind w:left="567" w:hanging="567"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2"/>
      </w:numPr>
      <w:ind w:left="0" w:firstLine="0" w:firstLineChars="0"/>
      <w:outlineLvl w:val="2"/>
    </w:pPr>
    <w:rPr>
      <w:rFonts w:ascii="Times New Roman" w:hAnsi="Times New Roman" w:eastAsia="宋体" w:cs="Times New Roman"/>
      <w:b/>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5">
    <w:name w:val="caption"/>
    <w:basedOn w:val="1"/>
    <w:next w:val="1"/>
    <w:autoRedefine/>
    <w:semiHidden/>
    <w:unhideWhenUsed/>
    <w:qFormat/>
    <w:uiPriority w:val="35"/>
    <w:rPr>
      <w:rFonts w:ascii="Arial" w:hAnsi="Arial" w:eastAsia="黑体"/>
      <w:sz w:val="20"/>
    </w:rPr>
  </w:style>
  <w:style w:type="paragraph" w:styleId="6">
    <w:name w:val="annotation text"/>
    <w:basedOn w:val="1"/>
    <w:autoRedefine/>
    <w:qFormat/>
    <w:uiPriority w:val="0"/>
    <w:pPr>
      <w:jc w:val="left"/>
    </w:pPr>
  </w:style>
  <w:style w:type="paragraph" w:styleId="7">
    <w:name w:val="Body Text"/>
    <w:basedOn w:val="1"/>
    <w:autoRedefine/>
    <w:qFormat/>
    <w:uiPriority w:val="1"/>
    <w:rPr>
      <w:sz w:val="16"/>
      <w:szCs w:val="16"/>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0">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1">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2">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autoRedefine/>
    <w:qFormat/>
    <w:uiPriority w:val="0"/>
    <w:rPr>
      <w:color w:val="0000FF"/>
      <w:u w:val="single"/>
    </w:rPr>
  </w:style>
  <w:style w:type="character" w:customStyle="1" w:styleId="19">
    <w:name w:val="A5 图号"/>
    <w:basedOn w:val="16"/>
    <w:autoRedefine/>
    <w:qFormat/>
    <w:uiPriority w:val="19"/>
    <w:rPr>
      <w:rFonts w:ascii="Times New Roman" w:hAnsi="Times New Roman" w:eastAsia="宋体" w:cs="Times New Roman"/>
      <w:i/>
      <w:iCs/>
      <w:color w:val="808080"/>
      <w:szCs w:val="22"/>
      <w:lang w:eastAsia="zh-CN"/>
    </w:rPr>
  </w:style>
  <w:style w:type="paragraph" w:customStyle="1" w:styleId="20">
    <w:name w:val="A5 表的序号"/>
    <w:basedOn w:val="1"/>
    <w:link w:val="21"/>
    <w:autoRedefine/>
    <w:qFormat/>
    <w:uiPriority w:val="0"/>
    <w:pPr>
      <w:numPr>
        <w:ilvl w:val="0"/>
        <w:numId w:val="3"/>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1">
    <w:name w:val="样式4 Char"/>
    <w:link w:val="20"/>
    <w:autoRedefine/>
    <w:qFormat/>
    <w:uiPriority w:val="0"/>
    <w:rPr>
      <w:rFonts w:ascii="Times New Roman" w:hAnsi="Times New Roman" w:eastAsia="宋体" w:cs="经典黑体简"/>
      <w:snapToGrid w:val="0"/>
      <w:sz w:val="21"/>
    </w:rPr>
  </w:style>
  <w:style w:type="paragraph" w:customStyle="1" w:styleId="22">
    <w:name w:val="顶格"/>
    <w:basedOn w:val="1"/>
    <w:next w:val="1"/>
    <w:autoRedefine/>
    <w:qFormat/>
    <w:uiPriority w:val="0"/>
    <w:pPr>
      <w:ind w:firstLine="0" w:firstLineChars="0"/>
    </w:pPr>
  </w:style>
  <w:style w:type="paragraph" w:customStyle="1" w:styleId="23">
    <w:name w:val="zhengwen"/>
    <w:basedOn w:val="24"/>
    <w:next w:val="1"/>
    <w:autoRedefine/>
    <w:qFormat/>
    <w:uiPriority w:val="0"/>
    <w:pPr>
      <w:spacing w:after="0" w:line="360" w:lineRule="exact"/>
      <w:ind w:firstLine="200"/>
    </w:pPr>
    <w:rPr>
      <w:rFonts w:eastAsia="宋体" w:cs="Times New Roman"/>
      <w:szCs w:val="24"/>
    </w:rPr>
  </w:style>
  <w:style w:type="paragraph" w:customStyle="1" w:styleId="24">
    <w:name w:val="正文主体"/>
    <w:basedOn w:val="1"/>
    <w:autoRedefine/>
    <w:qFormat/>
    <w:uiPriority w:val="0"/>
    <w:pPr>
      <w:spacing w:after="60" w:line="264" w:lineRule="auto"/>
      <w:ind w:firstLine="400"/>
    </w:pPr>
  </w:style>
  <w:style w:type="paragraph" w:customStyle="1" w:styleId="25">
    <w:name w:val="A7 表序"/>
    <w:autoRedefine/>
    <w:unhideWhenUsed/>
    <w:qFormat/>
    <w:uiPriority w:val="99"/>
    <w:pPr>
      <w:widowControl w:val="0"/>
      <w:numPr>
        <w:ilvl w:val="0"/>
        <w:numId w:val="4"/>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26">
    <w:name w:val="A7 图号"/>
    <w:basedOn w:val="1"/>
    <w:autoRedefine/>
    <w:qFormat/>
    <w:uiPriority w:val="0"/>
    <w:pPr>
      <w:widowControl w:val="0"/>
      <w:numPr>
        <w:ilvl w:val="0"/>
        <w:numId w:val="5"/>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27">
    <w:name w:val="Table Text"/>
    <w:basedOn w:val="1"/>
    <w:autoRedefine/>
    <w:semiHidden/>
    <w:qFormat/>
    <w:uiPriority w:val="0"/>
    <w:rPr>
      <w:rFonts w:ascii="宋体" w:hAnsi="宋体" w:eastAsia="宋体" w:cs="宋体"/>
      <w:sz w:val="18"/>
      <w:szCs w:val="18"/>
      <w:lang w:val="en-US" w:eastAsia="en-US" w:bidi="ar-SA"/>
    </w:rPr>
  </w:style>
  <w:style w:type="table" w:customStyle="1" w:styleId="28">
    <w:name w:val="Table Normal"/>
    <w:autoRedefine/>
    <w:semiHidden/>
    <w:unhideWhenUsed/>
    <w:qFormat/>
    <w:uiPriority w:val="0"/>
    <w:tblPr>
      <w:tblCellMar>
        <w:top w:w="0" w:type="dxa"/>
        <w:left w:w="0" w:type="dxa"/>
        <w:bottom w:w="0" w:type="dxa"/>
        <w:right w:w="0" w:type="dxa"/>
      </w:tblCellMar>
    </w:tblPr>
  </w:style>
  <w:style w:type="paragraph" w:customStyle="1" w:styleId="29">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footer" Target="footer2.xml"/><Relationship Id="rId59" Type="http://schemas.openxmlformats.org/officeDocument/2006/relationships/customXml" Target="../customXml/item1.xml"/><Relationship Id="rId58" Type="http://schemas.openxmlformats.org/officeDocument/2006/relationships/image" Target="media/image22.jpeg"/><Relationship Id="rId57" Type="http://schemas.openxmlformats.org/officeDocument/2006/relationships/image" Target="media/image21.png"/><Relationship Id="rId56" Type="http://schemas.openxmlformats.org/officeDocument/2006/relationships/image" Target="media/image20.png"/><Relationship Id="rId55" Type="http://schemas.openxmlformats.org/officeDocument/2006/relationships/image" Target="media/image19.png"/><Relationship Id="rId54" Type="http://schemas.openxmlformats.org/officeDocument/2006/relationships/image" Target="media/image18.png"/><Relationship Id="rId53" Type="http://schemas.openxmlformats.org/officeDocument/2006/relationships/image" Target="media/image17.png"/><Relationship Id="rId52" Type="http://schemas.openxmlformats.org/officeDocument/2006/relationships/image" Target="media/image16.png"/><Relationship Id="rId51" Type="http://schemas.openxmlformats.org/officeDocument/2006/relationships/image" Target="media/image15.png"/><Relationship Id="rId50" Type="http://schemas.openxmlformats.org/officeDocument/2006/relationships/image" Target="media/image14.png"/><Relationship Id="rId5" Type="http://schemas.openxmlformats.org/officeDocument/2006/relationships/footer" Target="footer1.xml"/><Relationship Id="rId49" Type="http://schemas.openxmlformats.org/officeDocument/2006/relationships/image" Target="media/image13.png"/><Relationship Id="rId48" Type="http://schemas.openxmlformats.org/officeDocument/2006/relationships/image" Target="media/image12.png"/><Relationship Id="rId47" Type="http://schemas.openxmlformats.org/officeDocument/2006/relationships/image" Target="media/image11.png"/><Relationship Id="rId46" Type="http://schemas.openxmlformats.org/officeDocument/2006/relationships/image" Target="media/image10.png"/><Relationship Id="rId45" Type="http://schemas.openxmlformats.org/officeDocument/2006/relationships/image" Target="media/image9.png"/><Relationship Id="rId44" Type="http://schemas.openxmlformats.org/officeDocument/2006/relationships/image" Target="media/image8.jpeg"/><Relationship Id="rId43" Type="http://schemas.openxmlformats.org/officeDocument/2006/relationships/image" Target="media/image7.png"/><Relationship Id="rId42" Type="http://schemas.openxmlformats.org/officeDocument/2006/relationships/image" Target="media/image6.png"/><Relationship Id="rId41" Type="http://schemas.openxmlformats.org/officeDocument/2006/relationships/image" Target="media/image5.png"/><Relationship Id="rId40" Type="http://schemas.openxmlformats.org/officeDocument/2006/relationships/image" Target="media/image4.png"/><Relationship Id="rId4" Type="http://schemas.openxmlformats.org/officeDocument/2006/relationships/endnotes" Target="endnotes.xml"/><Relationship Id="rId39" Type="http://schemas.openxmlformats.org/officeDocument/2006/relationships/image" Target="media/image3.png"/><Relationship Id="rId38" Type="http://schemas.openxmlformats.org/officeDocument/2006/relationships/image" Target="media/image2.png"/><Relationship Id="rId37" Type="http://schemas.openxmlformats.org/officeDocument/2006/relationships/image" Target="media/image1.png"/><Relationship Id="rId36" Type="http://schemas.openxmlformats.org/officeDocument/2006/relationships/theme" Target="theme/theme1.xml"/><Relationship Id="rId35" Type="http://schemas.openxmlformats.org/officeDocument/2006/relationships/footer" Target="footer10.xml"/><Relationship Id="rId34" Type="http://schemas.openxmlformats.org/officeDocument/2006/relationships/footer" Target="footer9.xml"/><Relationship Id="rId33" Type="http://schemas.openxmlformats.org/officeDocument/2006/relationships/header" Target="header21.xml"/><Relationship Id="rId32" Type="http://schemas.openxmlformats.org/officeDocument/2006/relationships/header" Target="header20.xml"/><Relationship Id="rId31" Type="http://schemas.openxmlformats.org/officeDocument/2006/relationships/header" Target="header19.xml"/><Relationship Id="rId30" Type="http://schemas.openxmlformats.org/officeDocument/2006/relationships/header" Target="header18.xml"/><Relationship Id="rId3" Type="http://schemas.openxmlformats.org/officeDocument/2006/relationships/footnotes" Target="footnotes.xml"/><Relationship Id="rId29" Type="http://schemas.openxmlformats.org/officeDocument/2006/relationships/header" Target="header17.xml"/><Relationship Id="rId28" Type="http://schemas.openxmlformats.org/officeDocument/2006/relationships/header" Target="header16.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Words>2585</Words>
  <Characters>3023</Characters>
  <Lines>0</Lines>
  <Paragraphs>0</Paragraphs>
  <TotalTime>0</TotalTime>
  <ScaleCrop>false</ScaleCrop>
  <LinksUpToDate>false</LinksUpToDate>
  <CharactersWithSpaces>3101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2024-01-16T07:10:00Z</dcterms:created>
  <dc:creator>JGX</dc:creator>
  <cp:lastModifiedBy>WPS_1642035961</cp:lastModifiedBy>
  <dcterms:modified xsi:type="dcterms:W3CDTF">2025-12-18T08:21:41Z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35F9F51CD82907DF37D02F69E86E2ED5_43</vt:lpwstr>
  </property>
  <property fmtid="{D5CDD505-2E9C-101B-9397-08002B2CF9AE}" pid="4" name="KSOTemplateDocerSaveRecord">
    <vt:lpwstr>eyJoZGlkIjoiNmFkMWY3MGZiNjRiOTljMWJiYjZiZDYxYWFmNzU2M2MiLCJ1c2VySWQiOiIxMzExODc1MDYwIn0=</vt:lpwstr>
  </property>
</Properties>
</file>