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58A88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2289175</wp:posOffset>
            </wp:positionH>
            <wp:positionV relativeFrom="paragraph">
              <wp:posOffset>-418465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7F7623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4"/>
                                <w:szCs w:val="24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A7F7623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4"/>
                          <w:szCs w:val="24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37591AD0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28875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一拖多水浸变送器</w:t>
      </w:r>
      <w:bookmarkEnd w:id="0"/>
    </w:p>
    <w:p w14:paraId="3AF4BE7B">
      <w:pPr>
        <w:rPr>
          <w:rFonts w:hint="default"/>
          <w:lang w:val="en-US" w:eastAsia="zh-CN"/>
        </w:rPr>
      </w:pPr>
    </w:p>
    <w:p w14:paraId="03B6C96D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WE-T191使用说明书</w:t>
      </w:r>
    </w:p>
    <w:p w14:paraId="5226FB10">
      <w:pPr>
        <w:tabs>
          <w:tab w:val="left" w:pos="1943"/>
        </w:tabs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</w:p>
    <w:p w14:paraId="19D48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26690" cy="1363345"/>
            <wp:effectExtent l="0" t="0" r="16510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26690" cy="1363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A0BFD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1312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4FA0BFD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47762B5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834390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30833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T191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05pt;margin-top:65.7pt;height:21.65pt;width:234.8pt;z-index:251662336;mso-width-relative:page;mso-height-relative:page;" fillcolor="#FFFFFF" filled="t" stroked="f" coordsize="21600,21600" o:gfxdata="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zwi7jYAAAACQEAAA8AAAAAAAAAAQAg&#10;AAAAIgAAAGRycy9kb3ducmV2LnhtbFBLAQIUABQAAAAIAIdO4kAUy9dZ1QEAAKMDAAAOAAAAAAAA&#10;AAEAIAAAACc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930833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T191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1067AED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5895"/>
      <w:bookmarkStart w:id="2" w:name="_Toc2326"/>
      <w:bookmarkStart w:id="3" w:name="_Toc21437"/>
      <w:bookmarkStart w:id="4" w:name="_Toc11653"/>
      <w:bookmarkStart w:id="5" w:name="_Toc7823"/>
      <w:bookmarkStart w:id="6" w:name="_Toc15930"/>
      <w:bookmarkStart w:id="7" w:name="_Toc12294"/>
      <w:bookmarkStart w:id="8" w:name="_Toc29297"/>
      <w:bookmarkStart w:id="9" w:name="_Toc29143"/>
      <w:bookmarkStart w:id="10" w:name="_Toc17598"/>
      <w:bookmarkStart w:id="11" w:name="_Toc18067"/>
      <w:bookmarkStart w:id="12" w:name="_Toc26903"/>
      <w:bookmarkStart w:id="13" w:name="_Toc41996141"/>
      <w:bookmarkStart w:id="14" w:name="_Toc5581"/>
      <w:bookmarkStart w:id="15" w:name="_Toc2551"/>
      <w:bookmarkStart w:id="16" w:name="_Toc12915"/>
      <w:bookmarkStart w:id="17" w:name="_Toc7003"/>
      <w:bookmarkStart w:id="18" w:name="_Toc30858"/>
      <w:bookmarkStart w:id="19" w:name="_Toc7640"/>
      <w:bookmarkStart w:id="20" w:name="_Toc11835"/>
      <w:bookmarkStart w:id="21" w:name="_Toc29042"/>
      <w:bookmarkStart w:id="22" w:name="_Toc28135"/>
      <w:bookmarkStart w:id="23" w:name="_Toc20964"/>
      <w:bookmarkStart w:id="24" w:name="_Toc30832"/>
      <w:bookmarkStart w:id="25" w:name="_Toc4151"/>
      <w:bookmarkStart w:id="26" w:name="_Toc22939"/>
      <w:bookmarkStart w:id="27" w:name="_Toc3490"/>
      <w:bookmarkStart w:id="28" w:name="_Toc16992"/>
      <w:bookmarkStart w:id="29" w:name="_Toc10628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EA93338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3A44FB16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2799"/>
      <w:bookmarkStart w:id="31" w:name="_Toc9267"/>
      <w:bookmarkStart w:id="32" w:name="_Toc23414"/>
      <w:bookmarkStart w:id="33" w:name="_Toc18036"/>
      <w:bookmarkStart w:id="34" w:name="_Toc17441"/>
      <w:bookmarkStart w:id="35" w:name="_Toc108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29D4B5B5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7A34A1EB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25155"/>
      <w:bookmarkStart w:id="37" w:name="_Toc25903"/>
      <w:bookmarkStart w:id="38" w:name="_Toc6050"/>
      <w:bookmarkStart w:id="39" w:name="_Toc41996142"/>
      <w:bookmarkStart w:id="40" w:name="_Toc20946"/>
      <w:bookmarkStart w:id="41" w:name="_Toc30766"/>
      <w:bookmarkStart w:id="42" w:name="_Toc27948"/>
      <w:bookmarkStart w:id="43" w:name="_Toc13604"/>
      <w:bookmarkStart w:id="44" w:name="_Toc116"/>
      <w:bookmarkStart w:id="45" w:name="_Toc27291"/>
      <w:bookmarkStart w:id="46" w:name="_Toc30640"/>
      <w:bookmarkStart w:id="47" w:name="_Toc12883"/>
      <w:bookmarkStart w:id="48" w:name="_Toc27473"/>
      <w:bookmarkStart w:id="49" w:name="_Toc3613"/>
      <w:bookmarkStart w:id="50" w:name="_Toc29781"/>
      <w:bookmarkStart w:id="51" w:name="_Toc8275"/>
      <w:bookmarkStart w:id="52" w:name="_Toc14195"/>
      <w:bookmarkStart w:id="53" w:name="_Toc7143"/>
      <w:bookmarkStart w:id="54" w:name="_Toc15493"/>
      <w:bookmarkStart w:id="55" w:name="_Toc1961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D7D251D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19503"/>
      <w:bookmarkStart w:id="57" w:name="_Toc29408"/>
      <w:bookmarkStart w:id="58" w:name="_Toc24285"/>
      <w:bookmarkStart w:id="59" w:name="_Toc9947"/>
      <w:bookmarkStart w:id="60" w:name="_Toc8121"/>
      <w:bookmarkStart w:id="61" w:name="_Toc18559"/>
      <w:bookmarkStart w:id="62" w:name="_Toc2253"/>
      <w:bookmarkStart w:id="63" w:name="_Toc6181"/>
      <w:bookmarkStart w:id="64" w:name="_Toc21225"/>
      <w:bookmarkStart w:id="65" w:name="_Toc41996143"/>
      <w:bookmarkStart w:id="66" w:name="_Toc32096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6392B8FE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45159D71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781FD7D4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5830E96F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743FEE79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7019"/>
      <w:bookmarkStart w:id="68" w:name="_Toc10737"/>
      <w:bookmarkStart w:id="69" w:name="_Toc10100"/>
      <w:bookmarkStart w:id="70" w:name="_Toc2697"/>
      <w:bookmarkStart w:id="71" w:name="_Toc23281"/>
      <w:bookmarkStart w:id="72" w:name="_Toc5685"/>
      <w:bookmarkStart w:id="73" w:name="_Toc8382"/>
      <w:bookmarkStart w:id="74" w:name="_Toc24374"/>
      <w:bookmarkStart w:id="75" w:name="_Toc35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29F90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T191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114BBF3C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8565"/>
      <w:bookmarkStart w:id="77" w:name="_Toc15579"/>
      <w:bookmarkStart w:id="78" w:name="_Toc27219"/>
      <w:bookmarkStart w:id="79" w:name="_Toc14420"/>
      <w:bookmarkStart w:id="80" w:name="_Toc20359"/>
      <w:bookmarkStart w:id="81" w:name="_Toc24243"/>
      <w:bookmarkStart w:id="82" w:name="_Toc7067"/>
      <w:bookmarkStart w:id="83" w:name="_Toc2858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4CFC03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59D31D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423A3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38532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429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1459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A33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DACC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6B1E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64E8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3E9F5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一拖多水浸变送器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4ED2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5AA9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2C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8983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228E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AFC9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5AB3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1C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23C2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2820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9E16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65DA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A7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3E55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0AF1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A0C9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0DB8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DFC1E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6DDBF6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BE30E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1EA9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3D127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A259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47DC7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614DFD7A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both"/>
            <w:textAlignment w:val="auto"/>
            <w:rPr>
              <w:rFonts w:ascii="Times New Roman" w:hAnsi="Times New Roman" w:eastAsia="宋体" w:cstheme="minorBidi"/>
              <w:kern w:val="2"/>
              <w:sz w:val="21"/>
              <w:szCs w:val="22"/>
              <w:lang w:val="en-US" w:eastAsia="zh-CN" w:bidi="ar-SA"/>
            </w:rPr>
          </w:pPr>
          <w:bookmarkStart w:id="84" w:name="_Toc16875"/>
          <w:bookmarkStart w:id="85" w:name="_Toc26604"/>
          <w:bookmarkStart w:id="86" w:name="_Toc17902"/>
          <w:bookmarkStart w:id="87" w:name="_Toc24272"/>
          <w:bookmarkStart w:id="88" w:name="_Toc8158"/>
          <w:bookmarkStart w:id="89" w:name="_Toc21763_WPSOffice_Level1"/>
          <w:bookmarkStart w:id="90" w:name="_Toc19467_WPSOffice_Level1"/>
          <w:bookmarkStart w:id="91" w:name="_Toc29456_WPSOffice_Level1"/>
          <w:bookmarkStart w:id="155" w:name="_GoBack"/>
          <w:bookmarkEnd w:id="155"/>
        </w:p>
        <w:p w14:paraId="07D17404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1EA59FE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_Toc28875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一拖多水浸变送器</w:t>
          </w:r>
          <w:r>
            <w:tab/>
          </w:r>
          <w:r>
            <w:fldChar w:fldCharType="begin"/>
          </w:r>
          <w:r>
            <w:instrText xml:space="preserve"> PAGEREF _Toc28875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3D1703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_Toc11835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_Toc11835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C9CFD2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_Toc19619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_Toc19619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F094C3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_Toc35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4A429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_Toc28587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_Toc28587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FECB3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_Toc8298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_Toc8298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781C14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_Toc30682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_Toc30682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F53108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_Toc15730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_Toc15730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55E73C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_Toc11811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_Toc11811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26DA3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_Toc26643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_Toc26643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35D3D4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_Toc25833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_Toc25833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603728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_Toc17003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_Toc17003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564B40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_Toc29194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_Toc29194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80031D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_Toc32298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_Toc32298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93822E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_Toc28290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_Toc28290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E6F8A7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_Toc28227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_Toc28227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FDA8F5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_Toc4048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_Toc4048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8FA210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_Toc20270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_Toc20270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372F4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_Toc20921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_Toc20921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7AB992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_Toc6964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_Toc6964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8BF686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_Toc6830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_Toc6830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A51ED4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_Toc8049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_Toc8049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F71E25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_Toc23686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_Toc23686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7C945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_Toc1116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DBC1F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_Toc27660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_Toc27660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33BDBE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_Toc25108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_Toc25108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1A1C2A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_Toc2853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_Toc2853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46BC8E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_Toc4225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_Toc4225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AE609B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_Toc19336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_Toc19336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5DA4A24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529FC336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734611F9">
      <w:pPr>
        <w:bidi w:val="0"/>
        <w:rPr>
          <w:lang w:val="en-US" w:eastAsia="zh-CN"/>
        </w:rPr>
      </w:pPr>
    </w:p>
    <w:p w14:paraId="000DF037">
      <w:pPr>
        <w:bidi w:val="0"/>
        <w:rPr>
          <w:lang w:val="en-US" w:eastAsia="zh-CN"/>
        </w:rPr>
      </w:pPr>
    </w:p>
    <w:p w14:paraId="7DBB4820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5827CF6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829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0878FCC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30682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79F2BD88">
      <w:pPr>
        <w:ind w:left="0" w:leftChars="0" w:firstLine="360" w:firstLineChars="200"/>
        <w:jc w:val="both"/>
        <w:rPr>
          <w:rFonts w:hint="eastAsia"/>
          <w:lang w:val="en-US" w:eastAsia="zh-CN"/>
        </w:rPr>
      </w:pPr>
      <w:bookmarkStart w:id="94" w:name="_Toc897_WPSOffice_Level2"/>
      <w:bookmarkStart w:id="95" w:name="_Toc24924_WPSOffice_Level2"/>
      <w:bookmarkStart w:id="96" w:name="_Toc25397_WPSOffice_Level2"/>
      <w:bookmarkStart w:id="97" w:name="_Toc26576_WPSOffice_Level2"/>
      <w:bookmarkStart w:id="98" w:name="_Toc31468_WPSOffice_Level2"/>
      <w:bookmarkStart w:id="99" w:name="_Toc20995_WPSOffice_Level2"/>
      <w:r>
        <w:rPr>
          <w:rFonts w:hint="default"/>
          <w:lang w:eastAsia="zh-CN"/>
        </w:rPr>
        <w:t>WE-T19</w:t>
      </w:r>
      <w:r>
        <w:rPr>
          <w:rFonts w:hint="eastAsia"/>
          <w:lang w:val="en-US" w:eastAsia="zh-CN"/>
        </w:rPr>
        <w:t>1是一系列水浸监测变送器，传输方式分别包括LoRa、RS485、4G</w:t>
      </w:r>
      <w:bookmarkStart w:id="100" w:name="OLE_LINK1"/>
      <w:r>
        <w:rPr>
          <w:rFonts w:hint="eastAsia"/>
          <w:lang w:val="en-US" w:eastAsia="zh-CN"/>
        </w:rPr>
        <w:t>、NB</w:t>
      </w:r>
      <w:bookmarkEnd w:id="100"/>
      <w:r>
        <w:rPr>
          <w:rFonts w:hint="eastAsia"/>
          <w:lang w:val="en-US" w:eastAsia="zh-CN"/>
        </w:rPr>
        <w:t>等，供电方式分别为电池供电和24V供电。水浸变送器采用高稳定性数字传感器，实现对现场水浸实时监测，使用LoRa、RS485、4G、NB等通讯实现远距离通讯，结合世电科技工业边缘计算网关产品，上传到世电科技设备管理平台，实现现场水浸类物理量的实时采集、分析计算、存储、展示。</w:t>
      </w:r>
    </w:p>
    <w:p w14:paraId="58C93099">
      <w:pPr>
        <w:ind w:left="0" w:leftChars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变送器本体与探头分体式设计，针对现场被测水浸范围，以及安装方式等不同需求，提供多种安装规格的水浸探头，最优匹配应用场景需求，可广泛应用于建筑楼宇，工业现场，市政等应用场景。</w:t>
      </w:r>
    </w:p>
    <w:p w14:paraId="40E0BDB1">
      <w:pPr>
        <w:ind w:left="0" w:leftChars="0" w:firstLine="360" w:firstLineChars="200"/>
        <w:jc w:val="both"/>
        <w:rPr>
          <w:rFonts w:hint="eastAsia"/>
          <w:lang w:val="en-US" w:eastAsia="zh-CN"/>
        </w:rPr>
      </w:pPr>
    </w:p>
    <w:p w14:paraId="71AE09C3">
      <w:pPr>
        <w:ind w:left="0" w:leftChars="0" w:firstLine="360" w:firstLineChars="200"/>
        <w:jc w:val="both"/>
        <w:rPr>
          <w:rFonts w:hint="eastAsia"/>
          <w:lang w:val="en-US" w:eastAsia="zh-CN"/>
        </w:rPr>
      </w:pPr>
    </w:p>
    <w:p w14:paraId="09125CCB">
      <w:pPr>
        <w:ind w:left="0" w:leftChars="0" w:firstLine="360" w:firstLineChars="200"/>
        <w:jc w:val="both"/>
        <w:rPr>
          <w:rFonts w:hint="eastAsia"/>
          <w:lang w:val="en-US" w:eastAsia="zh-CN"/>
        </w:rPr>
      </w:pPr>
    </w:p>
    <w:p w14:paraId="44CA2F21">
      <w:pPr>
        <w:ind w:left="0" w:leftChars="0" w:firstLine="360" w:firstLineChars="200"/>
        <w:jc w:val="both"/>
        <w:rPr>
          <w:rFonts w:hint="default"/>
          <w:lang w:val="en-US" w:eastAsia="zh-CN"/>
        </w:rPr>
      </w:pPr>
    </w:p>
    <w:p w14:paraId="34816F8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1" w:name="_Toc15730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1"/>
    </w:p>
    <w:p w14:paraId="66A925E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容型水浸传感器工作原理基于电容感应原理。根据电容感应原理，传感器通过其特有的监测电极向外发射高频电场，当有液体（如水）侵入探测区域时，由于液体的介电常数远高于空气，会导致电极间的等效电容发生变化。内置的高频数字电容处理器芯片实时监测并量化这一电容变化值，集成的微处理器利用嵌入式算法分析该数字量，并有效过滤电磁、振动、凝露等环境干扰，从而精确判断水浸状态（有无、程度）并转换输出一个对应的数字信号。</w:t>
      </w:r>
    </w:p>
    <w:p w14:paraId="1FB850F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C067CF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2" w:name="_Toc11811"/>
      <w:r>
        <w:rPr>
          <w:rFonts w:hint="eastAsia"/>
          <w:b/>
          <w:bCs/>
          <w:lang w:val="en-US" w:eastAsia="zh-CN"/>
        </w:rPr>
        <w:t>产品特点</w:t>
      </w:r>
      <w:bookmarkEnd w:id="102"/>
    </w:p>
    <w:p w14:paraId="3471A37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3" w:name="_Toc5059_WPSOffice_Level2"/>
      <w:bookmarkStart w:id="104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801863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4G支持全网通信。</w:t>
      </w:r>
    </w:p>
    <w:p w14:paraId="20D7961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266B22AD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2A29C99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49E8B58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指示灯与按键，可以现场实时查看水浸状态、报警信息、电量提示等；</w:t>
      </w:r>
    </w:p>
    <w:p w14:paraId="5F9861A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  <w:r>
        <w:rPr>
          <w:rFonts w:hint="eastAsia" w:cs="Times New Roman"/>
          <w:szCs w:val="18"/>
          <w:lang w:val="en-US" w:eastAsia="zh-CN"/>
        </w:rPr>
        <w:t>分离式水浸探头，可选择探头数量与安装方式。</w:t>
      </w:r>
    </w:p>
    <w:p w14:paraId="1978FA4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5" w:name="_Toc26643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5"/>
    </w:p>
    <w:p w14:paraId="15F69E97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3828"/>
      </w:tblGrid>
      <w:tr w14:paraId="2F21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6531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输入</w:t>
            </w:r>
          </w:p>
        </w:tc>
      </w:tr>
      <w:tr w14:paraId="5A4E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55" w:type="pct"/>
            <w:vAlign w:val="center"/>
          </w:tcPr>
          <w:p w14:paraId="27F9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测量变量</w:t>
            </w:r>
          </w:p>
        </w:tc>
        <w:tc>
          <w:tcPr>
            <w:tcW w:w="3844" w:type="pct"/>
            <w:vAlign w:val="center"/>
          </w:tcPr>
          <w:p w14:paraId="0103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</w:t>
            </w:r>
          </w:p>
        </w:tc>
      </w:tr>
      <w:tr w14:paraId="028D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pct"/>
            <w:vAlign w:val="center"/>
          </w:tcPr>
          <w:p w14:paraId="0288A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误报率</w:t>
            </w:r>
          </w:p>
        </w:tc>
        <w:tc>
          <w:tcPr>
            <w:tcW w:w="3844" w:type="pct"/>
            <w:vAlign w:val="center"/>
          </w:tcPr>
          <w:p w14:paraId="5EB7C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100ppm</w:t>
            </w:r>
          </w:p>
        </w:tc>
      </w:tr>
      <w:tr w14:paraId="3707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12EA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3A538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5" w:type="pct"/>
            <w:vAlign w:val="center"/>
          </w:tcPr>
          <w:p w14:paraId="4E599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探头数量</w:t>
            </w:r>
          </w:p>
        </w:tc>
        <w:tc>
          <w:tcPr>
            <w:tcW w:w="3844" w:type="pct"/>
            <w:vAlign w:val="center"/>
          </w:tcPr>
          <w:p w14:paraId="73407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最多16个</w:t>
            </w:r>
          </w:p>
        </w:tc>
      </w:tr>
      <w:tr w14:paraId="0A21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77012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发射功率 </w:t>
            </w:r>
          </w:p>
        </w:tc>
        <w:tc>
          <w:tcPr>
            <w:tcW w:w="3844" w:type="pct"/>
            <w:vAlign w:val="center"/>
          </w:tcPr>
          <w:p w14:paraId="1FC1B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≤22dbm</w:t>
            </w:r>
          </w:p>
        </w:tc>
      </w:tr>
      <w:tr w14:paraId="3F515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vAlign w:val="center"/>
          </w:tcPr>
          <w:p w14:paraId="3672F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44" w:type="pct"/>
            <w:vAlign w:val="center"/>
          </w:tcPr>
          <w:p w14:paraId="73A4A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s~65535s可设定，默认1小时</w:t>
            </w:r>
          </w:p>
        </w:tc>
      </w:tr>
      <w:tr w14:paraId="6E324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3342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信号传输</w:t>
            </w:r>
          </w:p>
        </w:tc>
      </w:tr>
      <w:tr w14:paraId="712F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20662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05713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3DF99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4EC06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00FA3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74EE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3E6B7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49157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7A2EA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475C2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61ED5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667A8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2D6B0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51434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7DC4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4AC5D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7C6A2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023EE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43682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6F2FA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48E6A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18558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441F6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677B5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0FC2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30CF6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4A01F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15227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2FD6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414F2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电气规格</w:t>
            </w:r>
          </w:p>
        </w:tc>
      </w:tr>
      <w:tr w14:paraId="1D53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55" w:type="pct"/>
            <w:vAlign w:val="center"/>
          </w:tcPr>
          <w:p w14:paraId="0930B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44" w:type="pct"/>
            <w:vAlign w:val="center"/>
          </w:tcPr>
          <w:p w14:paraId="5FF57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38000mAh，锂电池</w:t>
            </w:r>
          </w:p>
        </w:tc>
      </w:tr>
      <w:tr w14:paraId="475EA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37A09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电池寿命</w:t>
            </w:r>
          </w:p>
        </w:tc>
        <w:tc>
          <w:tcPr>
            <w:tcW w:w="3844" w:type="pct"/>
            <w:vAlign w:val="center"/>
          </w:tcPr>
          <w:p w14:paraId="09B07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以具体使用工况和上报周期为准。</w:t>
            </w:r>
          </w:p>
          <w:p w14:paraId="1F683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采集周期30s每小时上报一次为例：</w:t>
            </w:r>
          </w:p>
          <w:p w14:paraId="4FD6A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  <w:p w14:paraId="72168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  <w:p w14:paraId="5122B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</w:tc>
      </w:tr>
      <w:tr w14:paraId="7D79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213A1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环境条件</w:t>
            </w:r>
          </w:p>
        </w:tc>
      </w:tr>
      <w:tr w14:paraId="0B7F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25C13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</w:t>
            </w:r>
          </w:p>
        </w:tc>
        <w:tc>
          <w:tcPr>
            <w:tcW w:w="3844" w:type="pct"/>
            <w:vAlign w:val="center"/>
          </w:tcPr>
          <w:p w14:paraId="28171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温度：（-20~70）℃</w:t>
            </w:r>
          </w:p>
          <w:p w14:paraId="641FF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0D60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6BEC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</w:p>
        </w:tc>
        <w:tc>
          <w:tcPr>
            <w:tcW w:w="3844" w:type="pct"/>
            <w:vAlign w:val="center"/>
          </w:tcPr>
          <w:p w14:paraId="335BB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温度：（-40~85）℃</w:t>
            </w:r>
          </w:p>
          <w:p w14:paraId="017B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2986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287E7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防护等级</w:t>
            </w:r>
          </w:p>
        </w:tc>
        <w:tc>
          <w:tcPr>
            <w:tcW w:w="3844" w:type="pct"/>
            <w:vAlign w:val="center"/>
          </w:tcPr>
          <w:p w14:paraId="2428F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防水防尘：IP67</w:t>
            </w:r>
          </w:p>
          <w:p w14:paraId="2DC83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ESD：4KV 接触，8KV非接触</w:t>
            </w:r>
          </w:p>
        </w:tc>
      </w:tr>
    </w:tbl>
    <w:p w14:paraId="05C2413F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3"/>
    <w:bookmarkEnd w:id="104"/>
    <w:p w14:paraId="54D56552">
      <w:pPr>
        <w:rPr>
          <w:rFonts w:hint="eastAsia"/>
          <w:lang w:val="en-US" w:eastAsia="zh-CN"/>
        </w:rPr>
      </w:pPr>
      <w:bookmarkStart w:id="106" w:name="_Toc23137"/>
      <w:bookmarkStart w:id="107" w:name="_Toc26576_WPSOffice_Level1"/>
      <w:bookmarkStart w:id="108" w:name="_Toc897_WPSOffice_Level1"/>
      <w:bookmarkStart w:id="109" w:name="_Toc5059_WPSOffice_Level1"/>
      <w:r>
        <w:rPr>
          <w:rFonts w:hint="eastAsia"/>
          <w:highlight w:val="none"/>
          <w:lang w:val="en-US" w:eastAsia="zh-CN"/>
        </w:rPr>
        <w:br w:type="page"/>
      </w:r>
    </w:p>
    <w:p w14:paraId="6B24E4A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0" w:name="_Toc20970"/>
      <w:bookmarkStart w:id="111" w:name="_Toc25833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0"/>
      <w:bookmarkEnd w:id="111"/>
    </w:p>
    <w:p w14:paraId="4C54985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2" w:name="_Toc10693"/>
      <w:bookmarkStart w:id="113" w:name="_Toc17003"/>
      <w:r>
        <w:rPr>
          <w:rFonts w:hint="eastAsia"/>
          <w:color w:val="auto"/>
          <w:lang w:val="en-US" w:eastAsia="zh-CN"/>
        </w:rPr>
        <w:t>外形尺寸</w:t>
      </w:r>
      <w:bookmarkEnd w:id="112"/>
      <w:bookmarkEnd w:id="113"/>
    </w:p>
    <w:p w14:paraId="75DD5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3795" cy="1770380"/>
            <wp:effectExtent l="0" t="0" r="14605" b="1270"/>
            <wp:docPr id="6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29F8E8">
      <w:pPr>
        <w:pStyle w:val="25"/>
        <w:shd w:val="clear" w:color="auto" w:fill="auto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7B333E6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4" w:name="_Toc18412"/>
      <w:bookmarkStart w:id="115" w:name="_Toc17853"/>
      <w:bookmarkStart w:id="116" w:name="_Toc29194"/>
      <w:r>
        <w:rPr>
          <w:rFonts w:hint="eastAsia"/>
          <w:b/>
          <w:bCs/>
          <w:lang w:val="en-US" w:eastAsia="zh-CN"/>
        </w:rPr>
        <w:t>连接线缆</w:t>
      </w:r>
      <w:bookmarkEnd w:id="114"/>
      <w:bookmarkEnd w:id="115"/>
      <w:bookmarkEnd w:id="116"/>
    </w:p>
    <w:p w14:paraId="3918E56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线缆长度：1.5m，其他长度需定制，最长100m。</w:t>
      </w:r>
    </w:p>
    <w:p w14:paraId="0D65DFB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7" w:name="_Toc10031"/>
      <w:bookmarkStart w:id="118" w:name="_Toc32298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7"/>
      <w:bookmarkEnd w:id="118"/>
    </w:p>
    <w:p w14:paraId="1430978C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8" w:type="default"/>
          <w:headerReference r:id="rId1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BC16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0D8DD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2E674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过程连接材质：304SS或316LSS</w:t>
      </w:r>
    </w:p>
    <w:p w14:paraId="094C6A7B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26E2C1B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9" w:name="_Toc28290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6"/>
      <w:bookmarkEnd w:id="107"/>
      <w:bookmarkEnd w:id="108"/>
      <w:bookmarkEnd w:id="109"/>
      <w:bookmarkStart w:id="120" w:name="_Toc8102_WPSOffice_Level2"/>
      <w:bookmarkStart w:id="121" w:name="_Toc5895_WPSOffice_Level2"/>
      <w:bookmarkStart w:id="122" w:name="_Toc19936"/>
      <w:bookmarkStart w:id="123" w:name="_Toc2997_WPSOffice_Level2"/>
      <w:bookmarkStart w:id="124" w:name="_Toc23325"/>
      <w:r>
        <w:rPr>
          <w:rFonts w:hint="eastAsia"/>
          <w:b/>
          <w:sz w:val="21"/>
          <w:lang w:val="en-US" w:eastAsia="zh-CN"/>
        </w:rPr>
        <w:t>与接线</w:t>
      </w:r>
      <w:bookmarkEnd w:id="119"/>
    </w:p>
    <w:p w14:paraId="66CD5A6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5" w:name="_Toc25939"/>
      <w:bookmarkStart w:id="126" w:name="_Toc29826"/>
      <w:bookmarkStart w:id="127" w:name="_Toc28227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5"/>
      <w:bookmarkEnd w:id="126"/>
      <w:bookmarkEnd w:id="127"/>
    </w:p>
    <w:p w14:paraId="13865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42B64A65">
      <w:pPr>
        <w:pStyle w:val="3"/>
        <w:bidi w:val="0"/>
        <w:rPr>
          <w:rFonts w:hint="eastAsia" w:ascii="Times New Roman" w:hAnsi="Times New Roman" w:eastAsia="宋体"/>
          <w:highlight w:val="none"/>
        </w:rPr>
      </w:pPr>
      <w:bookmarkStart w:id="128" w:name="_Toc6877"/>
      <w:bookmarkStart w:id="129" w:name="_Toc4048"/>
      <w:r>
        <w:rPr>
          <w:rFonts w:hint="eastAsia"/>
          <w:lang w:val="en-US" w:eastAsia="zh-CN"/>
        </w:rPr>
        <w:t>安装条件</w:t>
      </w:r>
      <w:bookmarkEnd w:id="128"/>
      <w:bookmarkEnd w:id="129"/>
    </w:p>
    <w:p w14:paraId="33ACE488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应选择易于发生液体泄漏或积聚的低点位置进行安装，如空调排水管下方、水管接头处、地板角落等。</w:t>
      </w:r>
    </w:p>
    <w:p w14:paraId="5229F086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应尽量远离强振动源、热源及高电磁干扰源安装。</w:t>
      </w:r>
    </w:p>
    <w:p w14:paraId="1CEBEDC9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应选择传感器探测面可充分暴露于环境中、不易被遮挡的位置。</w:t>
      </w:r>
    </w:p>
    <w:p w14:paraId="22C17E92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30" w:name="_Toc13983"/>
      <w:bookmarkStart w:id="131" w:name="_Toc22767"/>
      <w:bookmarkStart w:id="132" w:name="_Toc20270"/>
      <w:r>
        <w:rPr>
          <w:rFonts w:hint="eastAsia"/>
          <w:highlight w:val="none"/>
          <w:lang w:val="en-US" w:eastAsia="zh-CN"/>
        </w:rPr>
        <w:t>安装注意</w:t>
      </w:r>
      <w:bookmarkEnd w:id="130"/>
      <w:bookmarkEnd w:id="131"/>
      <w:bookmarkEnd w:id="132"/>
    </w:p>
    <w:p w14:paraId="71F62376">
      <w:pPr>
        <w:numPr>
          <w:ilvl w:val="0"/>
          <w:numId w:val="1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传感器探测面（产品底部）应与待监测平面保持平行，且间距不超过产品标称的报警高度（默认2mm±0.5mm），以确保漏水发生时能及时被检测到。</w:t>
      </w:r>
    </w:p>
    <w:p w14:paraId="0757C95D">
      <w:pPr>
        <w:numPr>
          <w:ilvl w:val="0"/>
          <w:numId w:val="1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采用螺丝固定时，工艺安装的螺钉规格必须与产品定位孔（M4）配套，避免使用过粗或过长的螺钉损坏设备。</w:t>
      </w:r>
    </w:p>
    <w:p w14:paraId="78BFC95E">
      <w:pPr>
        <w:numPr>
          <w:ilvl w:val="0"/>
          <w:numId w:val="1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传感器探测面及周边环境要求无金属物体紧贴或大面积覆盖，以免影响电容检测的准确性。</w:t>
      </w:r>
    </w:p>
    <w:p w14:paraId="6502482B">
      <w:pPr>
        <w:numPr>
          <w:ilvl w:val="0"/>
          <w:numId w:val="1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传感器引线槽及防水接头处不可被异物堵塞或覆盖，以免影响泄漏液体的流入和检测。</w:t>
      </w:r>
    </w:p>
    <w:p w14:paraId="10626126">
      <w:pPr>
        <w:numPr>
          <w:ilvl w:val="0"/>
          <w:numId w:val="1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变送器及单总线应远离高电压、大电流设备（如变频器、大功率电机）布线，通信线缆建议使用屏蔽线并可靠接地，以免电磁干扰造成通信失败或测量数据不准确。</w:t>
      </w:r>
    </w:p>
    <w:p w14:paraId="5492CC27">
      <w:pPr>
        <w:numPr>
          <w:ilvl w:val="0"/>
          <w:numId w:val="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注意：严禁用铁丝、钢针等硬物触碰或刮擦传感器底部的电容探测电极，也不允许用腐蚀性化学试剂或有机溶剂清洗探头表面，以免损坏特殊的电极涂层或造成传感器特性永久性漂移。</w:t>
      </w:r>
    </w:p>
    <w:p w14:paraId="6C8E1E68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3" w:name="_Toc21119"/>
      <w:bookmarkStart w:id="134" w:name="_Toc20921"/>
      <w:r>
        <w:rPr>
          <w:rFonts w:hint="eastAsia"/>
          <w:highlight w:val="none"/>
          <w:lang w:val="en-US" w:eastAsia="zh-CN"/>
        </w:rPr>
        <w:t>安装示意</w:t>
      </w:r>
      <w:bookmarkEnd w:id="133"/>
      <w:bookmarkEnd w:id="134"/>
    </w:p>
    <w:p w14:paraId="64108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20" w:type="default"/>
          <w:footerReference r:id="rId22" w:type="default"/>
          <w:headerReference r:id="rId21" w:type="even"/>
          <w:footerReference r:id="rId2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01C16AFC">
      <w:pPr>
        <w:ind w:firstLine="360" w:firstLineChars="200"/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5976D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9" name="图片 9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AF0D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55052C04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34B30BCA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sectPr>
          <w:headerReference r:id="rId24" w:type="default"/>
          <w:footerReference r:id="rId26" w:type="default"/>
          <w:headerReference r:id="rId25" w:type="even"/>
          <w:foot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08F65BE8">
      <w:pPr>
        <w:ind w:firstLine="360" w:firstLineChars="200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lang w:val="zh-TW" w:eastAsia="zh-TW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02E78A86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6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0E4097C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E19850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4173EBF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7410C5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F62110F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E76877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16E42A9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C989F8D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color w:val="auto"/>
          <w:lang w:val="zh-TW" w:eastAsia="zh-CN"/>
        </w:rPr>
        <w:t>安装</w:t>
      </w:r>
      <w:r>
        <w:rPr>
          <w:rFonts w:hint="eastAsia"/>
          <w:color w:val="auto"/>
          <w:lang w:val="en-US" w:eastAsia="zh-CN"/>
        </w:rPr>
        <w:t>示意图</w:t>
      </w:r>
    </w:p>
    <w:p w14:paraId="37DCA11F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3964155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18"/>
          <w:szCs w:val="18"/>
          <w:u w:val="none"/>
          <w:shd w:val="clear"/>
          <w:lang w:val="en-US" w:eastAsia="zh-CN" w:bidi="ar-SA"/>
        </w:rPr>
        <w:t>水浸探头有两个4mm的定位孔，可以用螺丝或者3M粘胶固定。</w:t>
      </w:r>
    </w:p>
    <w:p w14:paraId="152BD903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/>
          <w:color w:val="auto"/>
          <w:highlight w:val="none"/>
          <w:lang w:val="en-US" w:eastAsia="zh-CN"/>
        </w:rPr>
      </w:pPr>
    </w:p>
    <w:p w14:paraId="3F534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/>
          <w:color w:val="auto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040765" cy="1001395"/>
            <wp:effectExtent l="0" t="0" r="6985" b="8255"/>
            <wp:docPr id="30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F1671F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color w:val="auto"/>
          <w:lang w:val="en-US" w:eastAsia="zh-CN"/>
        </w:rPr>
        <w:t>水浸探头示意图</w:t>
      </w:r>
    </w:p>
    <w:p w14:paraId="76ECA342">
      <w:pPr>
        <w:bidi w:val="0"/>
        <w:rPr>
          <w:rFonts w:hint="default"/>
          <w:color w:val="auto"/>
          <w:lang w:val="en-US" w:eastAsia="zh-CN"/>
        </w:rPr>
      </w:pPr>
    </w:p>
    <w:p w14:paraId="3D80495A">
      <w:pPr>
        <w:bidi w:val="0"/>
        <w:rPr>
          <w:rFonts w:hint="default"/>
          <w:color w:val="auto"/>
          <w:lang w:val="en-US" w:eastAsia="zh-CN"/>
        </w:rPr>
      </w:pPr>
    </w:p>
    <w:p w14:paraId="14EF1380">
      <w:pPr>
        <w:bidi w:val="0"/>
        <w:jc w:val="center"/>
        <w:rPr>
          <w:rFonts w:hint="default"/>
          <w:color w:val="auto"/>
          <w:lang w:val="en-US" w:eastAsia="zh-CN"/>
        </w:rPr>
      </w:pPr>
    </w:p>
    <w:bookmarkEnd w:id="120"/>
    <w:bookmarkEnd w:id="121"/>
    <w:bookmarkEnd w:id="122"/>
    <w:bookmarkEnd w:id="123"/>
    <w:bookmarkEnd w:id="124"/>
    <w:p w14:paraId="51AB6056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color w:val="auto"/>
          <w:sz w:val="21"/>
          <w:lang w:val="en-US" w:eastAsia="zh-CN"/>
        </w:rPr>
        <w:sectPr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0935AFE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color w:val="auto"/>
          <w:sz w:val="21"/>
          <w:lang w:val="en-US" w:eastAsia="zh-CN"/>
        </w:rPr>
      </w:pPr>
      <w:bookmarkStart w:id="135" w:name="_Toc6964"/>
      <w:r>
        <w:rPr>
          <w:rFonts w:hint="eastAsia" w:ascii="Times New Roman" w:hAnsi="Times New Roman" w:eastAsia="宋体"/>
          <w:b/>
          <w:color w:val="auto"/>
          <w:sz w:val="21"/>
          <w:lang w:val="en-US" w:eastAsia="zh-CN"/>
        </w:rPr>
        <w:t>操作</w:t>
      </w:r>
      <w:bookmarkEnd w:id="135"/>
    </w:p>
    <w:p w14:paraId="4A9DE475">
      <w:pPr>
        <w:pStyle w:val="3"/>
        <w:bidi w:val="0"/>
        <w:rPr>
          <w:rFonts w:hint="default"/>
          <w:color w:val="auto"/>
          <w:lang w:val="en-US" w:eastAsia="zh-CN"/>
        </w:rPr>
      </w:pPr>
      <w:bookmarkStart w:id="136" w:name="_Toc6830"/>
      <w:r>
        <w:rPr>
          <w:rFonts w:hint="eastAsia"/>
          <w:color w:val="auto"/>
          <w:lang w:val="en-US" w:eastAsia="zh-CN"/>
        </w:rPr>
        <w:t>显示与操作单元</w:t>
      </w:r>
      <w:bookmarkEnd w:id="136"/>
    </w:p>
    <w:p w14:paraId="4F890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9755" cy="3420110"/>
            <wp:effectExtent l="0" t="0" r="171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9D34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06B8A7C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5909648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4287"/>
      </w:tblGrid>
      <w:tr w14:paraId="4F28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3170E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32F90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19304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999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1758E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7B04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0FD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3DDDE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904F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4FED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36A9B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0D065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ED14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7D6F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7BC9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9B6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19E9D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传感器状态</w:t>
            </w:r>
          </w:p>
        </w:tc>
      </w:tr>
      <w:tr w14:paraId="638C0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1683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23918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06E5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20E0B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6C65C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4977AD45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23E89F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49DD42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3FE737F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E3DF72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8DA4BA5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3640462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4444143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4EC9FB1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7EB3BF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3A1372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1A40F65F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1个操作按键，按键连续按≥10秒，设备恢复出厂装置；双击，设备重启</w:t>
      </w:r>
      <w:r>
        <w:rPr>
          <w:lang w:val="en-US" w:eastAsia="zh-CN"/>
        </w:rPr>
        <w:t xml:space="preserve"> </w:t>
      </w:r>
    </w:p>
    <w:p w14:paraId="23A540B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49FE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4E0E8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55C2B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75CD4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8A1F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093E7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22E66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35F3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42FA7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7363A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4B12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319B3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1144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080F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7C000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4D2BE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4D11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7E8FC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65CDA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73" w:type="dxa"/>
            <w:noWrap w:val="0"/>
            <w:vAlign w:val="center"/>
          </w:tcPr>
          <w:p w14:paraId="7FB23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402EB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4770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22540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73" w:type="dxa"/>
            <w:noWrap w:val="0"/>
            <w:vAlign w:val="center"/>
          </w:tcPr>
          <w:p w14:paraId="36E95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319074E6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088D40A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2C2B75EE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5B3C7667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1E67527C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5A15C0F4">
      <w:pPr>
        <w:bidi w:val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default"/>
          <w:lang w:val="en-US" w:eastAsia="zh-CN"/>
        </w:rPr>
        <w:t>红色闪烁，表示设备故障</w:t>
      </w:r>
    </w:p>
    <w:p w14:paraId="2C33E988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10DEECB8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50D50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5BCA9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440EC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2178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5155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0ABC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3926D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F23A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5C08E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73D9B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A68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224BF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46D39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6D32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5C5A1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779CD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76AA4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09F0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0C04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7AD0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235BE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3CEE7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BDF1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1EA1A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7E9EE7F2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表示当前采集水浸状态触发报警阈值</w:t>
      </w:r>
      <w:r>
        <w:rPr>
          <w:rFonts w:hint="default"/>
          <w:lang w:val="en-US" w:eastAsia="zh-CN"/>
        </w:rPr>
        <w:t>。</w:t>
      </w:r>
    </w:p>
    <w:p w14:paraId="4FE8EAAF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13777CB3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7" w:name="_Toc8049"/>
      <w:r>
        <w:rPr>
          <w:rFonts w:hint="eastAsia"/>
          <w:lang w:val="en-US" w:eastAsia="zh-CN"/>
        </w:rPr>
        <w:t>现场操作</w:t>
      </w:r>
      <w:bookmarkEnd w:id="137"/>
    </w:p>
    <w:p w14:paraId="1FAF5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lang w:val="en-US" w:eastAsia="zh-CN"/>
        </w:rPr>
        <w:t xml:space="preserve">设备按键操作和屏显如下： </w:t>
      </w:r>
    </w:p>
    <w:p w14:paraId="0D5DC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在二维码界面下“三击”按键进入参数设置界面。</w:t>
      </w:r>
    </w:p>
    <w:p w14:paraId="5482006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参数设置：以LoRa示例，进入参数设置界面后，可以对设备地址（</w:t>
      </w:r>
      <w:r>
        <w:rPr>
          <w:rFonts w:hint="default"/>
          <w:lang w:val="en-US" w:eastAsia="zh-CN"/>
        </w:rPr>
        <w:t>Address</w:t>
      </w:r>
      <w:r>
        <w:rPr>
          <w:rFonts w:hint="eastAsia"/>
          <w:lang w:val="en-US" w:eastAsia="zh-CN"/>
        </w:rPr>
        <w:t>）、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网络（</w:t>
      </w:r>
      <w:r>
        <w:rPr>
          <w:rFonts w:hint="default"/>
          <w:lang w:val="en-US" w:eastAsia="zh-CN"/>
        </w:rPr>
        <w:t>Net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Channel</w:t>
      </w:r>
      <w:r>
        <w:rPr>
          <w:rFonts w:hint="eastAsia"/>
          <w:lang w:val="en-US" w:eastAsia="zh-CN"/>
        </w:rPr>
        <w:t>）、报警等级（Alert）、水浸灵敏度（Sensiti）等参数进行设置。在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界面，单击按键进行列表换行，双击按键进入某个参数设置界面。</w:t>
      </w:r>
    </w:p>
    <w:p w14:paraId="56757F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52855" cy="918210"/>
            <wp:effectExtent l="0" t="0" r="4445" b="15240"/>
            <wp:docPr id="66" name="图片 66" descr="e0d51611066c132269b4a78336792a6b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e0d51611066c132269b4a78336792a6b_compress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263015" cy="917575"/>
            <wp:effectExtent l="0" t="0" r="13335" b="15875"/>
            <wp:docPr id="72" name="图片 72" descr="8f794727f7eda5039c46cc307add8369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8f794727f7eda5039c46cc307add8369_compress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5E929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28F7370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进入设备地址（Address）、LORA网络（Net、Channel）参数修改界面后，如下图所示，第一行为参数值，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2F3D27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29AE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1F98C60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</w:p>
    <w:p w14:paraId="3E4D528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360C845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6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222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3C13EF0E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报警等级：水浸传感器有潮湿（Wet）报警和有水（Flood）报警两种模式。双击进入Alert界面，单击切换报警模式或关闭报警（OFF），确定后，双击按键，三角形消失。</w:t>
      </w:r>
    </w:p>
    <w:p w14:paraId="77B013F9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center"/>
        <w:textAlignment w:val="auto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337945" cy="979170"/>
            <wp:effectExtent l="0" t="0" r="14605" b="11430"/>
            <wp:docPr id="74" name="图片 74" descr="bd9334a894562996887521818dc42147_compress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bd9334a894562996887521818dc42147_compress(1)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2939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报警等级</w:t>
      </w:r>
    </w:p>
    <w:p w14:paraId="4DFC63A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left"/>
        <w:textAlignment w:val="auto"/>
        <w:rPr>
          <w:rFonts w:hint="eastAsia" w:eastAsiaTheme="minorEastAsia"/>
          <w:lang w:val="en-US" w:eastAsia="zh-CN"/>
        </w:rPr>
      </w:pPr>
    </w:p>
    <w:p w14:paraId="15C0918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灵敏度：其本质是通过调节触发报警的电容阈值，决定传感器对水浸事件的反应快慢程度。</w:t>
      </w:r>
      <w:r>
        <w:rPr>
          <w:rFonts w:hint="default" w:eastAsiaTheme="minorEastAsia"/>
          <w:lang w:val="en-US" w:eastAsia="zh-CN"/>
        </w:rPr>
        <w:t>高灵敏度</w:t>
      </w:r>
      <w:r>
        <w:rPr>
          <w:rFonts w:hint="eastAsia" w:eastAsiaTheme="minorEastAsia"/>
          <w:lang w:val="en-US" w:eastAsia="zh-CN"/>
        </w:rPr>
        <w:t>（High）：</w:t>
      </w:r>
      <w:r>
        <w:rPr>
          <w:rFonts w:hint="default" w:eastAsiaTheme="minorEastAsia"/>
          <w:lang w:val="en-US" w:eastAsia="zh-CN"/>
        </w:rPr>
        <w:t>更易报警，可检测微量水汽或浅积水，适用于对漏水极度敏感的区域，但可能因环境潮湿偶发误报。正常灵敏度</w:t>
      </w:r>
      <w:r>
        <w:rPr>
          <w:rFonts w:hint="eastAsia" w:eastAsiaTheme="minorEastAsia"/>
          <w:lang w:val="en-US" w:eastAsia="zh-CN"/>
        </w:rPr>
        <w:t>（Normal）：</w:t>
      </w:r>
      <w:r>
        <w:rPr>
          <w:rFonts w:hint="default" w:eastAsiaTheme="minorEastAsia"/>
          <w:lang w:val="en-US" w:eastAsia="zh-CN"/>
        </w:rPr>
        <w:t>能可靠检测到有效积水，同时有效过滤凝露等干扰。推荐大多数场景使用</w:t>
      </w:r>
      <w:r>
        <w:rPr>
          <w:rFonts w:hint="eastAsia" w:eastAsiaTheme="minorEastAsia"/>
          <w:lang w:val="en-US" w:eastAsia="zh-CN"/>
        </w:rPr>
        <w:t>。</w:t>
      </w:r>
      <w:r>
        <w:rPr>
          <w:rFonts w:hint="default" w:eastAsiaTheme="minorEastAsia"/>
          <w:lang w:val="en-US" w:eastAsia="zh-CN"/>
        </w:rPr>
        <w:t>低灵敏度</w:t>
      </w:r>
      <w:r>
        <w:rPr>
          <w:rFonts w:hint="eastAsia" w:eastAsiaTheme="minorEastAsia"/>
          <w:lang w:val="en-US" w:eastAsia="zh-CN"/>
        </w:rPr>
        <w:t>（Low）</w:t>
      </w:r>
      <w:r>
        <w:rPr>
          <w:rFonts w:hint="default" w:eastAsiaTheme="minorEastAsia"/>
          <w:lang w:val="en-US" w:eastAsia="zh-CN"/>
        </w:rPr>
        <w:t>：仅当积水达到一定深度时才报警，抗干扰能力最强，适用于潮湿环境，但可能延迟报警。双击</w:t>
      </w:r>
      <w:r>
        <w:rPr>
          <w:rFonts w:hint="eastAsia" w:eastAsiaTheme="minorEastAsia"/>
          <w:lang w:val="en-US" w:eastAsia="zh-CN"/>
        </w:rPr>
        <w:t>可</w:t>
      </w:r>
      <w:r>
        <w:rPr>
          <w:rFonts w:hint="default" w:eastAsiaTheme="minorEastAsia"/>
          <w:lang w:val="en-US" w:eastAsia="zh-CN"/>
        </w:rPr>
        <w:t>进入</w:t>
      </w:r>
      <w:r>
        <w:rPr>
          <w:rFonts w:hint="eastAsia" w:eastAsiaTheme="minorEastAsia"/>
          <w:lang w:val="en-US" w:eastAsia="zh-CN"/>
        </w:rPr>
        <w:t>Sensiti</w:t>
      </w:r>
      <w:r>
        <w:rPr>
          <w:rFonts w:hint="default" w:eastAsiaTheme="minorEastAsia"/>
          <w:lang w:val="en-US" w:eastAsia="zh-CN"/>
        </w:rPr>
        <w:t>界面，单击切换</w:t>
      </w:r>
      <w:r>
        <w:rPr>
          <w:rFonts w:hint="eastAsia" w:eastAsiaTheme="minorEastAsia"/>
          <w:lang w:val="en-US" w:eastAsia="zh-CN"/>
        </w:rPr>
        <w:t>灵敏度</w:t>
      </w:r>
      <w:r>
        <w:rPr>
          <w:rFonts w:hint="default" w:eastAsiaTheme="minorEastAsia"/>
          <w:lang w:val="en-US" w:eastAsia="zh-CN"/>
        </w:rPr>
        <w:t>，确定后，双击按键，三角形消失。</w:t>
      </w:r>
    </w:p>
    <w:p w14:paraId="2F9BF96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center"/>
        <w:textAlignment w:val="auto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301750" cy="948690"/>
            <wp:effectExtent l="0" t="0" r="12700" b="3810"/>
            <wp:docPr id="75" name="图片 75" descr="a59ba12da16c5a95b2bf243bae89b51b_compress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a59ba12da16c5a95b2bf243bae89b51b_compress(1)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88D34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灵敏度</w:t>
      </w:r>
    </w:p>
    <w:p w14:paraId="4A08F56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4A80314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1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888"/>
        <w:gridCol w:w="1099"/>
        <w:gridCol w:w="2009"/>
      </w:tblGrid>
      <w:tr w14:paraId="1DA02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47215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902" w:type="pct"/>
            <w:shd w:val="clear" w:color="auto" w:fill="D7D7D7" w:themeFill="background1" w:themeFillShade="D8"/>
            <w:vAlign w:val="center"/>
          </w:tcPr>
          <w:p w14:paraId="032A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117" w:type="pct"/>
            <w:shd w:val="clear" w:color="auto" w:fill="D7D7D7" w:themeFill="background1" w:themeFillShade="D8"/>
            <w:vAlign w:val="center"/>
          </w:tcPr>
          <w:p w14:paraId="53E33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2042" w:type="pct"/>
            <w:shd w:val="clear" w:color="auto" w:fill="D7D7D7" w:themeFill="background1" w:themeFillShade="D8"/>
            <w:vAlign w:val="center"/>
          </w:tcPr>
          <w:p w14:paraId="598EE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3027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70E11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902" w:type="pct"/>
            <w:vAlign w:val="center"/>
          </w:tcPr>
          <w:p w14:paraId="50CC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117" w:type="pct"/>
            <w:vAlign w:val="center"/>
          </w:tcPr>
          <w:p w14:paraId="11504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2AF37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2042" w:type="pct"/>
            <w:vAlign w:val="center"/>
          </w:tcPr>
          <w:p w14:paraId="18368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516CF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39295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30F14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117" w:type="pct"/>
            <w:vAlign w:val="center"/>
          </w:tcPr>
          <w:p w14:paraId="3B766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042" w:type="pct"/>
            <w:vAlign w:val="center"/>
          </w:tcPr>
          <w:p w14:paraId="7D087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LoRa网络ID（仅LoRa）</w:t>
            </w:r>
          </w:p>
        </w:tc>
      </w:tr>
      <w:tr w14:paraId="4C67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6" w:type="pct"/>
            <w:vMerge w:val="continue"/>
            <w:vAlign w:val="center"/>
          </w:tcPr>
          <w:p w14:paraId="66217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6E595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117" w:type="pct"/>
            <w:vAlign w:val="center"/>
          </w:tcPr>
          <w:p w14:paraId="32890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042" w:type="pct"/>
            <w:vAlign w:val="center"/>
          </w:tcPr>
          <w:p w14:paraId="2E29F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LoRa网络通道（仅LoRa）</w:t>
            </w:r>
          </w:p>
        </w:tc>
      </w:tr>
      <w:tr w14:paraId="1565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3D0D6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11833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117" w:type="pct"/>
            <w:vAlign w:val="center"/>
          </w:tcPr>
          <w:p w14:paraId="6D9F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2042" w:type="pct"/>
            <w:vAlign w:val="center"/>
          </w:tcPr>
          <w:p w14:paraId="564DD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4BF25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692B7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0262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Alert</w:t>
            </w:r>
          </w:p>
        </w:tc>
        <w:tc>
          <w:tcPr>
            <w:tcW w:w="1117" w:type="pct"/>
            <w:vAlign w:val="center"/>
          </w:tcPr>
          <w:p w14:paraId="156AE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6C8F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设置报警参数</w:t>
            </w:r>
          </w:p>
        </w:tc>
      </w:tr>
      <w:tr w14:paraId="644B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7F517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754F6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Sensiti</w:t>
            </w:r>
          </w:p>
        </w:tc>
        <w:tc>
          <w:tcPr>
            <w:tcW w:w="1117" w:type="pct"/>
            <w:vAlign w:val="center"/>
          </w:tcPr>
          <w:p w14:paraId="5C089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1C05A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设置敏度参数</w:t>
            </w:r>
          </w:p>
        </w:tc>
      </w:tr>
      <w:tr w14:paraId="0893C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08245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6F16C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117" w:type="pct"/>
            <w:vAlign w:val="center"/>
          </w:tcPr>
          <w:p w14:paraId="6EF4B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7AC35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06DCA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Align w:val="center"/>
          </w:tcPr>
          <w:p w14:paraId="205A2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902" w:type="pct"/>
            <w:vAlign w:val="center"/>
          </w:tcPr>
          <w:p w14:paraId="124C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117" w:type="pct"/>
            <w:vAlign w:val="center"/>
          </w:tcPr>
          <w:p w14:paraId="4BB0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50287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2042" w:type="pct"/>
            <w:vAlign w:val="center"/>
          </w:tcPr>
          <w:p w14:paraId="6907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063E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45DF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902" w:type="pct"/>
            <w:vAlign w:val="center"/>
          </w:tcPr>
          <w:p w14:paraId="118A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117" w:type="pct"/>
            <w:vAlign w:val="center"/>
          </w:tcPr>
          <w:p w14:paraId="64DB7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042" w:type="pct"/>
            <w:vAlign w:val="center"/>
          </w:tcPr>
          <w:p w14:paraId="6C6FE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7308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31ABA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902" w:type="pct"/>
            <w:vAlign w:val="center"/>
          </w:tcPr>
          <w:p w14:paraId="70DB8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117" w:type="pct"/>
            <w:vAlign w:val="center"/>
          </w:tcPr>
          <w:p w14:paraId="239D7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042" w:type="pct"/>
            <w:vAlign w:val="center"/>
          </w:tcPr>
          <w:p w14:paraId="7BB80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7326C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restart"/>
            <w:vAlign w:val="center"/>
          </w:tcPr>
          <w:p w14:paraId="4D880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Alert</w:t>
            </w:r>
          </w:p>
        </w:tc>
        <w:tc>
          <w:tcPr>
            <w:tcW w:w="902" w:type="pct"/>
            <w:vAlign w:val="center"/>
          </w:tcPr>
          <w:p w14:paraId="7D405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OFF</w:t>
            </w:r>
          </w:p>
        </w:tc>
        <w:tc>
          <w:tcPr>
            <w:tcW w:w="1117" w:type="pct"/>
            <w:vAlign w:val="center"/>
          </w:tcPr>
          <w:p w14:paraId="7DF6A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490DE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关闭报警</w:t>
            </w:r>
          </w:p>
        </w:tc>
      </w:tr>
      <w:tr w14:paraId="1B9DB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continue"/>
            <w:vAlign w:val="center"/>
          </w:tcPr>
          <w:p w14:paraId="719D9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5F7AD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Wet</w:t>
            </w:r>
          </w:p>
        </w:tc>
        <w:tc>
          <w:tcPr>
            <w:tcW w:w="1117" w:type="pct"/>
            <w:vAlign w:val="center"/>
          </w:tcPr>
          <w:p w14:paraId="5FDA3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24A12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潮湿状态报警</w:t>
            </w:r>
          </w:p>
        </w:tc>
      </w:tr>
      <w:tr w14:paraId="5032A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continue"/>
            <w:vAlign w:val="center"/>
          </w:tcPr>
          <w:p w14:paraId="23E4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54DBA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Flood</w:t>
            </w:r>
          </w:p>
        </w:tc>
        <w:tc>
          <w:tcPr>
            <w:tcW w:w="1117" w:type="pct"/>
            <w:vAlign w:val="center"/>
          </w:tcPr>
          <w:p w14:paraId="4D314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22F39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有水状态报警</w:t>
            </w:r>
          </w:p>
        </w:tc>
      </w:tr>
      <w:tr w14:paraId="6416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restart"/>
            <w:vAlign w:val="center"/>
          </w:tcPr>
          <w:p w14:paraId="117DF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Sensiti</w:t>
            </w:r>
          </w:p>
        </w:tc>
        <w:tc>
          <w:tcPr>
            <w:tcW w:w="902" w:type="pct"/>
            <w:vAlign w:val="center"/>
          </w:tcPr>
          <w:p w14:paraId="7488A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High</w:t>
            </w:r>
          </w:p>
        </w:tc>
        <w:tc>
          <w:tcPr>
            <w:tcW w:w="1117" w:type="pct"/>
            <w:vAlign w:val="center"/>
          </w:tcPr>
          <w:p w14:paraId="1055E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61ACC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高灵敏度</w:t>
            </w:r>
          </w:p>
        </w:tc>
      </w:tr>
      <w:tr w14:paraId="7DBA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continue"/>
            <w:vAlign w:val="center"/>
          </w:tcPr>
          <w:p w14:paraId="0E01B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611C5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Normal</w:t>
            </w:r>
          </w:p>
        </w:tc>
        <w:tc>
          <w:tcPr>
            <w:tcW w:w="1117" w:type="pct"/>
            <w:vAlign w:val="center"/>
          </w:tcPr>
          <w:p w14:paraId="7563D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77D6E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正常灵敏度</w:t>
            </w:r>
          </w:p>
        </w:tc>
      </w:tr>
      <w:tr w14:paraId="7FF1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Merge w:val="continue"/>
            <w:vAlign w:val="center"/>
          </w:tcPr>
          <w:p w14:paraId="60FC7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2" w:type="pct"/>
            <w:vAlign w:val="center"/>
          </w:tcPr>
          <w:p w14:paraId="43E8B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Low</w:t>
            </w:r>
          </w:p>
        </w:tc>
        <w:tc>
          <w:tcPr>
            <w:tcW w:w="1117" w:type="pct"/>
            <w:vAlign w:val="center"/>
          </w:tcPr>
          <w:p w14:paraId="7B591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42" w:type="pct"/>
            <w:vAlign w:val="center"/>
          </w:tcPr>
          <w:p w14:paraId="39D29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低灵敏度</w:t>
            </w:r>
          </w:p>
        </w:tc>
      </w:tr>
      <w:tr w14:paraId="1C978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4A1FB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902" w:type="pct"/>
            <w:vAlign w:val="center"/>
          </w:tcPr>
          <w:p w14:paraId="4A305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117" w:type="pct"/>
            <w:vAlign w:val="center"/>
          </w:tcPr>
          <w:p w14:paraId="71329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10568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7056E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7910E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1762E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1B70F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2042" w:type="pct"/>
            <w:vAlign w:val="center"/>
          </w:tcPr>
          <w:p w14:paraId="74650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</w:t>
            </w:r>
          </w:p>
        </w:tc>
      </w:tr>
    </w:tbl>
    <w:p w14:paraId="10153CA8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38" w:name="_Toc6386"/>
    </w:p>
    <w:p w14:paraId="70CE4848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9" w:name="_Toc23686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8"/>
      <w:bookmarkEnd w:id="139"/>
    </w:p>
    <w:p w14:paraId="52101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103B0885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022D6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269CE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2844F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07C4C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1E28998C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36CC0B76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7CB81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1AE22EB1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BC561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2DC43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40A5A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05F68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51DFC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37094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3C732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5B71E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75932B57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60625" cy="1313815"/>
            <wp:effectExtent l="0" t="0" r="15875" b="635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1313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7E5A0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0193C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3B4E1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52370" cy="1313815"/>
            <wp:effectExtent l="0" t="0" r="5080" b="635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1313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256D9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03F2B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15E9E074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72385" cy="1399540"/>
            <wp:effectExtent l="0" t="0" r="18415" b="1016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39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A88F7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4B680898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2454A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小程序为例：设备添加成功后，即可在项目中查看设备。点击项目--选择项目--点击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4D2822F0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53490" cy="1285875"/>
            <wp:effectExtent l="0" t="0" r="3810" b="9525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1905" cy="1280795"/>
            <wp:effectExtent l="0" t="0" r="4445" b="14605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5AA98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设备管理</w:t>
      </w:r>
    </w:p>
    <w:p w14:paraId="158B3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173355" cy="140335"/>
            <wp:effectExtent l="0" t="0" r="17145" b="1206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352F8C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26210" cy="1405255"/>
            <wp:effectExtent l="0" t="0" r="2540" b="4445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2F45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设备信息</w:t>
      </w:r>
    </w:p>
    <w:p w14:paraId="3422C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</w:t>
      </w:r>
    </w:p>
    <w:p w14:paraId="43E65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60730" cy="1452245"/>
            <wp:effectExtent l="0" t="0" r="1270" b="14605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9460" cy="1460500"/>
            <wp:effectExtent l="0" t="0" r="2540" b="6350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1213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设备状态</w:t>
      </w:r>
    </w:p>
    <w:p w14:paraId="3B92F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53D7F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5072A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06120" cy="1483360"/>
            <wp:effectExtent l="0" t="0" r="17780" b="254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15340" cy="1478280"/>
            <wp:effectExtent l="0" t="0" r="3810" b="762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36F04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设备配置</w:t>
      </w:r>
    </w:p>
    <w:p w14:paraId="53210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</w:pPr>
      <w:r>
        <w:rPr>
          <w:rFonts w:hint="eastAsia" w:ascii="Times New Roman" w:hAnsi="Times New Roman"/>
          <w:lang w:val="en-US" w:eastAsia="zh-CN"/>
        </w:rPr>
        <w:t>备注：对于低功耗设备，需先在运维中识别设备，等待最长1次上报周期的时间，设备识别成功后方可进行操作</w:t>
      </w:r>
      <w:r>
        <w:rPr>
          <w:rFonts w:hint="eastAsia"/>
          <w:lang w:val="en-US" w:eastAsia="zh-CN"/>
        </w:rPr>
        <w:t>。</w:t>
      </w:r>
    </w:p>
    <w:p w14:paraId="400C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05321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37080" cy="1285240"/>
            <wp:effectExtent l="0" t="0" r="1270" b="10160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5182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设备运维</w:t>
      </w:r>
    </w:p>
    <w:p w14:paraId="23778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7F8D4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/>
          <w:lang w:val="en-US" w:eastAsia="zh-CN"/>
        </w:rPr>
      </w:pPr>
      <w:r>
        <w:drawing>
          <wp:inline distT="0" distB="0" distL="114300" distR="114300">
            <wp:extent cx="2039620" cy="1401445"/>
            <wp:effectExtent l="0" t="0" r="17780" b="8255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E089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设备重启</w:t>
      </w:r>
    </w:p>
    <w:p w14:paraId="71A83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13EF7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223BA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23745" cy="1321435"/>
            <wp:effectExtent l="0" t="0" r="14605" b="1206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20A8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设备恢复出厂</w:t>
      </w:r>
    </w:p>
    <w:p w14:paraId="2FBBD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6656C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22475" cy="1486535"/>
            <wp:effectExtent l="0" t="0" r="15875" b="18415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9EF64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设备识别</w:t>
      </w:r>
    </w:p>
    <w:p w14:paraId="3612F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19ED4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09BF9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785620" cy="1297940"/>
            <wp:effectExtent l="0" t="0" r="5080" b="16510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D91E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设备固件升级</w:t>
      </w:r>
    </w:p>
    <w:p w14:paraId="2313187B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40" w:name="_Toc1116"/>
      <w:r>
        <w:rPr>
          <w:rFonts w:hint="eastAsia"/>
          <w:lang w:val="en-US" w:eastAsia="zh-CN"/>
        </w:rPr>
        <w:t>设备本地蓝牙配置</w:t>
      </w:r>
      <w:bookmarkEnd w:id="140"/>
    </w:p>
    <w:p w14:paraId="09D551EC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053EA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--点击搜索设备。搜索到想要连接的设备后可点击停止搜索。</w:t>
      </w:r>
    </w:p>
    <w:p w14:paraId="088DE807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2925" cy="1144905"/>
            <wp:effectExtent l="0" t="0" r="15875" b="1714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E6CB9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112FC093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455DE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71D503BE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9605" cy="1290320"/>
            <wp:effectExtent l="0" t="0" r="4445" b="508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7066D4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15BCCB54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41" w:name="_Toc27660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41"/>
    </w:p>
    <w:p w14:paraId="1685B6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1F430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197C55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28" w:type="default"/>
          <w:footerReference r:id="rId30" w:type="default"/>
          <w:headerReference r:id="rId29" w:type="even"/>
          <w:footerReference r:id="rId3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07B360EA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2" w:name="_Toc29764"/>
      <w:bookmarkStart w:id="143" w:name="_Toc25108"/>
      <w:bookmarkStart w:id="144" w:name="_Toc22776"/>
      <w:bookmarkStart w:id="145" w:name="_Toc3977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42"/>
      <w:bookmarkEnd w:id="143"/>
    </w:p>
    <w:p w14:paraId="5C5E1051">
      <w:pPr>
        <w:bidi w:val="0"/>
        <w:rPr>
          <w:rFonts w:hint="eastAsia"/>
          <w:highlight w:val="none"/>
          <w:lang w:val="en-US" w:eastAsia="zh-CN"/>
        </w:rPr>
      </w:pPr>
      <w:bookmarkStart w:id="146" w:name="_Toc22314_WPSOffice_Level1"/>
      <w:bookmarkStart w:id="147" w:name="_Toc21178_WPSOffice_Level1"/>
      <w:bookmarkStart w:id="148" w:name="_Toc26203_WPSOffice_Level1"/>
      <w:bookmarkStart w:id="149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水浸</w:t>
      </w:r>
      <w:r>
        <w:rPr>
          <w:rFonts w:hint="eastAsia" w:ascii="Times New Roman" w:eastAsia="宋体"/>
          <w:highlight w:val="none"/>
          <w:lang w:val="en-US" w:eastAsia="zh-CN"/>
        </w:rPr>
        <w:t>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46"/>
    <w:bookmarkEnd w:id="147"/>
    <w:bookmarkEnd w:id="148"/>
    <w:bookmarkEnd w:id="149"/>
    <w:p w14:paraId="1F03F11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50"/>
      </w:tblGrid>
      <w:tr w14:paraId="6F234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628DB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2B9A0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02EF2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3746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77825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606D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67CAA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135E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54DBD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压力值偏小</w:t>
            </w:r>
          </w:p>
        </w:tc>
        <w:tc>
          <w:tcPr>
            <w:tcW w:w="1631" w:type="pct"/>
            <w:vAlign w:val="center"/>
          </w:tcPr>
          <w:p w14:paraId="1B051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引压孔被堵塞</w:t>
            </w:r>
          </w:p>
        </w:tc>
        <w:tc>
          <w:tcPr>
            <w:tcW w:w="2061" w:type="pct"/>
            <w:vAlign w:val="center"/>
          </w:tcPr>
          <w:p w14:paraId="2455C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将仪表卸下清洗引压孔</w:t>
            </w:r>
          </w:p>
        </w:tc>
      </w:tr>
      <w:tr w14:paraId="343D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1307" w:type="pct"/>
            <w:vMerge w:val="restart"/>
            <w:vAlign w:val="center"/>
          </w:tcPr>
          <w:p w14:paraId="13E86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4AC2C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0B12B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60F3C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7941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vMerge w:val="continue"/>
            <w:vAlign w:val="center"/>
          </w:tcPr>
          <w:p w14:paraId="72DBD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44A98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23791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276B9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1EC4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00" w:type="dxa"/>
            <w:vAlign w:val="center"/>
          </w:tcPr>
          <w:p w14:paraId="252E9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卡读不到</w:t>
            </w:r>
          </w:p>
        </w:tc>
        <w:tc>
          <w:tcPr>
            <w:tcW w:w="1622" w:type="dxa"/>
            <w:vAlign w:val="center"/>
          </w:tcPr>
          <w:p w14:paraId="47EFA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卡未插好/卡没费/卡绑定</w:t>
            </w:r>
          </w:p>
        </w:tc>
        <w:tc>
          <w:tcPr>
            <w:tcW w:w="2050" w:type="dxa"/>
            <w:vAlign w:val="top"/>
          </w:tcPr>
          <w:p w14:paraId="4C3B2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重插/查询卡费续费/卡解绑</w:t>
            </w:r>
          </w:p>
        </w:tc>
      </w:tr>
      <w:tr w14:paraId="68556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300" w:type="dxa"/>
            <w:vAlign w:val="center"/>
          </w:tcPr>
          <w:p w14:paraId="1E58A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平台无数据</w:t>
            </w:r>
          </w:p>
        </w:tc>
        <w:tc>
          <w:tcPr>
            <w:tcW w:w="1622" w:type="dxa"/>
            <w:vAlign w:val="center"/>
          </w:tcPr>
          <w:p w14:paraId="693CD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一般程序有BUG</w:t>
            </w:r>
          </w:p>
        </w:tc>
        <w:tc>
          <w:tcPr>
            <w:tcW w:w="2050" w:type="dxa"/>
            <w:vAlign w:val="center"/>
          </w:tcPr>
          <w:p w14:paraId="29E53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检查程序</w:t>
            </w:r>
          </w:p>
        </w:tc>
      </w:tr>
    </w:tbl>
    <w:p w14:paraId="6AF44EB7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32" w:type="default"/>
          <w:headerReference r:id="rId3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B8289ED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50" w:name="_Toc15537"/>
      <w:bookmarkStart w:id="151" w:name="_Toc2853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50"/>
      <w:bookmarkEnd w:id="151"/>
    </w:p>
    <w:p w14:paraId="19071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18EA4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7E4BA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3F6C7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4FC62A55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both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 客户使用不当造成产品故障。</w:t>
      </w:r>
    </w:p>
    <w:p w14:paraId="12B6BED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both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客户对产品自行拆解、修理和改装造成产品故障</w:t>
      </w:r>
      <w:r>
        <w:rPr>
          <w:rFonts w:hint="eastAsia"/>
          <w:lang w:eastAsia="zh-CN"/>
        </w:rPr>
        <w:t>。</w:t>
      </w:r>
    </w:p>
    <w:p w14:paraId="1E99720E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right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</w:p>
    <w:p w14:paraId="77DAB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  <w:sectPr>
          <w:headerReference r:id="rId34" w:type="default"/>
          <w:headerReference r:id="rId3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5FF585B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52" w:name="_Toc4225"/>
      <w:r>
        <w:rPr>
          <w:rFonts w:hint="eastAsia"/>
          <w:b/>
          <w:sz w:val="21"/>
          <w:lang w:val="en-US" w:eastAsia="zh-CN"/>
        </w:rPr>
        <w:t>附录 数据通信</w:t>
      </w:r>
      <w:bookmarkEnd w:id="144"/>
      <w:bookmarkEnd w:id="145"/>
      <w:bookmarkEnd w:id="152"/>
    </w:p>
    <w:p w14:paraId="4B8B0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1A8E4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7C6DD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3714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440AB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14F14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5FC17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4719D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7281D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545E1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472BA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239B3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33B60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8325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108E6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5B1A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771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50CE8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5ADFF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A121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0F8C7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0CB02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97C5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56654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387B8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7EF79D61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408"/>
        <w:gridCol w:w="1727"/>
      </w:tblGrid>
      <w:tr w14:paraId="280F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367A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Input</w:t>
            </w:r>
          </w:p>
        </w:tc>
      </w:tr>
      <w:tr w14:paraId="049F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5F79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地址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E3AA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265C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73210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3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0x0000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F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PID高16位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7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A9D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C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0x0001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4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PID低16位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9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F3D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0x0002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byte1 byte2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0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26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1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0x0003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C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byte3 byte4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1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079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3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0x0004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2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byte5 byte6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09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5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0x0005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B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byte7 byte8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05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85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B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0x0006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F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byte9 byte10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2F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06A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5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0x0007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7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软件版本 byte3 byte2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B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3D5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B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0x0008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F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软件版本 byte1 byte0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3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C9D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0x0009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8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硬件版本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A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1F50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E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3142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B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0x0010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D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设备状态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F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 正常</w:t>
            </w:r>
          </w:p>
          <w:p w14:paraId="53D73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 报警</w:t>
            </w:r>
          </w:p>
          <w:p w14:paraId="69CD5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 错误</w:t>
            </w:r>
          </w:p>
        </w:tc>
      </w:tr>
      <w:tr w14:paraId="52032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7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0x0011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0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报警码高16位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B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1C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1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0x0012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E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报警码低16位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852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A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0x0013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D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故障码高16位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E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A0C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6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0x0014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故障码低16位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A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ADC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0x0015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F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传感器数量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1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CD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8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0x0016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13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水浸状态高16位</w:t>
            </w:r>
          </w:p>
        </w:tc>
        <w:tc>
          <w:tcPr>
            <w:tcW w:w="1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3E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bit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01，bit2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3，bit4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5...bit30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31</w:t>
            </w:r>
          </w:p>
          <w:p w14:paraId="16C77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00：干燥</w:t>
            </w:r>
          </w:p>
          <w:p w14:paraId="30B9C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01：潮湿</w:t>
            </w:r>
          </w:p>
          <w:p w14:paraId="76805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10：有水</w:t>
            </w:r>
          </w:p>
        </w:tc>
      </w:tr>
      <w:tr w14:paraId="1C00C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2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0x0017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9B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水浸状态低16位</w:t>
            </w:r>
          </w:p>
        </w:tc>
        <w:tc>
          <w:tcPr>
            <w:tcW w:w="1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A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670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5A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0x0018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A4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水浸报警状态</w:t>
            </w:r>
          </w:p>
        </w:tc>
        <w:tc>
          <w:tcPr>
            <w:tcW w:w="1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F2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bit0，bit1，bit2...bit15</w:t>
            </w:r>
          </w:p>
          <w:p w14:paraId="0DC33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0：正常</w:t>
            </w:r>
          </w:p>
          <w:p w14:paraId="69023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1：报警</w:t>
            </w:r>
          </w:p>
        </w:tc>
      </w:tr>
      <w:tr w14:paraId="5CB8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C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0x0019</w:t>
            </w:r>
          </w:p>
        </w:tc>
        <w:tc>
          <w:tcPr>
            <w:tcW w:w="2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84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  <w:tc>
          <w:tcPr>
            <w:tcW w:w="1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A0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（单位0.1℃）</w:t>
            </w:r>
          </w:p>
        </w:tc>
      </w:tr>
    </w:tbl>
    <w:p w14:paraId="5281B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</w:p>
    <w:p w14:paraId="65C37C74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Chars="0"/>
        <w:jc w:val="both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</w:p>
    <w:p w14:paraId="42072B2D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Chars="0"/>
        <w:jc w:val="both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</w:p>
    <w:p w14:paraId="2C892FD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743"/>
        <w:gridCol w:w="2395"/>
      </w:tblGrid>
      <w:tr w14:paraId="0AC60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5E15C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Holding</w:t>
            </w:r>
          </w:p>
        </w:tc>
      </w:tr>
      <w:tr w14:paraId="3572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F715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地址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89E6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295C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5886C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5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0x0000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0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ID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6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1-64     </w:t>
            </w:r>
          </w:p>
          <w:p w14:paraId="0D600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初始默认值为1</w:t>
            </w:r>
          </w:p>
        </w:tc>
      </w:tr>
      <w:tr w14:paraId="73A8C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4A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C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波特率档位选择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3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0:4800bps  </w:t>
            </w:r>
          </w:p>
          <w:p w14:paraId="152EE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1:9600bps  </w:t>
            </w:r>
          </w:p>
          <w:p w14:paraId="7CC5A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2:19200bps  </w:t>
            </w:r>
          </w:p>
          <w:p w14:paraId="58845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3:38400bps </w:t>
            </w:r>
          </w:p>
          <w:p w14:paraId="0BBE2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4:57600bps  </w:t>
            </w:r>
          </w:p>
          <w:p w14:paraId="68F0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5:115200bps   </w:t>
            </w:r>
          </w:p>
          <w:p w14:paraId="51026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默认为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5:115200bps</w:t>
            </w:r>
          </w:p>
        </w:tc>
      </w:tr>
      <w:tr w14:paraId="5FBB9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7B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系统时间高位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F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41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3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47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系统时间低位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D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0D0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6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33D1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4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0x0010</w:t>
            </w:r>
          </w:p>
          <w:p w14:paraId="66929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E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A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234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2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0x0014</w:t>
            </w:r>
          </w:p>
          <w:p w14:paraId="4AC9E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0x0017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9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B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DC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A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0x0018</w:t>
            </w:r>
          </w:p>
          <w:p w14:paraId="1646F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0x001B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E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RomID3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5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1EA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3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0x001C</w:t>
            </w:r>
          </w:p>
          <w:p w14:paraId="68F8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0x001F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6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RomID4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A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4D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0x0020</w:t>
            </w:r>
          </w:p>
          <w:p w14:paraId="28B4B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8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RomID5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8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4397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3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0x0024</w:t>
            </w:r>
          </w:p>
          <w:p w14:paraId="7EBC9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0x0027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0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RomID6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A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D6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A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0x0028</w:t>
            </w:r>
          </w:p>
          <w:p w14:paraId="127FB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0x002B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3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RomID7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3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311B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F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0x002C</w:t>
            </w:r>
          </w:p>
          <w:p w14:paraId="259A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0x002F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7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RomID8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1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EE47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D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0x0030</w:t>
            </w:r>
          </w:p>
          <w:p w14:paraId="5A882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8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RomID9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8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197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0x0034</w:t>
            </w:r>
          </w:p>
          <w:p w14:paraId="00BAD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0x0037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3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RomID10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A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BD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7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0x0038</w:t>
            </w:r>
          </w:p>
          <w:p w14:paraId="55C45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0x003B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2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RomID11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6673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6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0x003C</w:t>
            </w:r>
          </w:p>
          <w:p w14:paraId="0CDCE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0x003F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2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5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76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4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0x0040</w:t>
            </w:r>
          </w:p>
          <w:p w14:paraId="76526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1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RomID13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D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1C0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21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0x0044</w:t>
            </w:r>
          </w:p>
          <w:p w14:paraId="2707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0x0047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E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RomID14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0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61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7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0x0048</w:t>
            </w:r>
          </w:p>
          <w:p w14:paraId="0B854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0x004B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6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RomID15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28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4C91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C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0x004C</w:t>
            </w:r>
          </w:p>
          <w:p w14:paraId="5DC8B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0x004F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4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RomID16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4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09E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6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3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水浸报警等级高16位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8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bit0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1，bit2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3，bit4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5...bit30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31</w:t>
            </w:r>
          </w:p>
          <w:p w14:paraId="48E6A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00：关闭</w:t>
            </w:r>
          </w:p>
          <w:p w14:paraId="52474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01：潮湿</w:t>
            </w:r>
          </w:p>
          <w:p w14:paraId="31208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10：有水</w:t>
            </w:r>
          </w:p>
        </w:tc>
      </w:tr>
      <w:tr w14:paraId="14333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A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B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水浸报警等级低16位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6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47E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4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4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水浸灵敏度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3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0：高</w:t>
            </w:r>
          </w:p>
          <w:p w14:paraId="3838B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1：一般</w:t>
            </w:r>
          </w:p>
          <w:p w14:paraId="07500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2：低</w:t>
            </w:r>
          </w:p>
        </w:tc>
      </w:tr>
    </w:tbl>
    <w:p w14:paraId="24354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6" w:type="default"/>
          <w:footerReference r:id="rId38" w:type="default"/>
          <w:headerReference r:id="rId37" w:type="even"/>
          <w:footerReference r:id="rId39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87AD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7A63F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a)读水浸状态指令：</w:t>
      </w:r>
    </w:p>
    <w:p w14:paraId="5CBC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请求帧：01 04 00 16 00 02 90 0F</w:t>
      </w:r>
    </w:p>
    <w:p w14:paraId="48480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 xml:space="preserve">应答帧：01 04 04 11 2A 45 01 2C 20 </w:t>
      </w:r>
    </w:p>
    <w:p w14:paraId="5114D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读数示例：11 2A 45 01</w:t>
      </w:r>
    </w:p>
    <w:p w14:paraId="21E9F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即Binary：00 01 00 01 00 10 10 10 01 00 01 01 00 00 00 01</w:t>
      </w:r>
    </w:p>
    <w:p w14:paraId="00B76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  <w:t>每2个bit表示一个传感器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的水浸状态：</w:t>
      </w:r>
    </w:p>
    <w:p w14:paraId="354C9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干燥状态00的传感器有：2，3，4，7，12，14，16</w:t>
      </w:r>
    </w:p>
    <w:p w14:paraId="02B55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  <w:t>潮湿状态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  <w:t>的传感器有：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1，5，6，8，13，15</w:t>
      </w:r>
    </w:p>
    <w:p w14:paraId="5C077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有水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  <w:t>状态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  <w:t>的传感器有：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9，10，11</w:t>
      </w:r>
    </w:p>
    <w:p w14:paraId="31F88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b)设置水浸报警等级：</w:t>
      </w:r>
    </w:p>
    <w:p w14:paraId="7FA29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例如，设置1号、9号、15号传感器潮湿状态报警，3号、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7号、11号有水状态报警，其余传感器不报警。</w:t>
      </w:r>
    </w:p>
    <w:p w14:paraId="43920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则Binary</w:t>
      </w:r>
      <w:r>
        <w:rPr>
          <w:rFonts w:hint="eastAsia" w:cs="Times New Roman"/>
          <w:b w:val="0"/>
          <w:bCs w:val="0"/>
          <w:sz w:val="18"/>
          <w:lang w:val="en-US" w:eastAsia="zh-CN"/>
        </w:rPr>
        <w:t>：00 01 00 00 00 10 00 01 00 10 00 00 00 10 00 01</w:t>
      </w:r>
    </w:p>
    <w:p w14:paraId="309D5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cs="Times New Roman"/>
          <w:b w:val="0"/>
          <w:bCs w:val="0"/>
          <w:sz w:val="18"/>
          <w:lang w:val="en-US" w:eastAsia="zh-CN"/>
        </w:rPr>
      </w:pPr>
      <w:r>
        <w:rPr>
          <w:rFonts w:hint="eastAsia" w:cs="Times New Roman"/>
          <w:b w:val="0"/>
          <w:bCs w:val="0"/>
          <w:sz w:val="18"/>
          <w:lang w:val="en-US" w:eastAsia="zh-CN"/>
        </w:rPr>
        <w:t>换算成HEX：10 21 20 21</w:t>
      </w:r>
    </w:p>
    <w:p w14:paraId="40C75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60" w:leftChars="200" w:firstLine="0" w:firstLineChars="0"/>
        <w:textAlignment w:val="auto"/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请求帧：01 10 00 50 00 04 08 10 21 20 21 6B E6</w:t>
      </w:r>
    </w:p>
    <w:p w14:paraId="47D31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应答帧：01 10 00 50 00 04 C1 DB</w:t>
      </w:r>
    </w:p>
    <w:p w14:paraId="57139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c)设置水浸灵敏度：</w:t>
      </w:r>
    </w:p>
    <w:p w14:paraId="3C75B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>例如，设置水浸灵敏度为高：</w:t>
      </w:r>
    </w:p>
    <w:p w14:paraId="03614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 xml:space="preserve">请求帧：01 06 00 52 00 00 28 1B </w:t>
      </w:r>
    </w:p>
    <w:p w14:paraId="27058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sectPr>
          <w:headerReference r:id="rId40" w:type="default"/>
          <w:headerReference r:id="rId41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lang w:val="en-US" w:eastAsia="zh-CN"/>
        </w:rPr>
        <w:t xml:space="preserve">应答帧：01 06 00 52 00 00 28 1B </w:t>
      </w:r>
    </w:p>
    <w:p w14:paraId="4644A062">
      <w:pPr>
        <w:pStyle w:val="2"/>
        <w:numPr>
          <w:numId w:val="0"/>
        </w:numPr>
        <w:bidi w:val="0"/>
        <w:ind w:leftChars="0"/>
        <w:rPr>
          <w:rFonts w:hint="eastAsia"/>
        </w:rPr>
      </w:pPr>
      <w:bookmarkStart w:id="153" w:name="_Toc19336"/>
      <w:r>
        <w:rPr>
          <w:rFonts w:hint="eastAsia"/>
          <w:lang w:val="en-US" w:eastAsia="zh-CN"/>
        </w:rPr>
        <w:t>附录 选型与订货</w:t>
      </w:r>
      <w:bookmarkEnd w:id="153"/>
    </w:p>
    <w:tbl>
      <w:tblPr>
        <w:tblStyle w:val="15"/>
        <w:tblW w:w="49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3348"/>
      </w:tblGrid>
      <w:tr w14:paraId="1175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0714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WE-T191产品选型参数表</w:t>
            </w:r>
          </w:p>
          <w:p w14:paraId="192EF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CC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3" w:type="pct"/>
            <w:shd w:val="clear" w:color="auto" w:fill="D7D7D7" w:themeFill="background1" w:themeFillShade="D8"/>
            <w:vAlign w:val="center"/>
          </w:tcPr>
          <w:p w14:paraId="0E5A5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6" w:type="pct"/>
            <w:shd w:val="clear" w:color="auto" w:fill="D7D7D7" w:themeFill="background1" w:themeFillShade="D8"/>
            <w:vAlign w:val="center"/>
          </w:tcPr>
          <w:p w14:paraId="0C8A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29A01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3" w:type="pct"/>
            <w:vMerge w:val="restart"/>
            <w:vAlign w:val="center"/>
          </w:tcPr>
          <w:p w14:paraId="6E04D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6" w:type="pct"/>
            <w:vAlign w:val="center"/>
          </w:tcPr>
          <w:p w14:paraId="777AE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359F1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3" w:type="pct"/>
            <w:vMerge w:val="continue"/>
            <w:vAlign w:val="center"/>
          </w:tcPr>
          <w:p w14:paraId="75EC5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484FA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4E14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3" w:type="pct"/>
            <w:vMerge w:val="continue"/>
            <w:vAlign w:val="center"/>
          </w:tcPr>
          <w:p w14:paraId="4CFA6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5255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25002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3" w:type="pct"/>
            <w:vMerge w:val="continue"/>
            <w:vAlign w:val="center"/>
          </w:tcPr>
          <w:p w14:paraId="0BAA7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48584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NB：NB2</w:t>
            </w:r>
          </w:p>
        </w:tc>
      </w:tr>
      <w:tr w14:paraId="58E2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Align w:val="center"/>
          </w:tcPr>
          <w:p w14:paraId="1B9A2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</w:tc>
        <w:tc>
          <w:tcPr>
            <w:tcW w:w="3406" w:type="pct"/>
            <w:vAlign w:val="center"/>
          </w:tcPr>
          <w:p w14:paraId="696E3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A1：1%</w:t>
            </w:r>
          </w:p>
        </w:tc>
      </w:tr>
      <w:tr w14:paraId="66BF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3" w:type="pct"/>
            <w:vAlign w:val="center"/>
          </w:tcPr>
          <w:p w14:paraId="743DF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3406" w:type="pct"/>
            <w:vAlign w:val="center"/>
          </w:tcPr>
          <w:p w14:paraId="6C52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R1：</w:t>
            </w:r>
            <w:bookmarkStart w:id="154" w:name="OLE_LINK3"/>
            <w:r>
              <w:rPr>
                <w:rFonts w:hint="eastAsia"/>
                <w:lang w:val="en-US" w:eastAsia="zh-CN"/>
              </w:rPr>
              <w:t>±100</w:t>
            </w:r>
            <w:bookmarkEnd w:id="154"/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476A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Merge w:val="restart"/>
            <w:vAlign w:val="center"/>
          </w:tcPr>
          <w:p w14:paraId="302E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</w:tc>
        <w:tc>
          <w:tcPr>
            <w:tcW w:w="3406" w:type="pct"/>
            <w:vAlign w:val="center"/>
          </w:tcPr>
          <w:p w14:paraId="72736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05442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Merge w:val="continue"/>
            <w:vAlign w:val="top"/>
          </w:tcPr>
          <w:p w14:paraId="17833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2C759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P1：9~30V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  <w:tr w14:paraId="38B6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Merge w:val="restart"/>
            <w:vAlign w:val="center"/>
          </w:tcPr>
          <w:p w14:paraId="7DF44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B传感器探头</w:t>
            </w:r>
          </w:p>
          <w:p w14:paraId="21D96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安装方式</w:t>
            </w:r>
          </w:p>
        </w:tc>
        <w:tc>
          <w:tcPr>
            <w:tcW w:w="3406" w:type="pct"/>
            <w:vAlign w:val="center"/>
          </w:tcPr>
          <w:p w14:paraId="1F106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B1：螺丝</w:t>
            </w:r>
          </w:p>
        </w:tc>
      </w:tr>
      <w:tr w14:paraId="6494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3" w:type="pct"/>
            <w:vMerge w:val="continue"/>
            <w:vAlign w:val="top"/>
          </w:tcPr>
          <w:p w14:paraId="6CFC1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3E1D3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B2：粘胶</w:t>
            </w:r>
          </w:p>
        </w:tc>
      </w:tr>
    </w:tbl>
    <w:p w14:paraId="55111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eastAsia"/>
          <w:lang w:val="en-US" w:eastAsia="zh-CN"/>
        </w:rPr>
      </w:pPr>
    </w:p>
    <w:p w14:paraId="6AAD4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例如，</w:t>
      </w:r>
      <w:r>
        <w:rPr>
          <w:rFonts w:hint="default"/>
          <w:lang w:val="en-US" w:eastAsia="zh-CN"/>
        </w:rPr>
        <w:t>WE-</w:t>
      </w:r>
      <w:r>
        <w:rPr>
          <w:rFonts w:hint="eastAsia"/>
          <w:lang w:val="en-US" w:eastAsia="zh-CN"/>
        </w:rPr>
        <w:t>T191</w:t>
      </w:r>
      <w:r>
        <w:rPr>
          <w:rFonts w:hint="default"/>
          <w:lang w:val="en-US" w:eastAsia="zh-CN"/>
        </w:rPr>
        <w:t>-LR-P0</w:t>
      </w:r>
      <w:r>
        <w:rPr>
          <w:rFonts w:hint="eastAsia"/>
          <w:lang w:val="en-US" w:eastAsia="zh-CN"/>
        </w:rPr>
        <w:t>-B1</w:t>
      </w:r>
    </w:p>
    <w:p w14:paraId="096F4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  <w:sectPr>
          <w:headerReference r:id="rId42" w:type="default"/>
          <w:footerReference r:id="rId44" w:type="default"/>
          <w:headerReference r:id="rId43" w:type="even"/>
          <w:footerReference r:id="rId4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default"/>
          <w:lang w:val="en-US" w:eastAsia="zh-CN"/>
        </w:rPr>
        <w:t>LoRa无线</w:t>
      </w:r>
      <w:r>
        <w:rPr>
          <w:rFonts w:hint="eastAsia"/>
          <w:lang w:val="en-US" w:eastAsia="zh-CN"/>
        </w:rPr>
        <w:t>水浸</w:t>
      </w:r>
      <w:r>
        <w:rPr>
          <w:rFonts w:hint="default"/>
          <w:lang w:val="en-US" w:eastAsia="zh-CN"/>
        </w:rPr>
        <w:t>变送器，电池供电</w:t>
      </w:r>
      <w:r>
        <w:rPr>
          <w:rFonts w:hint="eastAsia"/>
          <w:lang w:val="en-US" w:eastAsia="zh-CN"/>
        </w:rPr>
        <w:t>，螺丝安装</w:t>
      </w:r>
    </w:p>
    <w:p w14:paraId="4A7B5C04">
      <w:pPr>
        <w:ind w:left="0" w:leftChars="0" w:firstLine="0" w:firstLineChars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4271010</wp:posOffset>
                </wp:positionV>
                <wp:extent cx="3060065" cy="76200"/>
                <wp:effectExtent l="0" t="11430" r="6985" b="0"/>
                <wp:wrapNone/>
                <wp:docPr id="71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65" cy="762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" o:spid="_x0000_s1026" o:spt="100" style="position:absolute;left:0pt;margin-left:0pt;margin-top:336.3pt;height:6pt;width:240.95pt;z-index:251675648;mso-width-relative:page;mso-height-relative:page;" filled="f" stroked="t" coordsize="6590,20" o:gfxdata="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uAUmHWAAAACAEAAA8AAAAAAAAAAQAgAAAAIgAAAGRycy9kb3ducmV2Lnht&#10;bFBLAQIUABQAAAAIAIdO4kC1T3H4NAIAAI8EAAAOAAAAAAAAAAEAIAAAACUBAABkcnMvZTJvRG9j&#10;LnhtbFBLBQYAAAAABgAGAFkBAADLBQAAAAA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4288790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71D87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15pt;margin-top:337.7pt;height:17.4pt;width:238.25pt;z-index:251674624;mso-width-relative:page;mso-height-relative:page;" fillcolor="#FFFFFF" filled="t" stroked="f" coordsize="21600,21600" o:gfxdata="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l9/4XZAAAACQEAAA8AAAAAAAAA&#10;AQAgAAAAIgAAAGRycy9kb3ducmV2LnhtbFBLAQIUABQAAAAIAIdO4kB0eyph1wEAAKMDAAAOAAAA&#10;AAAAAAEAIAAAACgBAABkcnMvZTJvRG9jLnhtbFBLBQYAAAAABgAGAFkBAABx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B71D87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hAnsi="黑体" w:eastAsia="黑体"/>
          <w:position w:val="-41"/>
          <w:sz w:val="2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3974465</wp:posOffset>
            </wp:positionV>
            <wp:extent cx="720090" cy="247015"/>
            <wp:effectExtent l="0" t="0" r="3810" b="635"/>
            <wp:wrapNone/>
            <wp:docPr id="65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1283970</wp:posOffset>
                </wp:positionH>
                <wp:positionV relativeFrom="paragraph">
                  <wp:posOffset>3931920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6888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1C29A1C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1.1pt;margin-top:309.6pt;height:24.85pt;width:138.4pt;z-index:251672576;mso-width-relative:page;mso-height-relative:page;" fillcolor="#FFFFFF" filled="t" stroked="f" coordsize="21600,21600" o:gfxdata="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L5kWz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A68882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1C29A1C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2574290</wp:posOffset>
            </wp:positionH>
            <wp:positionV relativeFrom="paragraph">
              <wp:posOffset>3486150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86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46" w:type="default"/>
      <w:footerReference r:id="rId48" w:type="default"/>
      <w:headerReference r:id="rId47" w:type="even"/>
      <w:footerReference r:id="rId49" w:type="even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B3377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AC4DC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89F4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C3357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C3357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B3508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89627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89627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78CA33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78CA33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1ED7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C5BF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6C5BF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92103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1DA17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c33cre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Cc33cr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1DA17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9C8B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9CE63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HEI42D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9CE63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3FE1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2310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E2310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0370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DDF1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+Cvns9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6DDF1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6CD86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9DC405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WXXczAgAAY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B+vqfdVdwORZ&#10;Frb6wfKYJgrp7eoQIGbSOArUqdLrhtlLXerfSRzuP/cp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jWXX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9DC405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4E09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443C6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s1Jb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ENs1Jb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443C6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B0F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8" name="文本框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117293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P6hPo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T+oT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117293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FC59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127C5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VT6jzeAgAAJg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BVT6jz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127C5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6DAA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6D9B1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6D9B1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841E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1999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58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ZsVy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gCSSNFDx&#10;+29f77//vP/xBcEeCLTVdgxxCw2RbneldtA2/b6FTc97V5nG/wMjBH7Auj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1mxXI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E1999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23A9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720EA2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720EA2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9CD2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488A7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9PU/He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9PU/H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488A7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F944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129C8">
    <w:pPr>
      <w:pStyle w:val="9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69504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pt;margin-top:327.45pt;height:6pt;width:240.95pt;z-index:251666432;mso-width-relative:page;mso-height-relative:page;" filled="f" stroked="t" coordsize="6590,20" o:gfxdata="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S/mtXXAAAACA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945F3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BF101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8590E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FA598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C0DD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8DC36">
    <w:pPr>
      <w:pStyle w:val="9"/>
      <w:pBdr>
        <w:bottom w:val="single" w:color="auto" w:sz="4" w:space="0"/>
      </w:pBdr>
      <w:wordWrap/>
      <w:ind w:firstLine="3600" w:firstLineChars="240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99E64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615A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DBC8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B2ED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0A9F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8B9A3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13F3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A27D0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E11CC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C1A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18DC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第七章 质保及售后服务 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C36C4">
    <w:pPr>
      <w:pStyle w:val="9"/>
      <w:numPr>
        <w:ilvl w:val="0"/>
        <w:numId w:val="6"/>
      </w:numPr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质保及售后服务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780B2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428D4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8839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8496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4604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7C48B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1DE29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C0261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8B1C8E"/>
    <w:multiLevelType w:val="singleLevel"/>
    <w:tmpl w:val="868B1C8E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2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3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8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9">
    <w:nsid w:val="5CC2DB02"/>
    <w:multiLevelType w:val="singleLevel"/>
    <w:tmpl w:val="5CC2DB02"/>
    <w:lvl w:ilvl="0" w:tentative="0">
      <w:start w:val="7"/>
      <w:numFmt w:val="chineseCounting"/>
      <w:suff w:val="space"/>
      <w:lvlText w:val="第%1章"/>
      <w:lvlJc w:val="left"/>
      <w:rPr>
        <w:rFonts w:hint="eastAsia"/>
      </w:rPr>
    </w:lvl>
  </w:abstractNum>
  <w:abstractNum w:abstractNumId="10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9A7605"/>
    <w:rsid w:val="00BA2692"/>
    <w:rsid w:val="01205D5C"/>
    <w:rsid w:val="015E4AD6"/>
    <w:rsid w:val="017D4F5C"/>
    <w:rsid w:val="01964270"/>
    <w:rsid w:val="02187528"/>
    <w:rsid w:val="02477318"/>
    <w:rsid w:val="024E4B4B"/>
    <w:rsid w:val="02A4476B"/>
    <w:rsid w:val="02AB6BD9"/>
    <w:rsid w:val="02BE3A7E"/>
    <w:rsid w:val="03045209"/>
    <w:rsid w:val="030B2A3C"/>
    <w:rsid w:val="030B6598"/>
    <w:rsid w:val="030F6088"/>
    <w:rsid w:val="034675D0"/>
    <w:rsid w:val="03546191"/>
    <w:rsid w:val="03870C59"/>
    <w:rsid w:val="03F4527E"/>
    <w:rsid w:val="041B0A5C"/>
    <w:rsid w:val="04273005"/>
    <w:rsid w:val="051C683A"/>
    <w:rsid w:val="055A55B4"/>
    <w:rsid w:val="05616943"/>
    <w:rsid w:val="05812B41"/>
    <w:rsid w:val="05832D5D"/>
    <w:rsid w:val="05940AC6"/>
    <w:rsid w:val="063C2A27"/>
    <w:rsid w:val="06B07B82"/>
    <w:rsid w:val="06C47189"/>
    <w:rsid w:val="06D373CC"/>
    <w:rsid w:val="06D7510F"/>
    <w:rsid w:val="06F37A6F"/>
    <w:rsid w:val="070C28DE"/>
    <w:rsid w:val="074A1D85"/>
    <w:rsid w:val="07612C2A"/>
    <w:rsid w:val="07630750"/>
    <w:rsid w:val="077E1A2E"/>
    <w:rsid w:val="07CF74B6"/>
    <w:rsid w:val="07F65A68"/>
    <w:rsid w:val="08437A19"/>
    <w:rsid w:val="08512C9F"/>
    <w:rsid w:val="08517143"/>
    <w:rsid w:val="08714123"/>
    <w:rsid w:val="08AE00F1"/>
    <w:rsid w:val="08CC4A1B"/>
    <w:rsid w:val="08D613F6"/>
    <w:rsid w:val="09012917"/>
    <w:rsid w:val="093A1985"/>
    <w:rsid w:val="094B5940"/>
    <w:rsid w:val="094E10AF"/>
    <w:rsid w:val="09615163"/>
    <w:rsid w:val="096D3B08"/>
    <w:rsid w:val="09A17C56"/>
    <w:rsid w:val="09B33EC5"/>
    <w:rsid w:val="09BE4364"/>
    <w:rsid w:val="09C321A9"/>
    <w:rsid w:val="09C86F91"/>
    <w:rsid w:val="0A530F50"/>
    <w:rsid w:val="0A933C39"/>
    <w:rsid w:val="0AB6328D"/>
    <w:rsid w:val="0ACA6D38"/>
    <w:rsid w:val="0AF50259"/>
    <w:rsid w:val="0AF61340"/>
    <w:rsid w:val="0B330D82"/>
    <w:rsid w:val="0B3B3792"/>
    <w:rsid w:val="0B582596"/>
    <w:rsid w:val="0B6C7DF0"/>
    <w:rsid w:val="0BBE064B"/>
    <w:rsid w:val="0BC32105"/>
    <w:rsid w:val="0C104C1F"/>
    <w:rsid w:val="0C142961"/>
    <w:rsid w:val="0C7C4062"/>
    <w:rsid w:val="0CC003F3"/>
    <w:rsid w:val="0D335069"/>
    <w:rsid w:val="0D4808A7"/>
    <w:rsid w:val="0D682F64"/>
    <w:rsid w:val="0DBD4932"/>
    <w:rsid w:val="0DCF4D92"/>
    <w:rsid w:val="0DDE0828"/>
    <w:rsid w:val="0E0F1632"/>
    <w:rsid w:val="0E121D8E"/>
    <w:rsid w:val="0E1C3D4F"/>
    <w:rsid w:val="0E1F739B"/>
    <w:rsid w:val="0E3A41D5"/>
    <w:rsid w:val="0E664FCA"/>
    <w:rsid w:val="0E6D45AA"/>
    <w:rsid w:val="0E751CC7"/>
    <w:rsid w:val="0EBD5EF0"/>
    <w:rsid w:val="0ECE5049"/>
    <w:rsid w:val="0EE06B2A"/>
    <w:rsid w:val="0F621C35"/>
    <w:rsid w:val="0F7B1F2F"/>
    <w:rsid w:val="0F825E34"/>
    <w:rsid w:val="101A7019"/>
    <w:rsid w:val="10262C63"/>
    <w:rsid w:val="10822D43"/>
    <w:rsid w:val="10C20BDE"/>
    <w:rsid w:val="10EE19D3"/>
    <w:rsid w:val="10F55C36"/>
    <w:rsid w:val="11034D52"/>
    <w:rsid w:val="11A2456B"/>
    <w:rsid w:val="11C24C0D"/>
    <w:rsid w:val="11E46932"/>
    <w:rsid w:val="12192A7F"/>
    <w:rsid w:val="123258EF"/>
    <w:rsid w:val="125E66E4"/>
    <w:rsid w:val="12906AB9"/>
    <w:rsid w:val="12BC340B"/>
    <w:rsid w:val="12F8655A"/>
    <w:rsid w:val="130D378A"/>
    <w:rsid w:val="130D3C66"/>
    <w:rsid w:val="130F3E82"/>
    <w:rsid w:val="131D659F"/>
    <w:rsid w:val="134358DA"/>
    <w:rsid w:val="13540DC7"/>
    <w:rsid w:val="13D6674E"/>
    <w:rsid w:val="13E1581F"/>
    <w:rsid w:val="13E664AD"/>
    <w:rsid w:val="13F422A1"/>
    <w:rsid w:val="14067033"/>
    <w:rsid w:val="141D437D"/>
    <w:rsid w:val="143264EC"/>
    <w:rsid w:val="14643D5A"/>
    <w:rsid w:val="14CA2D1B"/>
    <w:rsid w:val="150712B5"/>
    <w:rsid w:val="151B6B0E"/>
    <w:rsid w:val="15316332"/>
    <w:rsid w:val="15455939"/>
    <w:rsid w:val="158A3C94"/>
    <w:rsid w:val="16320E66"/>
    <w:rsid w:val="16414353"/>
    <w:rsid w:val="16C15493"/>
    <w:rsid w:val="16F70EB5"/>
    <w:rsid w:val="174C7453"/>
    <w:rsid w:val="17797B1C"/>
    <w:rsid w:val="17BB1EE3"/>
    <w:rsid w:val="183028D1"/>
    <w:rsid w:val="18414ADE"/>
    <w:rsid w:val="19287A4C"/>
    <w:rsid w:val="19670574"/>
    <w:rsid w:val="19882298"/>
    <w:rsid w:val="199724DC"/>
    <w:rsid w:val="19B8369D"/>
    <w:rsid w:val="19CA28B1"/>
    <w:rsid w:val="19E971DB"/>
    <w:rsid w:val="1A2E4BEE"/>
    <w:rsid w:val="1A5B5BFF"/>
    <w:rsid w:val="1A626F8D"/>
    <w:rsid w:val="1A9F3D3E"/>
    <w:rsid w:val="1AF71484"/>
    <w:rsid w:val="1B3C158C"/>
    <w:rsid w:val="1B99078D"/>
    <w:rsid w:val="1BA3785E"/>
    <w:rsid w:val="1C4058F3"/>
    <w:rsid w:val="1C912B6A"/>
    <w:rsid w:val="1C9B0535"/>
    <w:rsid w:val="1C9C6787"/>
    <w:rsid w:val="1CA613B3"/>
    <w:rsid w:val="1CAE0268"/>
    <w:rsid w:val="1CE819CC"/>
    <w:rsid w:val="1CFA34AD"/>
    <w:rsid w:val="1D083E1C"/>
    <w:rsid w:val="1D232A04"/>
    <w:rsid w:val="1DD65CC8"/>
    <w:rsid w:val="1DED6B6E"/>
    <w:rsid w:val="1E032835"/>
    <w:rsid w:val="1E124827"/>
    <w:rsid w:val="1E194ED4"/>
    <w:rsid w:val="1E285DF8"/>
    <w:rsid w:val="1E2E78B2"/>
    <w:rsid w:val="1E3429EF"/>
    <w:rsid w:val="1E3D18A3"/>
    <w:rsid w:val="1E472722"/>
    <w:rsid w:val="1E8E20FF"/>
    <w:rsid w:val="1E9D0594"/>
    <w:rsid w:val="1EDC730E"/>
    <w:rsid w:val="1F134CFA"/>
    <w:rsid w:val="1F1C595D"/>
    <w:rsid w:val="1F38206B"/>
    <w:rsid w:val="1F64694B"/>
    <w:rsid w:val="1FAB6CE1"/>
    <w:rsid w:val="1FB91598"/>
    <w:rsid w:val="203B5995"/>
    <w:rsid w:val="204131A1"/>
    <w:rsid w:val="204F1D62"/>
    <w:rsid w:val="205253AE"/>
    <w:rsid w:val="20A91472"/>
    <w:rsid w:val="21486EDD"/>
    <w:rsid w:val="21920158"/>
    <w:rsid w:val="21C347B6"/>
    <w:rsid w:val="21DE15EF"/>
    <w:rsid w:val="22475411"/>
    <w:rsid w:val="225418B2"/>
    <w:rsid w:val="225768F7"/>
    <w:rsid w:val="22617B2B"/>
    <w:rsid w:val="22AF4D3A"/>
    <w:rsid w:val="22CE5187"/>
    <w:rsid w:val="2341606C"/>
    <w:rsid w:val="234A05BF"/>
    <w:rsid w:val="23582CDC"/>
    <w:rsid w:val="23DE58D7"/>
    <w:rsid w:val="24AA3A0B"/>
    <w:rsid w:val="25021151"/>
    <w:rsid w:val="250E5D48"/>
    <w:rsid w:val="25115838"/>
    <w:rsid w:val="25380D99"/>
    <w:rsid w:val="25AF65EC"/>
    <w:rsid w:val="25EE5B79"/>
    <w:rsid w:val="260929B3"/>
    <w:rsid w:val="26142262"/>
    <w:rsid w:val="26377520"/>
    <w:rsid w:val="26A10E3D"/>
    <w:rsid w:val="26AD77E2"/>
    <w:rsid w:val="26B24DF9"/>
    <w:rsid w:val="26D7660D"/>
    <w:rsid w:val="26D92385"/>
    <w:rsid w:val="27111B1F"/>
    <w:rsid w:val="271D6716"/>
    <w:rsid w:val="2723183D"/>
    <w:rsid w:val="272A0E33"/>
    <w:rsid w:val="273D46C2"/>
    <w:rsid w:val="274F3DAA"/>
    <w:rsid w:val="27541A0C"/>
    <w:rsid w:val="27C03E3A"/>
    <w:rsid w:val="28C4689F"/>
    <w:rsid w:val="28D15A0A"/>
    <w:rsid w:val="28DB23E5"/>
    <w:rsid w:val="28F72F97"/>
    <w:rsid w:val="28FB2A87"/>
    <w:rsid w:val="29023E15"/>
    <w:rsid w:val="2919115F"/>
    <w:rsid w:val="29325D7D"/>
    <w:rsid w:val="2967011C"/>
    <w:rsid w:val="296D0493"/>
    <w:rsid w:val="298C7B83"/>
    <w:rsid w:val="299D58EC"/>
    <w:rsid w:val="29A44ECD"/>
    <w:rsid w:val="29C9048F"/>
    <w:rsid w:val="2A126149"/>
    <w:rsid w:val="2A2102CB"/>
    <w:rsid w:val="2A3D2C2B"/>
    <w:rsid w:val="2A8D5961"/>
    <w:rsid w:val="2B797C93"/>
    <w:rsid w:val="2B7E52A9"/>
    <w:rsid w:val="2C191269"/>
    <w:rsid w:val="2C33629D"/>
    <w:rsid w:val="2C372028"/>
    <w:rsid w:val="2C70553A"/>
    <w:rsid w:val="2C9034E6"/>
    <w:rsid w:val="2CA64AB8"/>
    <w:rsid w:val="2CC43190"/>
    <w:rsid w:val="2D7D7F0E"/>
    <w:rsid w:val="2D9A0526"/>
    <w:rsid w:val="2DA27975"/>
    <w:rsid w:val="2DC23B73"/>
    <w:rsid w:val="2DCE2518"/>
    <w:rsid w:val="2DE41D28"/>
    <w:rsid w:val="2E2A34C6"/>
    <w:rsid w:val="2E466099"/>
    <w:rsid w:val="2E4B3B69"/>
    <w:rsid w:val="2E725599"/>
    <w:rsid w:val="2E7B1F74"/>
    <w:rsid w:val="2E876B6B"/>
    <w:rsid w:val="2ED40002"/>
    <w:rsid w:val="2ED753FC"/>
    <w:rsid w:val="2F266384"/>
    <w:rsid w:val="2F45680A"/>
    <w:rsid w:val="2F5729E1"/>
    <w:rsid w:val="2F8135BA"/>
    <w:rsid w:val="2FA23C5C"/>
    <w:rsid w:val="2FAC4ADB"/>
    <w:rsid w:val="2FBF1F25"/>
    <w:rsid w:val="30297EDA"/>
    <w:rsid w:val="306D74E0"/>
    <w:rsid w:val="307D0225"/>
    <w:rsid w:val="307D1FD3"/>
    <w:rsid w:val="308C66BA"/>
    <w:rsid w:val="30BD34B2"/>
    <w:rsid w:val="30DB6CFA"/>
    <w:rsid w:val="31232B7B"/>
    <w:rsid w:val="31327262"/>
    <w:rsid w:val="3150593A"/>
    <w:rsid w:val="31C64BB0"/>
    <w:rsid w:val="323225C3"/>
    <w:rsid w:val="32432DA9"/>
    <w:rsid w:val="324441C8"/>
    <w:rsid w:val="325A7A8C"/>
    <w:rsid w:val="32AC70A5"/>
    <w:rsid w:val="32C24615"/>
    <w:rsid w:val="32CA0CE2"/>
    <w:rsid w:val="32E4633A"/>
    <w:rsid w:val="32F6606D"/>
    <w:rsid w:val="331210F9"/>
    <w:rsid w:val="334B63B9"/>
    <w:rsid w:val="334D0383"/>
    <w:rsid w:val="33B201E6"/>
    <w:rsid w:val="33B43F5E"/>
    <w:rsid w:val="33CF6FEA"/>
    <w:rsid w:val="341B222F"/>
    <w:rsid w:val="341B3FDD"/>
    <w:rsid w:val="344E43B3"/>
    <w:rsid w:val="346040E6"/>
    <w:rsid w:val="34637732"/>
    <w:rsid w:val="34800297"/>
    <w:rsid w:val="34825E0A"/>
    <w:rsid w:val="348F0527"/>
    <w:rsid w:val="352E7D40"/>
    <w:rsid w:val="35942299"/>
    <w:rsid w:val="35B2271F"/>
    <w:rsid w:val="35C47CDD"/>
    <w:rsid w:val="35D46B3A"/>
    <w:rsid w:val="363870C8"/>
    <w:rsid w:val="36406F2D"/>
    <w:rsid w:val="36483084"/>
    <w:rsid w:val="366B28CE"/>
    <w:rsid w:val="36826596"/>
    <w:rsid w:val="36BA5D2F"/>
    <w:rsid w:val="36C3270A"/>
    <w:rsid w:val="36C7044C"/>
    <w:rsid w:val="371D62BE"/>
    <w:rsid w:val="372A44E0"/>
    <w:rsid w:val="377C2217"/>
    <w:rsid w:val="37BA1D5F"/>
    <w:rsid w:val="38093676"/>
    <w:rsid w:val="38E608AF"/>
    <w:rsid w:val="390239BE"/>
    <w:rsid w:val="390E099A"/>
    <w:rsid w:val="397B72CC"/>
    <w:rsid w:val="39974106"/>
    <w:rsid w:val="39C3314D"/>
    <w:rsid w:val="39EB140E"/>
    <w:rsid w:val="3A3E27D3"/>
    <w:rsid w:val="3A3E4582"/>
    <w:rsid w:val="3A683CF4"/>
    <w:rsid w:val="3A7B3A28"/>
    <w:rsid w:val="3A8035F2"/>
    <w:rsid w:val="3AAF36D1"/>
    <w:rsid w:val="3ABE56C2"/>
    <w:rsid w:val="3AD924FC"/>
    <w:rsid w:val="3AEA295B"/>
    <w:rsid w:val="3AEC66D3"/>
    <w:rsid w:val="3AF92B9E"/>
    <w:rsid w:val="3B6A75F8"/>
    <w:rsid w:val="3BC9431F"/>
    <w:rsid w:val="3BDC22A4"/>
    <w:rsid w:val="3C095063"/>
    <w:rsid w:val="3C1A2DCC"/>
    <w:rsid w:val="3C2F4ACA"/>
    <w:rsid w:val="3C4147FD"/>
    <w:rsid w:val="3CAA4150"/>
    <w:rsid w:val="3CE753A4"/>
    <w:rsid w:val="3D6D1730"/>
    <w:rsid w:val="3D7F1816"/>
    <w:rsid w:val="3D7F382F"/>
    <w:rsid w:val="3D804EB1"/>
    <w:rsid w:val="3D8B21D4"/>
    <w:rsid w:val="3DA908AC"/>
    <w:rsid w:val="3DB50FFF"/>
    <w:rsid w:val="3DD0408A"/>
    <w:rsid w:val="3DF633C5"/>
    <w:rsid w:val="3E045AE2"/>
    <w:rsid w:val="3E3D0FF4"/>
    <w:rsid w:val="3E573E64"/>
    <w:rsid w:val="3E952BDE"/>
    <w:rsid w:val="3EB219E2"/>
    <w:rsid w:val="3EFB6EE5"/>
    <w:rsid w:val="3F0D6C18"/>
    <w:rsid w:val="3F3423F7"/>
    <w:rsid w:val="3F3E3276"/>
    <w:rsid w:val="3FA6757D"/>
    <w:rsid w:val="3FCE45FA"/>
    <w:rsid w:val="3FF027C2"/>
    <w:rsid w:val="4024421A"/>
    <w:rsid w:val="402E32EA"/>
    <w:rsid w:val="4033445D"/>
    <w:rsid w:val="40556AC9"/>
    <w:rsid w:val="406D219C"/>
    <w:rsid w:val="409018AF"/>
    <w:rsid w:val="409A0980"/>
    <w:rsid w:val="40A610D2"/>
    <w:rsid w:val="40CE4185"/>
    <w:rsid w:val="40D775EF"/>
    <w:rsid w:val="414415D4"/>
    <w:rsid w:val="416A65A4"/>
    <w:rsid w:val="41735459"/>
    <w:rsid w:val="41847666"/>
    <w:rsid w:val="418C2076"/>
    <w:rsid w:val="419158DF"/>
    <w:rsid w:val="419378A9"/>
    <w:rsid w:val="41D67795"/>
    <w:rsid w:val="425C5EED"/>
    <w:rsid w:val="4335673E"/>
    <w:rsid w:val="4337057B"/>
    <w:rsid w:val="433A3D54"/>
    <w:rsid w:val="433E7700"/>
    <w:rsid w:val="43505326"/>
    <w:rsid w:val="435B2648"/>
    <w:rsid w:val="43615785"/>
    <w:rsid w:val="437159C8"/>
    <w:rsid w:val="43CC0E50"/>
    <w:rsid w:val="44006BC3"/>
    <w:rsid w:val="440A3726"/>
    <w:rsid w:val="442E1B0B"/>
    <w:rsid w:val="44B00772"/>
    <w:rsid w:val="44CD4E80"/>
    <w:rsid w:val="44D51F86"/>
    <w:rsid w:val="451F1453"/>
    <w:rsid w:val="452847AC"/>
    <w:rsid w:val="453F38A4"/>
    <w:rsid w:val="4561628F"/>
    <w:rsid w:val="45CF4C28"/>
    <w:rsid w:val="45D97854"/>
    <w:rsid w:val="461B6DA9"/>
    <w:rsid w:val="464016D5"/>
    <w:rsid w:val="46584C1D"/>
    <w:rsid w:val="465F5FAB"/>
    <w:rsid w:val="466F1F67"/>
    <w:rsid w:val="468477C0"/>
    <w:rsid w:val="469D0882"/>
    <w:rsid w:val="47112EBF"/>
    <w:rsid w:val="471E5E67"/>
    <w:rsid w:val="4723522B"/>
    <w:rsid w:val="47615D53"/>
    <w:rsid w:val="4792415F"/>
    <w:rsid w:val="482C45B3"/>
    <w:rsid w:val="48320D42"/>
    <w:rsid w:val="483B2A48"/>
    <w:rsid w:val="48636531"/>
    <w:rsid w:val="48945CB4"/>
    <w:rsid w:val="48A779B6"/>
    <w:rsid w:val="48CE7418"/>
    <w:rsid w:val="49267254"/>
    <w:rsid w:val="49660E46"/>
    <w:rsid w:val="499626E6"/>
    <w:rsid w:val="49AD702E"/>
    <w:rsid w:val="49B605D8"/>
    <w:rsid w:val="49BC1967"/>
    <w:rsid w:val="49D92519"/>
    <w:rsid w:val="4A190B67"/>
    <w:rsid w:val="4A315EB1"/>
    <w:rsid w:val="4A6C513B"/>
    <w:rsid w:val="4A7B537E"/>
    <w:rsid w:val="4AE178D7"/>
    <w:rsid w:val="4B052E99"/>
    <w:rsid w:val="4B1732F9"/>
    <w:rsid w:val="4B180E1F"/>
    <w:rsid w:val="4B570322"/>
    <w:rsid w:val="4B683B54"/>
    <w:rsid w:val="4B814C16"/>
    <w:rsid w:val="4C066EC9"/>
    <w:rsid w:val="4C1635B0"/>
    <w:rsid w:val="4C365A00"/>
    <w:rsid w:val="4C63256E"/>
    <w:rsid w:val="4CAA5AA7"/>
    <w:rsid w:val="4CDF7E46"/>
    <w:rsid w:val="4CE3039E"/>
    <w:rsid w:val="4D062980"/>
    <w:rsid w:val="4D1F46E6"/>
    <w:rsid w:val="4D221AE1"/>
    <w:rsid w:val="4D2E661E"/>
    <w:rsid w:val="4D8602C2"/>
    <w:rsid w:val="4DA644C0"/>
    <w:rsid w:val="4DBB438C"/>
    <w:rsid w:val="4DEE5E67"/>
    <w:rsid w:val="4E067654"/>
    <w:rsid w:val="4E1E499E"/>
    <w:rsid w:val="4E7F05A4"/>
    <w:rsid w:val="4E9407BC"/>
    <w:rsid w:val="4EBB3F9B"/>
    <w:rsid w:val="4F11005F"/>
    <w:rsid w:val="4F1F09CE"/>
    <w:rsid w:val="4F2C30EB"/>
    <w:rsid w:val="4F4A4306"/>
    <w:rsid w:val="4F905428"/>
    <w:rsid w:val="4F9F1B0F"/>
    <w:rsid w:val="4F9F7A32"/>
    <w:rsid w:val="4FD60865"/>
    <w:rsid w:val="50146059"/>
    <w:rsid w:val="502142D2"/>
    <w:rsid w:val="503F0BFC"/>
    <w:rsid w:val="50575F45"/>
    <w:rsid w:val="50735531"/>
    <w:rsid w:val="509C604E"/>
    <w:rsid w:val="50AA076B"/>
    <w:rsid w:val="50EA500B"/>
    <w:rsid w:val="51142088"/>
    <w:rsid w:val="519D3E2C"/>
    <w:rsid w:val="51C413B8"/>
    <w:rsid w:val="51EC7777"/>
    <w:rsid w:val="51ED4DB3"/>
    <w:rsid w:val="520B348B"/>
    <w:rsid w:val="52481FEA"/>
    <w:rsid w:val="52524C16"/>
    <w:rsid w:val="52990A97"/>
    <w:rsid w:val="52D675F5"/>
    <w:rsid w:val="5322283B"/>
    <w:rsid w:val="532E7431"/>
    <w:rsid w:val="53514ECE"/>
    <w:rsid w:val="53603363"/>
    <w:rsid w:val="53A476F3"/>
    <w:rsid w:val="53C03E02"/>
    <w:rsid w:val="53D31D87"/>
    <w:rsid w:val="53E27924"/>
    <w:rsid w:val="53F71FB7"/>
    <w:rsid w:val="54183C3E"/>
    <w:rsid w:val="541D3002"/>
    <w:rsid w:val="546C19F8"/>
    <w:rsid w:val="549534E0"/>
    <w:rsid w:val="556C2493"/>
    <w:rsid w:val="55B94FAC"/>
    <w:rsid w:val="55C73B6D"/>
    <w:rsid w:val="56645561"/>
    <w:rsid w:val="567535C9"/>
    <w:rsid w:val="56DA342C"/>
    <w:rsid w:val="56E147BB"/>
    <w:rsid w:val="57482A8C"/>
    <w:rsid w:val="574842CC"/>
    <w:rsid w:val="575431DF"/>
    <w:rsid w:val="578515EA"/>
    <w:rsid w:val="57BD5228"/>
    <w:rsid w:val="5806097D"/>
    <w:rsid w:val="58331046"/>
    <w:rsid w:val="586B07E0"/>
    <w:rsid w:val="591F15CA"/>
    <w:rsid w:val="5922193C"/>
    <w:rsid w:val="59311C62"/>
    <w:rsid w:val="595C281E"/>
    <w:rsid w:val="59837DAB"/>
    <w:rsid w:val="59967ADE"/>
    <w:rsid w:val="59A044B9"/>
    <w:rsid w:val="59D46859"/>
    <w:rsid w:val="59DA7EAB"/>
    <w:rsid w:val="59FD190B"/>
    <w:rsid w:val="5A124F02"/>
    <w:rsid w:val="5A1530F9"/>
    <w:rsid w:val="5A4C4641"/>
    <w:rsid w:val="5A4E2167"/>
    <w:rsid w:val="5A5534F6"/>
    <w:rsid w:val="5A6B0F6B"/>
    <w:rsid w:val="5A7D0C9E"/>
    <w:rsid w:val="5AA51480"/>
    <w:rsid w:val="5AB26B9A"/>
    <w:rsid w:val="5AC95C92"/>
    <w:rsid w:val="5B023017"/>
    <w:rsid w:val="5B233A17"/>
    <w:rsid w:val="5B34725D"/>
    <w:rsid w:val="5B417F1E"/>
    <w:rsid w:val="5B6559BA"/>
    <w:rsid w:val="5BB701E0"/>
    <w:rsid w:val="5BE32D83"/>
    <w:rsid w:val="5C4F0418"/>
    <w:rsid w:val="5C533A65"/>
    <w:rsid w:val="5C7F0CFE"/>
    <w:rsid w:val="5C983B6D"/>
    <w:rsid w:val="5CD252D1"/>
    <w:rsid w:val="5CE20D9E"/>
    <w:rsid w:val="5CE45005"/>
    <w:rsid w:val="5CE46DB3"/>
    <w:rsid w:val="5D355860"/>
    <w:rsid w:val="5D8D744A"/>
    <w:rsid w:val="5DDEC5A4"/>
    <w:rsid w:val="5DE11C39"/>
    <w:rsid w:val="5DF66D9E"/>
    <w:rsid w:val="5E077D0D"/>
    <w:rsid w:val="5E211941"/>
    <w:rsid w:val="5E304F6C"/>
    <w:rsid w:val="5E563CE0"/>
    <w:rsid w:val="5E6463FD"/>
    <w:rsid w:val="5E916AC6"/>
    <w:rsid w:val="5EDB2123"/>
    <w:rsid w:val="5F17346F"/>
    <w:rsid w:val="5F4104EC"/>
    <w:rsid w:val="5F5521EA"/>
    <w:rsid w:val="5F555D83"/>
    <w:rsid w:val="5F685A79"/>
    <w:rsid w:val="5FD3241A"/>
    <w:rsid w:val="6012222A"/>
    <w:rsid w:val="602A4CC7"/>
    <w:rsid w:val="60AA0313"/>
    <w:rsid w:val="60E32FFC"/>
    <w:rsid w:val="610572F8"/>
    <w:rsid w:val="61B23BEA"/>
    <w:rsid w:val="61B72CE8"/>
    <w:rsid w:val="61C3168D"/>
    <w:rsid w:val="61D373F6"/>
    <w:rsid w:val="62514EEA"/>
    <w:rsid w:val="629923ED"/>
    <w:rsid w:val="63350368"/>
    <w:rsid w:val="638766EA"/>
    <w:rsid w:val="638D3A24"/>
    <w:rsid w:val="639F57E1"/>
    <w:rsid w:val="63A177AC"/>
    <w:rsid w:val="63B15515"/>
    <w:rsid w:val="63B3128D"/>
    <w:rsid w:val="63D83210"/>
    <w:rsid w:val="64A357A5"/>
    <w:rsid w:val="64B33C3A"/>
    <w:rsid w:val="64C73242"/>
    <w:rsid w:val="64CA4AE0"/>
    <w:rsid w:val="64E738E4"/>
    <w:rsid w:val="64F93617"/>
    <w:rsid w:val="65025C44"/>
    <w:rsid w:val="650E70C3"/>
    <w:rsid w:val="655D5954"/>
    <w:rsid w:val="65E10333"/>
    <w:rsid w:val="65F75DA9"/>
    <w:rsid w:val="666B3E44"/>
    <w:rsid w:val="667C4500"/>
    <w:rsid w:val="66974E96"/>
    <w:rsid w:val="66D9725C"/>
    <w:rsid w:val="66E520A5"/>
    <w:rsid w:val="66F45E44"/>
    <w:rsid w:val="673B1CC5"/>
    <w:rsid w:val="67430B7A"/>
    <w:rsid w:val="674E7C4A"/>
    <w:rsid w:val="6787315C"/>
    <w:rsid w:val="6796514D"/>
    <w:rsid w:val="679F2254"/>
    <w:rsid w:val="67A7735B"/>
    <w:rsid w:val="67AE2497"/>
    <w:rsid w:val="67EC2FBF"/>
    <w:rsid w:val="67F016B1"/>
    <w:rsid w:val="683C23F2"/>
    <w:rsid w:val="687F5BE1"/>
    <w:rsid w:val="688D6550"/>
    <w:rsid w:val="68C42938"/>
    <w:rsid w:val="68D93544"/>
    <w:rsid w:val="68FC5484"/>
    <w:rsid w:val="6A1567FD"/>
    <w:rsid w:val="6A244C92"/>
    <w:rsid w:val="6A2922A9"/>
    <w:rsid w:val="6A576E16"/>
    <w:rsid w:val="6A615EE7"/>
    <w:rsid w:val="6A625F67"/>
    <w:rsid w:val="6A841BD5"/>
    <w:rsid w:val="6AC41FD2"/>
    <w:rsid w:val="6AD246EE"/>
    <w:rsid w:val="6B170353"/>
    <w:rsid w:val="6B2F5EBA"/>
    <w:rsid w:val="6B4849B1"/>
    <w:rsid w:val="6B6537B4"/>
    <w:rsid w:val="6BDE2736"/>
    <w:rsid w:val="6BE4292B"/>
    <w:rsid w:val="6BF54B38"/>
    <w:rsid w:val="6C07661A"/>
    <w:rsid w:val="6C6F4534"/>
    <w:rsid w:val="6CC91B21"/>
    <w:rsid w:val="6CDA5ADC"/>
    <w:rsid w:val="6CEB7CE9"/>
    <w:rsid w:val="6D06067F"/>
    <w:rsid w:val="6D1F3697"/>
    <w:rsid w:val="6DB31F3B"/>
    <w:rsid w:val="6DDA2238"/>
    <w:rsid w:val="6DE50BDD"/>
    <w:rsid w:val="6E492BB0"/>
    <w:rsid w:val="6E664271"/>
    <w:rsid w:val="6E683DF5"/>
    <w:rsid w:val="6E71421E"/>
    <w:rsid w:val="6EC95E08"/>
    <w:rsid w:val="6F0532E4"/>
    <w:rsid w:val="6F386377"/>
    <w:rsid w:val="6FB46AB9"/>
    <w:rsid w:val="6FC82564"/>
    <w:rsid w:val="6FC860C0"/>
    <w:rsid w:val="6FE70C3C"/>
    <w:rsid w:val="70082960"/>
    <w:rsid w:val="70231548"/>
    <w:rsid w:val="7027728A"/>
    <w:rsid w:val="70497201"/>
    <w:rsid w:val="70585696"/>
    <w:rsid w:val="705C33D8"/>
    <w:rsid w:val="709D579F"/>
    <w:rsid w:val="70AE424D"/>
    <w:rsid w:val="70C76378"/>
    <w:rsid w:val="710D46D2"/>
    <w:rsid w:val="71551BD5"/>
    <w:rsid w:val="716F0EE9"/>
    <w:rsid w:val="716F76E1"/>
    <w:rsid w:val="719C7804"/>
    <w:rsid w:val="71C32FE3"/>
    <w:rsid w:val="71D15700"/>
    <w:rsid w:val="721455EC"/>
    <w:rsid w:val="725620A9"/>
    <w:rsid w:val="72872262"/>
    <w:rsid w:val="72BD7A32"/>
    <w:rsid w:val="734B7749"/>
    <w:rsid w:val="735570C8"/>
    <w:rsid w:val="735A1725"/>
    <w:rsid w:val="73726A6F"/>
    <w:rsid w:val="73B52DFF"/>
    <w:rsid w:val="73D414D7"/>
    <w:rsid w:val="740C6EC3"/>
    <w:rsid w:val="74363F40"/>
    <w:rsid w:val="743D707D"/>
    <w:rsid w:val="743E6263"/>
    <w:rsid w:val="74650381"/>
    <w:rsid w:val="74A569D0"/>
    <w:rsid w:val="74BA691F"/>
    <w:rsid w:val="74C57072"/>
    <w:rsid w:val="74CB0B2C"/>
    <w:rsid w:val="750E27C7"/>
    <w:rsid w:val="751D0C5C"/>
    <w:rsid w:val="75696AA7"/>
    <w:rsid w:val="75790588"/>
    <w:rsid w:val="759727BC"/>
    <w:rsid w:val="75B275F6"/>
    <w:rsid w:val="75B82733"/>
    <w:rsid w:val="75DE03EB"/>
    <w:rsid w:val="76852F5D"/>
    <w:rsid w:val="7693567A"/>
    <w:rsid w:val="76A333E3"/>
    <w:rsid w:val="76D31F1A"/>
    <w:rsid w:val="7746449A"/>
    <w:rsid w:val="78106856"/>
    <w:rsid w:val="782F13D2"/>
    <w:rsid w:val="784B3F09"/>
    <w:rsid w:val="798C251F"/>
    <w:rsid w:val="79D7587D"/>
    <w:rsid w:val="79F20909"/>
    <w:rsid w:val="7A097A01"/>
    <w:rsid w:val="7A236D15"/>
    <w:rsid w:val="7A252A8D"/>
    <w:rsid w:val="7A5C270A"/>
    <w:rsid w:val="7B901271"/>
    <w:rsid w:val="7BA9149B"/>
    <w:rsid w:val="7BE767A8"/>
    <w:rsid w:val="7BF070CA"/>
    <w:rsid w:val="7C0D37D8"/>
    <w:rsid w:val="7C3F3BAE"/>
    <w:rsid w:val="7C7136CB"/>
    <w:rsid w:val="7D1110A6"/>
    <w:rsid w:val="7D2C5EE0"/>
    <w:rsid w:val="7D586923"/>
    <w:rsid w:val="7D5A0C9F"/>
    <w:rsid w:val="7D7B6E68"/>
    <w:rsid w:val="7DA4016C"/>
    <w:rsid w:val="7E235535"/>
    <w:rsid w:val="7E533DAA"/>
    <w:rsid w:val="7E885398"/>
    <w:rsid w:val="7E8B4E88"/>
    <w:rsid w:val="7EA83C8C"/>
    <w:rsid w:val="7EAB1087"/>
    <w:rsid w:val="7F477001"/>
    <w:rsid w:val="7F5F7E74"/>
    <w:rsid w:val="7F9A1827"/>
    <w:rsid w:val="7FA2692E"/>
    <w:rsid w:val="7FAC155A"/>
    <w:rsid w:val="7FAE52D2"/>
    <w:rsid w:val="7FC85FE4"/>
    <w:rsid w:val="F5FF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  <w:style w:type="character" w:customStyle="1" w:styleId="29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1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9" Type="http://schemas.openxmlformats.org/officeDocument/2006/relationships/fontTable" Target="fontTable.xml"/><Relationship Id="rId88" Type="http://schemas.openxmlformats.org/officeDocument/2006/relationships/numbering" Target="numbering.xml"/><Relationship Id="rId87" Type="http://schemas.openxmlformats.org/officeDocument/2006/relationships/customXml" Target="../customXml/item1.xml"/><Relationship Id="rId86" Type="http://schemas.openxmlformats.org/officeDocument/2006/relationships/image" Target="media/image36.jpeg"/><Relationship Id="rId85" Type="http://schemas.openxmlformats.org/officeDocument/2006/relationships/image" Target="media/image35.png"/><Relationship Id="rId84" Type="http://schemas.openxmlformats.org/officeDocument/2006/relationships/image" Target="media/image34.png"/><Relationship Id="rId83" Type="http://schemas.openxmlformats.org/officeDocument/2006/relationships/image" Target="media/image33.png"/><Relationship Id="rId82" Type="http://schemas.openxmlformats.org/officeDocument/2006/relationships/image" Target="media/image32.png"/><Relationship Id="rId81" Type="http://schemas.openxmlformats.org/officeDocument/2006/relationships/image" Target="media/image31.png"/><Relationship Id="rId80" Type="http://schemas.openxmlformats.org/officeDocument/2006/relationships/image" Target="media/image30.png"/><Relationship Id="rId8" Type="http://schemas.openxmlformats.org/officeDocument/2006/relationships/footer" Target="footer3.xml"/><Relationship Id="rId79" Type="http://schemas.openxmlformats.org/officeDocument/2006/relationships/image" Target="media/image29.png"/><Relationship Id="rId78" Type="http://schemas.openxmlformats.org/officeDocument/2006/relationships/image" Target="media/image28.png"/><Relationship Id="rId77" Type="http://schemas.openxmlformats.org/officeDocument/2006/relationships/image" Target="media/image27.png"/><Relationship Id="rId76" Type="http://schemas.openxmlformats.org/officeDocument/2006/relationships/image" Target="media/image26.png"/><Relationship Id="rId75" Type="http://schemas.openxmlformats.org/officeDocument/2006/relationships/image" Target="media/image25.png"/><Relationship Id="rId74" Type="http://schemas.openxmlformats.org/officeDocument/2006/relationships/image" Target="media/image24.png"/><Relationship Id="rId73" Type="http://schemas.openxmlformats.org/officeDocument/2006/relationships/image" Target="media/image23.png"/><Relationship Id="rId72" Type="http://schemas.openxmlformats.org/officeDocument/2006/relationships/image" Target="media/image22.png"/><Relationship Id="rId71" Type="http://schemas.openxmlformats.org/officeDocument/2006/relationships/image" Target="media/image21.png"/><Relationship Id="rId70" Type="http://schemas.openxmlformats.org/officeDocument/2006/relationships/image" Target="media/image20.png"/><Relationship Id="rId7" Type="http://schemas.openxmlformats.org/officeDocument/2006/relationships/footer" Target="footer2.xml"/><Relationship Id="rId69" Type="http://schemas.openxmlformats.org/officeDocument/2006/relationships/image" Target="media/image19.png"/><Relationship Id="rId68" Type="http://schemas.openxmlformats.org/officeDocument/2006/relationships/image" Target="media/image18.png"/><Relationship Id="rId67" Type="http://schemas.openxmlformats.org/officeDocument/2006/relationships/image" Target="media/image17.png"/><Relationship Id="rId66" Type="http://schemas.openxmlformats.org/officeDocument/2006/relationships/image" Target="media/image16.png"/><Relationship Id="rId65" Type="http://schemas.openxmlformats.org/officeDocument/2006/relationships/image" Target="media/image15.jpeg"/><Relationship Id="rId64" Type="http://schemas.openxmlformats.org/officeDocument/2006/relationships/image" Target="media/image14.jpeg"/><Relationship Id="rId63" Type="http://schemas.openxmlformats.org/officeDocument/2006/relationships/image" Target="media/image13.png"/><Relationship Id="rId62" Type="http://schemas.openxmlformats.org/officeDocument/2006/relationships/image" Target="media/image12.png"/><Relationship Id="rId61" Type="http://schemas.openxmlformats.org/officeDocument/2006/relationships/image" Target="media/image11.png"/><Relationship Id="rId60" Type="http://schemas.openxmlformats.org/officeDocument/2006/relationships/image" Target="media/image10.png"/><Relationship Id="rId6" Type="http://schemas.openxmlformats.org/officeDocument/2006/relationships/footer" Target="footer1.xml"/><Relationship Id="rId59" Type="http://schemas.openxmlformats.org/officeDocument/2006/relationships/image" Target="media/image9.jpeg"/><Relationship Id="rId58" Type="http://schemas.openxmlformats.org/officeDocument/2006/relationships/image" Target="media/image8.jpeg"/><Relationship Id="rId57" Type="http://schemas.openxmlformats.org/officeDocument/2006/relationships/image" Target="media/image7.png"/><Relationship Id="rId56" Type="http://schemas.openxmlformats.org/officeDocument/2006/relationships/image" Target="media/image6.png"/><Relationship Id="rId55" Type="http://schemas.openxmlformats.org/officeDocument/2006/relationships/image" Target="media/image5.png"/><Relationship Id="rId54" Type="http://schemas.openxmlformats.org/officeDocument/2006/relationships/image" Target="media/image4.png"/><Relationship Id="rId53" Type="http://schemas.openxmlformats.org/officeDocument/2006/relationships/image" Target="media/image3.png"/><Relationship Id="rId52" Type="http://schemas.openxmlformats.org/officeDocument/2006/relationships/image" Target="media/image2.png"/><Relationship Id="rId51" Type="http://schemas.openxmlformats.org/officeDocument/2006/relationships/image" Target="media/image1.png"/><Relationship Id="rId50" Type="http://schemas.openxmlformats.org/officeDocument/2006/relationships/theme" Target="theme/theme1.xml"/><Relationship Id="rId5" Type="http://schemas.openxmlformats.org/officeDocument/2006/relationships/header" Target="header1.xml"/><Relationship Id="rId49" Type="http://schemas.openxmlformats.org/officeDocument/2006/relationships/footer" Target="footer18.xml"/><Relationship Id="rId48" Type="http://schemas.openxmlformats.org/officeDocument/2006/relationships/footer" Target="footer17.xml"/><Relationship Id="rId47" Type="http://schemas.openxmlformats.org/officeDocument/2006/relationships/header" Target="header27.xml"/><Relationship Id="rId46" Type="http://schemas.openxmlformats.org/officeDocument/2006/relationships/header" Target="header26.xml"/><Relationship Id="rId45" Type="http://schemas.openxmlformats.org/officeDocument/2006/relationships/footer" Target="footer16.xml"/><Relationship Id="rId44" Type="http://schemas.openxmlformats.org/officeDocument/2006/relationships/footer" Target="footer15.xml"/><Relationship Id="rId43" Type="http://schemas.openxmlformats.org/officeDocument/2006/relationships/header" Target="header25.xml"/><Relationship Id="rId42" Type="http://schemas.openxmlformats.org/officeDocument/2006/relationships/header" Target="header24.xml"/><Relationship Id="rId41" Type="http://schemas.openxmlformats.org/officeDocument/2006/relationships/header" Target="header23.xml"/><Relationship Id="rId40" Type="http://schemas.openxmlformats.org/officeDocument/2006/relationships/header" Target="header22.xml"/><Relationship Id="rId4" Type="http://schemas.openxmlformats.org/officeDocument/2006/relationships/endnotes" Target="endnotes.xml"/><Relationship Id="rId39" Type="http://schemas.openxmlformats.org/officeDocument/2006/relationships/footer" Target="footer14.xml"/><Relationship Id="rId38" Type="http://schemas.openxmlformats.org/officeDocument/2006/relationships/footer" Target="footer13.xml"/><Relationship Id="rId37" Type="http://schemas.openxmlformats.org/officeDocument/2006/relationships/header" Target="header21.xml"/><Relationship Id="rId36" Type="http://schemas.openxmlformats.org/officeDocument/2006/relationships/header" Target="header20.xml"/><Relationship Id="rId35" Type="http://schemas.openxmlformats.org/officeDocument/2006/relationships/header" Target="header19.xml"/><Relationship Id="rId34" Type="http://schemas.openxmlformats.org/officeDocument/2006/relationships/header" Target="header18.xml"/><Relationship Id="rId33" Type="http://schemas.openxmlformats.org/officeDocument/2006/relationships/header" Target="header17.xml"/><Relationship Id="rId32" Type="http://schemas.openxmlformats.org/officeDocument/2006/relationships/header" Target="header16.xml"/><Relationship Id="rId31" Type="http://schemas.openxmlformats.org/officeDocument/2006/relationships/footer" Target="footer12.xml"/><Relationship Id="rId30" Type="http://schemas.openxmlformats.org/officeDocument/2006/relationships/footer" Target="footer11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footer" Target="footer10.xml"/><Relationship Id="rId26" Type="http://schemas.openxmlformats.org/officeDocument/2006/relationships/footer" Target="footer9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footer" Target="footer7.xml"/><Relationship Id="rId21" Type="http://schemas.openxmlformats.org/officeDocument/2006/relationships/header" Target="header11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43</Pages>
  <Words>4744</Words>
  <Characters>5593</Characters>
  <Lines>0</Lines>
  <Paragraphs>0</Paragraphs>
  <TotalTime>1</TotalTime>
  <ScaleCrop>false</ScaleCrop>
  <LinksUpToDate>false</LinksUpToDate>
  <CharactersWithSpaces>5751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2024-01-15T23:10:00Z</dcterms:created>
  <dc:creator>JGX</dc:creator>
  <cp:lastModifiedBy>WPS_1642035961</cp:lastModifiedBy>
  <dcterms:modified xsi:type="dcterms:W3CDTF">2025-12-18T08:17:11Z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FF7DE8BBA735528CC37C4269A190D3D3_43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