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A42E1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-409575</wp:posOffset>
            </wp:positionV>
            <wp:extent cx="693420" cy="238125"/>
            <wp:effectExtent l="0" t="0" r="11430" b="952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-342900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C12E2D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2"/>
                                <w:szCs w:val="21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27pt;height:14.75pt;width:128.85pt;z-index:251660288;mso-width-relative:page;mso-height-relative:page;" fillcolor="#FFFFFF" filled="t" stroked="f" coordsize="21600,21600" o:gfxdata="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6ZKxbYAAAACQEAAA8AAAAAAAAAAQAgAAAAIgAA&#10;AGRycy9kb3ducmV2LnhtbFBLAQIUABQAAAAIAIdO4kB4gXvxzwEAAJsDAAAOAAAAAAAAAAEAIAAA&#10;ACc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FC12E2D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2"/>
                          <w:szCs w:val="21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</w:p>
    <w:p w14:paraId="4A1FAFE9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30460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双通道压力与甲烷气体检测变送器</w:t>
      </w:r>
      <w:bookmarkEnd w:id="0"/>
    </w:p>
    <w:p w14:paraId="39588D8D">
      <w:pPr>
        <w:rPr>
          <w:rFonts w:hint="default"/>
          <w:lang w:val="en-US" w:eastAsia="zh-CN"/>
        </w:rPr>
      </w:pPr>
    </w:p>
    <w:p w14:paraId="33C81390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WE-T185使用说明书</w:t>
      </w:r>
    </w:p>
    <w:p w14:paraId="2CBB1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lang w:eastAsia="zh-CN"/>
        </w:rPr>
      </w:pPr>
    </w:p>
    <w:p w14:paraId="7D36D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82675" cy="1535430"/>
            <wp:effectExtent l="0" t="0" r="3175" b="762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82675" cy="1535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83310" cy="1536700"/>
            <wp:effectExtent l="0" t="0" r="2540" b="635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A448C4E"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6756400</wp:posOffset>
                </wp:positionV>
                <wp:extent cx="4260215" cy="220980"/>
                <wp:effectExtent l="0" t="0" r="6985" b="762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23124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</w:rPr>
                              <w:t>杭州美仪自动化有限公司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-SUP-MP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-C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/ULS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-B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Arial" w:hAnsi="Arial" w:eastAsia="宋体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CN</w:t>
                            </w:r>
                            <w:r>
                              <w:rPr>
                                <w:rFonts w:hint="default" w:ascii="Arial" w:hAnsi="Arial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5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532pt;height:17.4pt;width:335.45pt;z-index:251661312;mso-width-relative:page;mso-height-relative:page;" fillcolor="#FFFFFF" filled="t" stroked="f" coordsize="21600,21600" o:gfxdata="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y9HbC2QAAAAwBAAAPAAAAAAAAAAEA&#10;IAAAACIAAABkcnMvZG93bnJldi54bWxQSwECFAAUAAAACACHTuJAafKe89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323124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</w:rPr>
                        <w:t>杭州美仪自动化有限公司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-SUP-MP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-C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/ULS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-B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Arial" w:hAnsi="Arial" w:eastAsia="宋体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CN</w:t>
                      </w:r>
                      <w:r>
                        <w:rPr>
                          <w:rFonts w:hint="default" w:ascii="Arial" w:hAnsi="Arial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AA4DC66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headerReference r:id="rId5" w:type="first"/>
          <w:footerReference r:id="rId7" w:type="first"/>
          <w:footerReference r:id="rId6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titlePg/>
          <w:docGrid w:type="lines" w:linePitch="312" w:charSpace="0"/>
        </w:sect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609600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98B5E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T185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7.95pt;margin-top:48pt;height:21.65pt;width:234.8pt;z-index:251662336;mso-width-relative:page;mso-height-relative:page;" fillcolor="#FFFFFF" filled="t" stroked="f" coordsize="21600,21600" o:gfxdata="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mUXDONcAAAAJAQAADwAAAAAAAAABACAA&#10;AAAiAAAAZHJzL2Rvd25yZXYueG1sUEsBAhQAFAAAAAgAh07iQBTL11nVAQAAowMAAA4AAAAAAAAA&#10;AQAgAAAAJgEAAGRycy9lMm9Eb2MueG1sUEsFBgAAAAAGAAYAWQEAAG0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1E98B5E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T185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AABD6BF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17598"/>
      <w:bookmarkStart w:id="2" w:name="_Toc7640"/>
      <w:bookmarkStart w:id="3" w:name="_Toc15930"/>
      <w:bookmarkStart w:id="4" w:name="_Toc12915"/>
      <w:bookmarkStart w:id="5" w:name="_Toc29143"/>
      <w:bookmarkStart w:id="6" w:name="_Toc7003"/>
      <w:bookmarkStart w:id="7" w:name="_Toc26903"/>
      <w:bookmarkStart w:id="8" w:name="_Toc29297"/>
      <w:bookmarkStart w:id="9" w:name="_Toc7823"/>
      <w:bookmarkStart w:id="10" w:name="_Toc18067"/>
      <w:bookmarkStart w:id="11" w:name="_Toc5895"/>
      <w:bookmarkStart w:id="12" w:name="_Toc5581"/>
      <w:bookmarkStart w:id="13" w:name="_Toc12294"/>
      <w:bookmarkStart w:id="14" w:name="_Toc2551"/>
      <w:bookmarkStart w:id="15" w:name="_Toc30858"/>
      <w:bookmarkStart w:id="16" w:name="_Toc41996141"/>
      <w:bookmarkStart w:id="17" w:name="_Toc11653"/>
      <w:bookmarkStart w:id="18" w:name="_Toc21437"/>
      <w:bookmarkStart w:id="19" w:name="_Toc2326"/>
      <w:bookmarkStart w:id="20" w:name="_Toc4223"/>
      <w:bookmarkStart w:id="21" w:name="_Toc22939"/>
      <w:bookmarkStart w:id="22" w:name="_Toc30832"/>
      <w:bookmarkStart w:id="23" w:name="_Toc28135"/>
      <w:bookmarkStart w:id="24" w:name="_Toc10628"/>
      <w:bookmarkStart w:id="25" w:name="_Toc16992"/>
      <w:bookmarkStart w:id="26" w:name="_Toc29042"/>
      <w:bookmarkStart w:id="27" w:name="_Toc4151"/>
      <w:bookmarkStart w:id="28" w:name="_Toc3490"/>
      <w:bookmarkStart w:id="29" w:name="_Toc20964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181A4E94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5074C3ED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9267"/>
      <w:bookmarkStart w:id="31" w:name="_Toc17441"/>
      <w:bookmarkStart w:id="32" w:name="_Toc2799"/>
      <w:bookmarkStart w:id="33" w:name="_Toc23414"/>
      <w:bookmarkStart w:id="34" w:name="_Toc18036"/>
      <w:bookmarkStart w:id="35" w:name="_Toc1089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4C68FCD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07FE54D2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14195"/>
      <w:bookmarkStart w:id="37" w:name="_Toc12883"/>
      <w:bookmarkStart w:id="38" w:name="_Toc3613"/>
      <w:bookmarkStart w:id="39" w:name="_Toc8275"/>
      <w:bookmarkStart w:id="40" w:name="_Toc30766"/>
      <w:bookmarkStart w:id="41" w:name="_Toc25903"/>
      <w:bookmarkStart w:id="42" w:name="_Toc6050"/>
      <w:bookmarkStart w:id="43" w:name="_Toc41996142"/>
      <w:bookmarkStart w:id="44" w:name="_Toc27291"/>
      <w:bookmarkStart w:id="45" w:name="_Toc15493"/>
      <w:bookmarkStart w:id="46" w:name="_Toc27948"/>
      <w:bookmarkStart w:id="47" w:name="_Toc7143"/>
      <w:bookmarkStart w:id="48" w:name="_Toc29781"/>
      <w:bookmarkStart w:id="49" w:name="_Toc25155"/>
      <w:bookmarkStart w:id="50" w:name="_Toc13604"/>
      <w:bookmarkStart w:id="51" w:name="_Toc30640"/>
      <w:bookmarkStart w:id="52" w:name="_Toc20946"/>
      <w:bookmarkStart w:id="53" w:name="_Toc27473"/>
      <w:bookmarkStart w:id="54" w:name="_Toc116"/>
      <w:bookmarkStart w:id="55" w:name="_Toc19301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0D7A15C0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19503"/>
      <w:bookmarkStart w:id="57" w:name="_Toc8121"/>
      <w:bookmarkStart w:id="58" w:name="_Toc41996143"/>
      <w:bookmarkStart w:id="59" w:name="_Toc29408"/>
      <w:bookmarkStart w:id="60" w:name="_Toc21225"/>
      <w:bookmarkStart w:id="61" w:name="_Toc9947"/>
      <w:bookmarkStart w:id="62" w:name="_Toc6181"/>
      <w:bookmarkStart w:id="63" w:name="_Toc2253"/>
      <w:bookmarkStart w:id="64" w:name="_Toc18559"/>
      <w:bookmarkStart w:id="65" w:name="_Toc32096"/>
      <w:bookmarkStart w:id="66" w:name="_Toc24285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7982813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22F2B96A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1FDA3C14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请根据本产品的特性，遵守国家、地区法律法规要求使用本产品。</w:t>
      </w:r>
    </w:p>
    <w:p w14:paraId="2178121C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452EDC53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5685"/>
      <w:bookmarkStart w:id="68" w:name="_Toc23281"/>
      <w:bookmarkStart w:id="69" w:name="_Toc8382"/>
      <w:bookmarkStart w:id="70" w:name="_Toc10100"/>
      <w:bookmarkStart w:id="71" w:name="_Toc17019"/>
      <w:bookmarkStart w:id="72" w:name="_Toc24374"/>
      <w:bookmarkStart w:id="73" w:name="_Toc2697"/>
      <w:bookmarkStart w:id="74" w:name="_Toc10737"/>
      <w:bookmarkStart w:id="75" w:name="_Toc18566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59A70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T185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55DF85E5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7067"/>
      <w:bookmarkStart w:id="77" w:name="_Toc20359"/>
      <w:bookmarkStart w:id="78" w:name="_Toc28565"/>
      <w:bookmarkStart w:id="79" w:name="_Toc14420"/>
      <w:bookmarkStart w:id="80" w:name="_Toc24243"/>
      <w:bookmarkStart w:id="81" w:name="_Toc27219"/>
      <w:bookmarkStart w:id="82" w:name="_Toc15579"/>
      <w:bookmarkStart w:id="83" w:name="_Toc26775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6C4DFF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5AA9AB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37F2E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产品标准配置清单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25139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C8F5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667D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E70E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37BE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64DC3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56B27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1F0B8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双通道压力与甲烷气体检测变送器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6601A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25B61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FDB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7424E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6B74C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77C60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55A66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EBAD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FFAC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6B125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150AA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3C29C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A2FE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2F1E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eastAsia="宋体" w:cs="Times New Roman"/>
                <w:color w:val="auto"/>
                <w:sz w:val="18"/>
                <w:szCs w:val="18"/>
                <w:vertAlign w:val="baseline"/>
                <w:lang w:val="en-US" w:eastAsia="zh"/>
                <w:woUserID w:val="2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"/>
                <w:woUserID w:val="2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59011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20A7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2806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6743E6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5CA9DE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E6A48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19A535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D87C0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439BA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468D11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5EE844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566F8A50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44"/>
              <w:sz w:val="24"/>
              <w:szCs w:val="44"/>
              <w:lang w:val="en-US" w:eastAsia="zh-CN" w:bidi="ar-SA"/>
            </w:rPr>
          </w:pPr>
          <w:bookmarkStart w:id="84" w:name="_Toc7987"/>
          <w:bookmarkStart w:id="147" w:name="_GoBack"/>
          <w:bookmarkEnd w:id="147"/>
          <w:bookmarkStart w:id="85" w:name="_Toc17902"/>
          <w:bookmarkStart w:id="86" w:name="_Toc8158"/>
          <w:bookmarkStart w:id="87" w:name="_Toc26604"/>
          <w:bookmarkStart w:id="88" w:name="_Toc16875"/>
          <w:bookmarkStart w:id="89" w:name="_Toc24272"/>
          <w:bookmarkStart w:id="90" w:name="_Toc19467_WPSOffice_Level1"/>
          <w:bookmarkStart w:id="91" w:name="_Toc29456_WPSOffice_Level1"/>
          <w:bookmarkStart w:id="92" w:name="_Toc21763_WPSOffice_Level1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bookmarkEnd w:id="89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48F7B69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_Toc30460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双通道压力与甲烷气体检测变送器</w:t>
          </w:r>
          <w:r>
            <w:tab/>
          </w:r>
          <w:r>
            <w:fldChar w:fldCharType="begin"/>
          </w:r>
          <w:r>
            <w:instrText xml:space="preserve"> PAGEREF _Toc30460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214DE0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_Toc4223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_Toc4223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412B28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_Toc19301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_Toc19301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267029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_Toc18566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_Toc18566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4C4C36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_Toc26775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_Toc26775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55ABEC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_Toc7987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/>
              <w:bCs/>
              <w:szCs w:val="24"/>
            </w:rPr>
            <w:t>目录</w:t>
          </w:r>
          <w:r>
            <w:tab/>
          </w:r>
          <w:r>
            <w:fldChar w:fldCharType="begin"/>
          </w:r>
          <w:r>
            <w:instrText xml:space="preserve"> PAGEREF _Toc7987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9EA964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_Toc24419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_Toc24419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959D1F7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_Toc14717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_Toc14717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E80DED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_Toc18206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_Toc18206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5E2448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_Toc18072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_Toc18072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980501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_Toc6791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_Toc6791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B606A0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_Toc1368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_Toc1368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04BA18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_Toc14334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外形尺寸（要补格兰头、探头）</w:t>
          </w:r>
          <w:r>
            <w:tab/>
          </w:r>
          <w:r>
            <w:fldChar w:fldCharType="begin"/>
          </w:r>
          <w:r>
            <w:instrText xml:space="preserve"> PAGEREF _Toc14334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B0996B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_Toc4592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过程连接</w:t>
          </w:r>
          <w:r>
            <w:tab/>
          </w:r>
          <w:r>
            <w:fldChar w:fldCharType="begin"/>
          </w:r>
          <w:r>
            <w:instrText xml:space="preserve"> PAGEREF _Toc4592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15DEA0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_Toc3290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/>
              <w:bCs/>
              <w:lang w:val="en-US" w:eastAsia="zh-CN"/>
            </w:rPr>
            <w:t>连接线缆</w:t>
          </w:r>
          <w:r>
            <w:tab/>
          </w:r>
          <w:r>
            <w:fldChar w:fldCharType="begin"/>
          </w:r>
          <w:r>
            <w:instrText xml:space="preserve"> PAGEREF _Toc3290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2E9DA4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_Toc9864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3.4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_Toc9864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B5854D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_Toc3114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与维护</w:t>
          </w:r>
          <w:r>
            <w:tab/>
          </w:r>
          <w:r>
            <w:fldChar w:fldCharType="begin"/>
          </w:r>
          <w:r>
            <w:instrText xml:space="preserve"> PAGEREF _Toc3114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8C3C84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_Toc3438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_Toc3438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988E9A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_Toc21654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安装条件</w:t>
          </w:r>
          <w:r>
            <w:tab/>
          </w:r>
          <w:r>
            <w:fldChar w:fldCharType="begin"/>
          </w:r>
          <w:r>
            <w:instrText xml:space="preserve"> PAGEREF _Toc21654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62AD1E0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_Toc14838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highlight w:val="none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_Toc14838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BFA193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_Toc17986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_Toc17986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88629F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_Toc25928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4.5 </w:t>
          </w:r>
          <w:r>
            <w:rPr>
              <w:rFonts w:hint="eastAsia"/>
              <w:highlight w:val="none"/>
              <w:lang w:val="en-US" w:eastAsia="zh-CN"/>
            </w:rPr>
            <w:t>运行及维护</w:t>
          </w:r>
          <w:r>
            <w:tab/>
          </w:r>
          <w:r>
            <w:fldChar w:fldCharType="begin"/>
          </w:r>
          <w:r>
            <w:instrText xml:space="preserve"> PAGEREF _Toc25928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8843CC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_Toc4325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_Toc4325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DF049A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_Toc13996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5.1显示与操作单元</w:t>
          </w:r>
          <w:r>
            <w:tab/>
          </w:r>
          <w:r>
            <w:fldChar w:fldCharType="begin"/>
          </w:r>
          <w:r>
            <w:instrText xml:space="preserve"> PAGEREF _Toc13996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F92EE2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_Toc17263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_Toc17263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CC0EF6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_Toc31502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_Toc31502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73192E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_Toc29164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_Toc29164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E2A6E8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_Toc19922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_Toc19922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BDE71E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_Toc27535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第六章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_Toc27535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DC1ABC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_Toc25914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第七章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_Toc25914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AD47C1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_Toc2568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选型与订货</w:t>
          </w:r>
          <w:r>
            <w:tab/>
          </w:r>
          <w:r>
            <w:fldChar w:fldCharType="begin"/>
          </w:r>
          <w:r>
            <w:instrText xml:space="preserve"> PAGEREF _Toc2568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CA9D4EB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b/>
              <w:bCs/>
              <w:kern w:val="44"/>
              <w:sz w:val="21"/>
              <w:szCs w:val="44"/>
              <w:lang w:val="en-US" w:eastAsia="zh-CN" w:bidi="ar-SA"/>
            </w:r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2D9F0B7E">
      <w:pPr>
        <w:bidi w:val="0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</w:p>
    <w:p w14:paraId="76D77A68">
      <w:pPr>
        <w:bidi w:val="0"/>
        <w:rPr>
          <w:lang w:val="en-US" w:eastAsia="zh-CN"/>
        </w:rPr>
      </w:pPr>
    </w:p>
    <w:p w14:paraId="7C212A02">
      <w:pPr>
        <w:bidi w:val="0"/>
        <w:rPr>
          <w:lang w:val="en-US" w:eastAsia="zh-CN"/>
        </w:rPr>
      </w:pPr>
    </w:p>
    <w:p w14:paraId="194032FD">
      <w:pPr>
        <w:tabs>
          <w:tab w:val="center" w:pos="2381"/>
        </w:tabs>
        <w:bidi w:val="0"/>
        <w:jc w:val="left"/>
        <w:rPr>
          <w:lang w:val="en-US" w:eastAsia="zh-CN"/>
        </w:rPr>
        <w:sectPr>
          <w:footerReference r:id="rId8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docGrid w:type="lines" w:linePitch="349" w:charSpace="0"/>
        </w:sectPr>
      </w:pPr>
      <w:r>
        <w:rPr>
          <w:rFonts w:hint="eastAsia"/>
          <w:lang w:val="en-US" w:eastAsia="zh-CN"/>
        </w:rPr>
        <w:tab/>
      </w:r>
    </w:p>
    <w:p w14:paraId="19CEF899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3" w:name="_Toc24419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90"/>
      <w:bookmarkEnd w:id="91"/>
      <w:bookmarkEnd w:id="92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3"/>
    </w:p>
    <w:p w14:paraId="1C800B6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4" w:name="_Toc14717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4"/>
    </w:p>
    <w:p w14:paraId="75A2B485">
      <w:pPr>
        <w:rPr>
          <w:rFonts w:hint="eastAsia"/>
          <w:lang w:val="en-US" w:eastAsia="zh-CN"/>
        </w:rPr>
      </w:pPr>
      <w:bookmarkStart w:id="95" w:name="_Toc31468_WPSOffice_Level2"/>
      <w:bookmarkStart w:id="96" w:name="_Toc897_WPSOffice_Level2"/>
      <w:bookmarkStart w:id="97" w:name="_Toc26576_WPSOffice_Level2"/>
      <w:bookmarkStart w:id="98" w:name="_Toc24924_WPSOffice_Level2"/>
      <w:bookmarkStart w:id="99" w:name="_Toc20995_WPSOffice_Level2"/>
      <w:bookmarkStart w:id="100" w:name="_Toc25397_WPSOffice_Level2"/>
      <w:r>
        <w:rPr>
          <w:rFonts w:hint="eastAsia"/>
          <w:lang w:val="en-US" w:eastAsia="zh-CN"/>
        </w:rPr>
        <w:t>WE-T185是一系列双通道压力与甲烷气体监测变送器，传输方式分别包括LoRa、RS485、4G、NB等，供电方式分别为电池供电和24V供电。变送器采用高稳定性数字传感器，实现对现场压力实时监测计算及甲烷气体泄漏检测，使用LoRa、RS485、4G、NB等通讯实现远距离通讯，结合世电科技工业边缘计算网关产品，上传到世电科技设备管理平台，实现现场压力类物理量的实时采集、分析计算、存储、展示。</w:t>
      </w:r>
    </w:p>
    <w:p w14:paraId="1F12D64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送器本体与探头分体式设计，针对现场被测介质，压力范围，以及安装方式等不同需求，提供多种压力量程，安装规格的压力探头，最优匹配应用场景需求，可广泛应用于建筑楼宇，工业现场，市政等应用场景。</w:t>
      </w:r>
    </w:p>
    <w:p w14:paraId="63700D6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1" w:name="_Toc18206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1"/>
    </w:p>
    <w:p w14:paraId="199F7487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扩散硅压力传感器工作原理基于压阻效应。根据压阻效应原理，被测介质的压力直接作用于传感器的膜片上，并通过膜片和填充液将压力传递到压敏电阻上，使传感器的电阻值发生变化，电子线路检测到这一变化，并转换输出一个对应于这一压力的标准测量信号。</w:t>
      </w:r>
    </w:p>
    <w:p w14:paraId="4E02237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2" w:name="_Toc18072"/>
      <w:r>
        <w:rPr>
          <w:rFonts w:hint="eastAsia"/>
          <w:b/>
          <w:bCs/>
          <w:lang w:val="en-US" w:eastAsia="zh-CN"/>
        </w:rPr>
        <w:t>产品特点</w:t>
      </w:r>
      <w:bookmarkEnd w:id="102"/>
    </w:p>
    <w:p w14:paraId="3C0FFA6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3" w:name="_Toc5059_WPSOffice_Level2"/>
      <w:bookmarkStart w:id="104" w:name="_Toc21411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11E2D57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4G支持全网通信。</w:t>
      </w:r>
    </w:p>
    <w:p w14:paraId="4DBE3AC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工作温度范</w:t>
      </w:r>
      <w:r>
        <w:rPr>
          <w:rFonts w:hint="eastAsia" w:cs="Times New Roman"/>
          <w:szCs w:val="18"/>
          <w:highlight w:val="none"/>
          <w:lang w:val="en-US" w:eastAsia="zh-CN"/>
        </w:rPr>
        <w:t>围（-20~70）℃。</w:t>
      </w:r>
    </w:p>
    <w:p w14:paraId="390DAC0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1C11E0E0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346DB50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主机支持导轨、墙装、卡环、抱箍等安装方式；</w:t>
      </w:r>
    </w:p>
    <w:p w14:paraId="09DEF5F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 xml:space="preserve">支持高清晰度 LCD 显示屏，配合 </w:t>
      </w:r>
      <w:r>
        <w:rPr>
          <w:rFonts w:hint="default" w:cs="Times New Roman"/>
          <w:szCs w:val="18"/>
          <w:lang w:val="en-US" w:eastAsia="zh-CN"/>
        </w:rPr>
        <w:t xml:space="preserve">LED </w:t>
      </w:r>
      <w:r>
        <w:rPr>
          <w:rFonts w:hint="eastAsia" w:cs="Times New Roman"/>
          <w:szCs w:val="18"/>
          <w:lang w:val="en-US" w:eastAsia="zh-CN"/>
        </w:rPr>
        <w:t>指示灯与按键，可以现场实时查看压力值、报警信息、电量提示等；</w:t>
      </w:r>
    </w:p>
    <w:p w14:paraId="596EBF43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78E227CD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32DA4F2D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p w14:paraId="0F762BC1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258F322D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5" w:name="_Toc6791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5"/>
    </w:p>
    <w:p w14:paraId="4102B0A9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3828"/>
      </w:tblGrid>
      <w:tr w14:paraId="7A7C2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57AC0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输入</w:t>
            </w:r>
          </w:p>
        </w:tc>
      </w:tr>
      <w:tr w14:paraId="08FA2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55" w:type="pct"/>
            <w:vMerge w:val="restart"/>
            <w:vAlign w:val="center"/>
          </w:tcPr>
          <w:p w14:paraId="46069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测量变量</w:t>
            </w:r>
          </w:p>
        </w:tc>
        <w:tc>
          <w:tcPr>
            <w:tcW w:w="3844" w:type="pct"/>
            <w:vAlign w:val="center"/>
          </w:tcPr>
          <w:p w14:paraId="3AE80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表压</w:t>
            </w:r>
          </w:p>
        </w:tc>
      </w:tr>
      <w:tr w14:paraId="2D7AA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55" w:type="pct"/>
            <w:vMerge w:val="continue"/>
            <w:vAlign w:val="center"/>
          </w:tcPr>
          <w:p w14:paraId="31D19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44" w:type="pct"/>
            <w:vAlign w:val="center"/>
          </w:tcPr>
          <w:p w14:paraId="00733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甲烷气体</w:t>
            </w:r>
          </w:p>
        </w:tc>
      </w:tr>
      <w:tr w14:paraId="670F4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pct"/>
            <w:vMerge w:val="restart"/>
            <w:vAlign w:val="center"/>
          </w:tcPr>
          <w:p w14:paraId="19AA4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测量范围</w:t>
            </w:r>
          </w:p>
        </w:tc>
        <w:tc>
          <w:tcPr>
            <w:tcW w:w="3844" w:type="pct"/>
            <w:vAlign w:val="center"/>
          </w:tcPr>
          <w:p w14:paraId="37515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表压：-0.1MPa~100MPa</w:t>
            </w:r>
          </w:p>
        </w:tc>
      </w:tr>
      <w:tr w14:paraId="44560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pct"/>
            <w:vMerge w:val="continue"/>
            <w:vAlign w:val="center"/>
          </w:tcPr>
          <w:p w14:paraId="4E4E8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44" w:type="pct"/>
            <w:vAlign w:val="center"/>
          </w:tcPr>
          <w:p w14:paraId="7B2FB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甲烷气体：500-10000ppm</w:t>
            </w:r>
          </w:p>
        </w:tc>
      </w:tr>
      <w:tr w14:paraId="24E7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2623C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性能参数</w:t>
            </w:r>
          </w:p>
        </w:tc>
      </w:tr>
      <w:tr w14:paraId="24F77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55" w:type="pct"/>
            <w:vAlign w:val="center"/>
          </w:tcPr>
          <w:p w14:paraId="51A68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准确度</w:t>
            </w:r>
          </w:p>
        </w:tc>
        <w:tc>
          <w:tcPr>
            <w:tcW w:w="3844" w:type="pct"/>
            <w:vAlign w:val="center"/>
          </w:tcPr>
          <w:p w14:paraId="000A9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±0.5%F.S</w:t>
            </w:r>
          </w:p>
        </w:tc>
      </w:tr>
      <w:tr w14:paraId="3FA46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55" w:type="pct"/>
            <w:vAlign w:val="center"/>
          </w:tcPr>
          <w:p w14:paraId="7BDA8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最小分辨率</w:t>
            </w:r>
          </w:p>
        </w:tc>
        <w:tc>
          <w:tcPr>
            <w:tcW w:w="3844" w:type="pct"/>
            <w:vAlign w:val="center"/>
          </w:tcPr>
          <w:p w14:paraId="5AE16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1kPa </w:t>
            </w:r>
          </w:p>
        </w:tc>
      </w:tr>
      <w:tr w14:paraId="5F61E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5" w:type="pct"/>
            <w:vAlign w:val="center"/>
          </w:tcPr>
          <w:p w14:paraId="54E92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采样周期</w:t>
            </w:r>
          </w:p>
        </w:tc>
        <w:tc>
          <w:tcPr>
            <w:tcW w:w="3844" w:type="pct"/>
            <w:vAlign w:val="center"/>
          </w:tcPr>
          <w:p w14:paraId="1BE3B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1s-65535s可设定，默认30s</w:t>
            </w:r>
          </w:p>
        </w:tc>
      </w:tr>
      <w:tr w14:paraId="2F4F7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vAlign w:val="center"/>
          </w:tcPr>
          <w:p w14:paraId="13D9F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上报周期</w:t>
            </w:r>
          </w:p>
        </w:tc>
        <w:tc>
          <w:tcPr>
            <w:tcW w:w="3844" w:type="pct"/>
            <w:vAlign w:val="center"/>
          </w:tcPr>
          <w:p w14:paraId="39DBF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10s~65535s可设定，默认1小时</w:t>
            </w:r>
          </w:p>
        </w:tc>
      </w:tr>
      <w:tr w14:paraId="1F1AC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25035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信号传输</w:t>
            </w:r>
          </w:p>
        </w:tc>
      </w:tr>
      <w:tr w14:paraId="04B93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1" w:type="dxa"/>
            <w:shd w:val="clear" w:color="auto" w:fill="auto"/>
            <w:vAlign w:val="center"/>
          </w:tcPr>
          <w:p w14:paraId="483A3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4G</w:t>
            </w:r>
          </w:p>
        </w:tc>
        <w:tc>
          <w:tcPr>
            <w:tcW w:w="3828" w:type="dxa"/>
            <w:shd w:val="clear" w:color="auto" w:fill="auto"/>
            <w:vAlign w:val="bottom"/>
          </w:tcPr>
          <w:p w14:paraId="5AA37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56DAD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三年流量（100M/月）</w:t>
            </w:r>
          </w:p>
          <w:p w14:paraId="3EB15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MQTT、HTTP、WES云服务协议</w:t>
            </w:r>
          </w:p>
          <w:p w14:paraId="5BBBA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FDD B1/3/5/8</w:t>
            </w:r>
          </w:p>
          <w:p w14:paraId="29EAB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 B34/38/39/40/41（全频段）</w:t>
            </w:r>
          </w:p>
          <w:p w14:paraId="25354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速率(Mbps)  LTE FDD：10.3(DL)/5.1(UL)</w:t>
            </w:r>
          </w:p>
          <w:p w14:paraId="200D3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TDD：9.1(DL)/3.1(UL)</w:t>
            </w:r>
          </w:p>
        </w:tc>
      </w:tr>
      <w:tr w14:paraId="42B62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1" w:type="dxa"/>
            <w:shd w:val="clear" w:color="auto" w:fill="auto"/>
            <w:vAlign w:val="center"/>
          </w:tcPr>
          <w:p w14:paraId="06AE4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NB</w:t>
            </w:r>
          </w:p>
        </w:tc>
        <w:tc>
          <w:tcPr>
            <w:tcW w:w="3828" w:type="dxa"/>
            <w:shd w:val="clear" w:color="auto" w:fill="auto"/>
            <w:vAlign w:val="bottom"/>
          </w:tcPr>
          <w:p w14:paraId="02BA3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51F83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五年流量（300M/年）</w:t>
            </w:r>
          </w:p>
          <w:p w14:paraId="29A50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Cat NB2：B3/B5/B8</w:t>
            </w:r>
          </w:p>
          <w:p w14:paraId="04AA7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速率(kbps)：Single-Tone：25.5(DL)/16.7(UL)</w:t>
            </w:r>
          </w:p>
          <w:p w14:paraId="6FCDE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Multi-Tpne：127(DL)/158.5(UL)</w:t>
            </w:r>
          </w:p>
        </w:tc>
      </w:tr>
      <w:tr w14:paraId="0384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0BEB8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电气规格</w:t>
            </w:r>
          </w:p>
        </w:tc>
      </w:tr>
      <w:tr w14:paraId="65E07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51" w:type="dxa"/>
            <w:vMerge w:val="restart"/>
            <w:vAlign w:val="center"/>
          </w:tcPr>
          <w:p w14:paraId="78B29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供电电源</w:t>
            </w:r>
          </w:p>
        </w:tc>
        <w:tc>
          <w:tcPr>
            <w:tcW w:w="3828" w:type="dxa"/>
            <w:vAlign w:val="center"/>
          </w:tcPr>
          <w:p w14:paraId="789AD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000mAh，锂电池</w:t>
            </w:r>
          </w:p>
        </w:tc>
      </w:tr>
      <w:tr w14:paraId="49F05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dxa"/>
            <w:vMerge w:val="continue"/>
            <w:vAlign w:val="center"/>
          </w:tcPr>
          <w:p w14:paraId="39673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28" w:type="dxa"/>
            <w:vAlign w:val="center"/>
          </w:tcPr>
          <w:p w14:paraId="28B65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DC 9-30V</w:t>
            </w:r>
          </w:p>
        </w:tc>
      </w:tr>
      <w:tr w14:paraId="4F41D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5" w:type="pct"/>
            <w:vAlign w:val="center"/>
          </w:tcPr>
          <w:p w14:paraId="38B58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电池寿命</w:t>
            </w:r>
          </w:p>
        </w:tc>
        <w:tc>
          <w:tcPr>
            <w:tcW w:w="3844" w:type="pct"/>
            <w:vAlign w:val="center"/>
          </w:tcPr>
          <w:p w14:paraId="63F17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以具体使用工况和上报周期为准。</w:t>
            </w:r>
          </w:p>
          <w:p w14:paraId="30981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采集周期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0s每小时上报一次为例：</w:t>
            </w:r>
          </w:p>
          <w:p w14:paraId="1EBBC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0.05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年</w:t>
            </w:r>
          </w:p>
          <w:p w14:paraId="0FC27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0.05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年</w:t>
            </w:r>
          </w:p>
        </w:tc>
      </w:tr>
      <w:tr w14:paraId="65313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48028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过程连接</w:t>
            </w:r>
          </w:p>
        </w:tc>
      </w:tr>
      <w:tr w14:paraId="63A80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55" w:type="pct"/>
            <w:vAlign w:val="center"/>
          </w:tcPr>
          <w:p w14:paraId="23ECD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介质类型</w:t>
            </w:r>
          </w:p>
        </w:tc>
        <w:tc>
          <w:tcPr>
            <w:tcW w:w="3844" w:type="pct"/>
            <w:vAlign w:val="center"/>
          </w:tcPr>
          <w:p w14:paraId="793C1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液体、气体</w:t>
            </w:r>
          </w:p>
        </w:tc>
      </w:tr>
      <w:tr w14:paraId="3AEF0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55" w:type="pct"/>
            <w:vAlign w:val="center"/>
          </w:tcPr>
          <w:p w14:paraId="5C0F5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介质温度</w:t>
            </w:r>
          </w:p>
        </w:tc>
        <w:tc>
          <w:tcPr>
            <w:tcW w:w="3844" w:type="pct"/>
            <w:vAlign w:val="center"/>
          </w:tcPr>
          <w:p w14:paraId="78F9D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-20~85℃</w:t>
            </w:r>
          </w:p>
        </w:tc>
      </w:tr>
      <w:tr w14:paraId="3BE85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jc w:val="center"/>
        </w:trPr>
        <w:tc>
          <w:tcPr>
            <w:tcW w:w="1155" w:type="pct"/>
            <w:vAlign w:val="center"/>
          </w:tcPr>
          <w:p w14:paraId="3E890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过载压力</w:t>
            </w:r>
          </w:p>
        </w:tc>
        <w:tc>
          <w:tcPr>
            <w:tcW w:w="3844" w:type="pct"/>
            <w:vAlign w:val="center"/>
          </w:tcPr>
          <w:p w14:paraId="07FB2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150%F.S</w:t>
            </w:r>
          </w:p>
        </w:tc>
      </w:tr>
      <w:tr w14:paraId="1D3E6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4E22F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环境条件</w:t>
            </w:r>
          </w:p>
        </w:tc>
      </w:tr>
      <w:tr w14:paraId="3D045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vAlign w:val="center"/>
          </w:tcPr>
          <w:p w14:paraId="1C210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工作环境（压力）</w:t>
            </w:r>
          </w:p>
        </w:tc>
        <w:tc>
          <w:tcPr>
            <w:tcW w:w="3844" w:type="pct"/>
            <w:vAlign w:val="center"/>
          </w:tcPr>
          <w:p w14:paraId="7747C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温度：（-20~70）℃</w:t>
            </w:r>
          </w:p>
          <w:p w14:paraId="61AA3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相对湿度：5%~95%</w:t>
            </w:r>
          </w:p>
        </w:tc>
      </w:tr>
      <w:tr w14:paraId="53DA8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shd w:val="clear" w:color="auto" w:fill="auto"/>
            <w:vAlign w:val="center"/>
          </w:tcPr>
          <w:p w14:paraId="127AF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工作环境（甲烷）</w:t>
            </w:r>
          </w:p>
        </w:tc>
        <w:tc>
          <w:tcPr>
            <w:tcW w:w="3844" w:type="pct"/>
            <w:shd w:val="clear" w:color="auto" w:fill="auto"/>
            <w:vAlign w:val="center"/>
          </w:tcPr>
          <w:p w14:paraId="2DFF6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温度：（-10~55）℃</w:t>
            </w:r>
          </w:p>
          <w:p w14:paraId="1D818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相对湿度：15%~90%（无凝结）</w:t>
            </w:r>
          </w:p>
        </w:tc>
      </w:tr>
      <w:tr w14:paraId="6402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vAlign w:val="center"/>
          </w:tcPr>
          <w:p w14:paraId="2719D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存储环境</w:t>
            </w:r>
          </w:p>
          <w:p w14:paraId="2A70F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（压力）</w:t>
            </w:r>
          </w:p>
        </w:tc>
        <w:tc>
          <w:tcPr>
            <w:tcW w:w="3844" w:type="pct"/>
            <w:vAlign w:val="center"/>
          </w:tcPr>
          <w:p w14:paraId="58B0F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温度：（-40~85）℃</w:t>
            </w:r>
          </w:p>
          <w:p w14:paraId="75551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相对湿度：5%~95%</w:t>
            </w:r>
          </w:p>
        </w:tc>
      </w:tr>
      <w:tr w14:paraId="123C8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vAlign w:val="center"/>
          </w:tcPr>
          <w:p w14:paraId="0A9B6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存储温度</w:t>
            </w:r>
          </w:p>
        </w:tc>
        <w:tc>
          <w:tcPr>
            <w:tcW w:w="3844" w:type="pct"/>
            <w:vAlign w:val="center"/>
          </w:tcPr>
          <w:p w14:paraId="58E4D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甲烷：（-10~55）℃</w:t>
            </w:r>
          </w:p>
        </w:tc>
      </w:tr>
      <w:tr w14:paraId="4BB7A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pct"/>
            <w:vAlign w:val="center"/>
          </w:tcPr>
          <w:p w14:paraId="57CF0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防护等级</w:t>
            </w:r>
          </w:p>
        </w:tc>
        <w:tc>
          <w:tcPr>
            <w:tcW w:w="3844" w:type="pct"/>
            <w:vAlign w:val="center"/>
          </w:tcPr>
          <w:p w14:paraId="6AB45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防水防尘：IP67</w:t>
            </w:r>
          </w:p>
          <w:p w14:paraId="21B8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ESD：4KV 接触，8KV非接触</w:t>
            </w:r>
          </w:p>
        </w:tc>
      </w:tr>
    </w:tbl>
    <w:p w14:paraId="29FF856B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7" w:type="first"/>
          <w:headerReference r:id="rId15" w:type="default"/>
          <w:headerReference r:id="rId16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5"/>
    <w:bookmarkEnd w:id="96"/>
    <w:bookmarkEnd w:id="97"/>
    <w:bookmarkEnd w:id="98"/>
    <w:bookmarkEnd w:id="99"/>
    <w:bookmarkEnd w:id="100"/>
    <w:bookmarkEnd w:id="103"/>
    <w:bookmarkEnd w:id="104"/>
    <w:p w14:paraId="028C4ECD">
      <w:pPr>
        <w:rPr>
          <w:rFonts w:hint="eastAsia"/>
          <w:lang w:val="en-US" w:eastAsia="zh-CN"/>
        </w:rPr>
      </w:pPr>
      <w:bookmarkStart w:id="106" w:name="_Toc26576_WPSOffice_Level1"/>
      <w:bookmarkStart w:id="107" w:name="_Toc5059_WPSOffice_Level1"/>
      <w:bookmarkStart w:id="108" w:name="_Toc897_WPSOffice_Level1"/>
      <w:bookmarkStart w:id="109" w:name="_Toc23137"/>
      <w:r>
        <w:rPr>
          <w:rFonts w:hint="eastAsia"/>
          <w:highlight w:val="none"/>
          <w:lang w:val="en-US" w:eastAsia="zh-CN"/>
        </w:rPr>
        <w:br w:type="page"/>
      </w:r>
    </w:p>
    <w:p w14:paraId="2D8FF970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10" w:name="_Toc1368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10"/>
    </w:p>
    <w:p w14:paraId="1579140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color w:val="auto"/>
          <w:lang w:val="en-US" w:eastAsia="zh-CN"/>
        </w:rPr>
      </w:pPr>
      <w:bookmarkStart w:id="111" w:name="_Toc14334"/>
      <w:r>
        <w:rPr>
          <w:rFonts w:hint="eastAsia"/>
          <w:color w:val="auto"/>
          <w:lang w:val="en-US" w:eastAsia="zh-CN"/>
        </w:rPr>
        <w:t>外形尺寸（要补格兰头、探头）</w:t>
      </w:r>
      <w:bookmarkEnd w:id="111"/>
    </w:p>
    <w:p w14:paraId="3F5F0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sz w:val="18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23795" cy="1770380"/>
            <wp:effectExtent l="0" t="0" r="14605" b="1270"/>
            <wp:docPr id="6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23795" cy="1770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F8D81B">
      <w:pPr>
        <w:pStyle w:val="25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1AB00AFE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default" w:eastAsiaTheme="minorEastAsia"/>
          <w:lang w:val="en-US" w:eastAsia="zh-CN"/>
        </w:rPr>
      </w:pPr>
    </w:p>
    <w:p w14:paraId="3FDCF6B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bookmarkStart w:id="112" w:name="_Toc4592"/>
      <w:r>
        <w:rPr>
          <w:rFonts w:hint="eastAsia"/>
          <w:b/>
          <w:bCs/>
          <w:color w:val="auto"/>
          <w:lang w:val="en-US" w:eastAsia="zh-CN"/>
        </w:rPr>
        <w:t>过程连接</w:t>
      </w:r>
      <w:bookmarkEnd w:id="112"/>
    </w:p>
    <w:p w14:paraId="5BF98AE5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过程连接</w:t>
      </w:r>
    </w:p>
    <w:tbl>
      <w:tblPr>
        <w:tblStyle w:val="15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251"/>
        <w:gridCol w:w="1251"/>
        <w:gridCol w:w="1252"/>
      </w:tblGrid>
      <w:tr w14:paraId="1A73E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shd w:val="clear" w:color="auto" w:fill="D7D7D7"/>
            <w:noWrap w:val="0"/>
            <w:vAlign w:val="top"/>
          </w:tcPr>
          <w:p w14:paraId="066CB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螺纹类型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7BF1C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M20×1.5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30ABE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M27×2</w:t>
            </w:r>
          </w:p>
        </w:tc>
        <w:tc>
          <w:tcPr>
            <w:tcW w:w="1258" w:type="pct"/>
            <w:shd w:val="clear" w:color="auto" w:fill="D7D7D7"/>
            <w:noWrap w:val="0"/>
            <w:vAlign w:val="top"/>
          </w:tcPr>
          <w:p w14:paraId="1C572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M14×1.5</w:t>
            </w:r>
          </w:p>
        </w:tc>
      </w:tr>
      <w:tr w14:paraId="12F4B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noWrap w:val="0"/>
            <w:vAlign w:val="top"/>
          </w:tcPr>
          <w:p w14:paraId="611DC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D（mm）</w:t>
            </w:r>
          </w:p>
        </w:tc>
        <w:tc>
          <w:tcPr>
            <w:tcW w:w="1257" w:type="pct"/>
            <w:noWrap w:val="0"/>
            <w:vAlign w:val="top"/>
          </w:tcPr>
          <w:p w14:paraId="719A1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20mm</w:t>
            </w:r>
          </w:p>
        </w:tc>
        <w:tc>
          <w:tcPr>
            <w:tcW w:w="1257" w:type="pct"/>
            <w:noWrap w:val="0"/>
            <w:vAlign w:val="top"/>
          </w:tcPr>
          <w:p w14:paraId="5D286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27mm</w:t>
            </w:r>
          </w:p>
        </w:tc>
        <w:tc>
          <w:tcPr>
            <w:tcW w:w="1258" w:type="pct"/>
            <w:noWrap w:val="0"/>
            <w:vAlign w:val="top"/>
          </w:tcPr>
          <w:p w14:paraId="2C4C8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14mm</w:t>
            </w:r>
          </w:p>
        </w:tc>
      </w:tr>
      <w:tr w14:paraId="1F24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shd w:val="clear" w:color="auto" w:fill="D7D7D7"/>
            <w:noWrap w:val="0"/>
            <w:vAlign w:val="top"/>
          </w:tcPr>
          <w:p w14:paraId="6602A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螺纹类型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716AE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G 1/2</w:t>
            </w:r>
          </w:p>
        </w:tc>
        <w:tc>
          <w:tcPr>
            <w:tcW w:w="1257" w:type="pct"/>
            <w:shd w:val="clear" w:color="auto" w:fill="D7D7D7"/>
            <w:noWrap w:val="0"/>
            <w:vAlign w:val="top"/>
          </w:tcPr>
          <w:p w14:paraId="55B92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G 1/4</w:t>
            </w:r>
          </w:p>
        </w:tc>
        <w:tc>
          <w:tcPr>
            <w:tcW w:w="1258" w:type="pct"/>
            <w:shd w:val="clear" w:color="auto" w:fill="D7D7D7"/>
            <w:noWrap w:val="0"/>
            <w:vAlign w:val="top"/>
          </w:tcPr>
          <w:p w14:paraId="2856E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NPT 1/2</w:t>
            </w:r>
          </w:p>
        </w:tc>
      </w:tr>
      <w:tr w14:paraId="6A379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7" w:type="pct"/>
            <w:noWrap w:val="0"/>
            <w:vAlign w:val="top"/>
          </w:tcPr>
          <w:p w14:paraId="0ABC0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D（mm）</w:t>
            </w:r>
          </w:p>
        </w:tc>
        <w:tc>
          <w:tcPr>
            <w:tcW w:w="1257" w:type="pct"/>
            <w:noWrap w:val="0"/>
            <w:vAlign w:val="top"/>
          </w:tcPr>
          <w:p w14:paraId="3F7C8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20.995mm</w:t>
            </w:r>
          </w:p>
        </w:tc>
        <w:tc>
          <w:tcPr>
            <w:tcW w:w="1257" w:type="pct"/>
            <w:noWrap w:val="0"/>
            <w:vAlign w:val="top"/>
          </w:tcPr>
          <w:p w14:paraId="49935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13.157mm</w:t>
            </w:r>
          </w:p>
        </w:tc>
        <w:tc>
          <w:tcPr>
            <w:tcW w:w="1258" w:type="pct"/>
            <w:noWrap w:val="0"/>
            <w:vAlign w:val="top"/>
          </w:tcPr>
          <w:p w14:paraId="719DE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21.224mm</w:t>
            </w:r>
          </w:p>
        </w:tc>
      </w:tr>
    </w:tbl>
    <w:p w14:paraId="29DB2E6D">
      <w:pPr>
        <w:pStyle w:val="3"/>
        <w:keepNext/>
        <w:keepLines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</w:p>
    <w:p w14:paraId="17FF0F4D">
      <w:pPr>
        <w:rPr>
          <w:rFonts w:hint="default"/>
          <w:lang w:val="en-US" w:eastAsia="zh-CN"/>
        </w:rPr>
      </w:pPr>
    </w:p>
    <w:p w14:paraId="34670E4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3" w:name="_Toc18412"/>
      <w:bookmarkStart w:id="114" w:name="_Toc3290"/>
      <w:r>
        <w:rPr>
          <w:rFonts w:hint="eastAsia"/>
          <w:b/>
          <w:bCs/>
          <w:lang w:val="en-US" w:eastAsia="zh-CN"/>
        </w:rPr>
        <w:t>连接线缆</w:t>
      </w:r>
      <w:bookmarkEnd w:id="113"/>
      <w:bookmarkEnd w:id="114"/>
    </w:p>
    <w:p w14:paraId="1C5E7AA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线缆长度：1.5m，其他长度需定制。</w:t>
      </w:r>
    </w:p>
    <w:p w14:paraId="448EF9B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15" w:name="_Toc9864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5"/>
    </w:p>
    <w:p w14:paraId="38E76B0D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8" w:type="default"/>
          <w:headerReference r:id="rId19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1A614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外壳材质：ABS/PC</w:t>
      </w:r>
    </w:p>
    <w:p w14:paraId="08612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线缆护套材质：聚氯乙烯PVC或聚氨酯PU</w:t>
      </w:r>
    </w:p>
    <w:p w14:paraId="18F7D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压力传感器过程连接材质：304SS或316LSS</w:t>
      </w:r>
    </w:p>
    <w:p w14:paraId="7AC87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甲烷气体检测传感器过程连接材质：铝合金</w:t>
      </w:r>
    </w:p>
    <w:p w14:paraId="3F9945B6">
      <w:pPr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1349F182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6" w:name="_Toc3114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6"/>
      <w:bookmarkEnd w:id="107"/>
      <w:bookmarkEnd w:id="108"/>
      <w:bookmarkEnd w:id="109"/>
      <w:bookmarkStart w:id="117" w:name="_Toc19936"/>
      <w:bookmarkStart w:id="118" w:name="_Toc23325"/>
      <w:bookmarkStart w:id="119" w:name="_Toc5895_WPSOffice_Level2"/>
      <w:bookmarkStart w:id="120" w:name="_Toc2997_WPSOffice_Level2"/>
      <w:bookmarkStart w:id="121" w:name="_Toc8102_WPSOffice_Level2"/>
      <w:r>
        <w:rPr>
          <w:rFonts w:hint="eastAsia"/>
          <w:b/>
          <w:sz w:val="21"/>
          <w:lang w:val="en-US" w:eastAsia="zh-CN"/>
        </w:rPr>
        <w:t>与维护</w:t>
      </w:r>
      <w:bookmarkEnd w:id="116"/>
    </w:p>
    <w:p w14:paraId="4E2E2DF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22" w:name="_Toc29826"/>
      <w:bookmarkStart w:id="123" w:name="_Toc25939"/>
      <w:bookmarkStart w:id="124" w:name="_Toc3438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22"/>
      <w:bookmarkEnd w:id="123"/>
      <w:bookmarkEnd w:id="124"/>
    </w:p>
    <w:p w14:paraId="01AE3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66B577B0">
      <w:pPr>
        <w:pStyle w:val="3"/>
        <w:bidi w:val="0"/>
        <w:rPr>
          <w:rFonts w:hint="default"/>
          <w:lang w:val="en-US" w:eastAsia="zh-CN"/>
        </w:rPr>
      </w:pPr>
      <w:bookmarkStart w:id="125" w:name="_Toc6877"/>
      <w:bookmarkStart w:id="126" w:name="_Toc21654"/>
      <w:r>
        <w:rPr>
          <w:rFonts w:hint="eastAsia"/>
          <w:lang w:val="en-US" w:eastAsia="zh-CN"/>
        </w:rPr>
        <w:t>安装条件</w:t>
      </w:r>
      <w:bookmarkEnd w:id="125"/>
      <w:bookmarkEnd w:id="126"/>
    </w:p>
    <w:p w14:paraId="1F56A723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应选择易于操作、维护的地方进行安装。</w:t>
      </w:r>
    </w:p>
    <w:p w14:paraId="4E82C58F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应尽量远离振动源</w:t>
      </w:r>
      <w:r>
        <w:rPr>
          <w:rFonts w:hint="eastAsia"/>
          <w:highlight w:val="none"/>
          <w:lang w:val="en-US" w:eastAsia="zh-CN"/>
        </w:rPr>
        <w:t>、热源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安装。</w:t>
      </w:r>
    </w:p>
    <w:p w14:paraId="1A140FE2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7" w:name="_Toc13983"/>
      <w:bookmarkStart w:id="128" w:name="_Toc22767"/>
      <w:bookmarkStart w:id="129" w:name="_Toc14838"/>
      <w:r>
        <w:rPr>
          <w:rFonts w:hint="eastAsia"/>
          <w:highlight w:val="none"/>
          <w:lang w:val="en-US" w:eastAsia="zh-CN"/>
        </w:rPr>
        <w:t>安装注意</w:t>
      </w:r>
      <w:bookmarkEnd w:id="127"/>
      <w:bookmarkEnd w:id="128"/>
      <w:bookmarkEnd w:id="129"/>
    </w:p>
    <w:p w14:paraId="5AE13157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测量范围与要安装的变送器量程一致。</w:t>
      </w:r>
    </w:p>
    <w:p w14:paraId="5A792094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工艺安装的接头螺纹规格必须与产品配套。</w:t>
      </w:r>
    </w:p>
    <w:p w14:paraId="2A54760B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所测介质</w:t>
      </w:r>
      <w:r>
        <w:rPr>
          <w:rFonts w:hint="eastAsia"/>
          <w:highlight w:val="none"/>
          <w:lang w:val="en-US" w:eastAsia="zh-CN"/>
        </w:rPr>
        <w:t>要求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与变送器的结构材料相适应</w:t>
      </w:r>
      <w:r>
        <w:rPr>
          <w:rFonts w:hint="eastAsia"/>
          <w:highlight w:val="none"/>
          <w:lang w:val="en-US" w:eastAsia="zh-CN"/>
        </w:rPr>
        <w:t>。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 </w:t>
      </w:r>
    </w:p>
    <w:p w14:paraId="439EFF5B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所测介质</w:t>
      </w:r>
      <w:r>
        <w:rPr>
          <w:rFonts w:hint="eastAsia"/>
          <w:highlight w:val="none"/>
          <w:lang w:val="en-US" w:eastAsia="zh-CN"/>
        </w:rPr>
        <w:t>不可以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堵塞变送器的进孔。</w:t>
      </w:r>
    </w:p>
    <w:p w14:paraId="04513C8C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变送器应远离高电压，电磁干扰严重的地方，尽量远离大功率干扰设备，以免造成测量的不准确，如变频器、电机等。</w:t>
      </w:r>
    </w:p>
    <w:p w14:paraId="41667A11">
      <w:pPr>
        <w:numPr>
          <w:ilvl w:val="0"/>
          <w:numId w:val="0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注意：严禁用铁丝、钢针等硬物捅引压孔，也不允许用手等按压膜片，以免损坏膜片或造成膜片形变。</w:t>
      </w:r>
    </w:p>
    <w:p w14:paraId="25190557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30" w:name="_Toc21119"/>
      <w:bookmarkStart w:id="131" w:name="_Toc17986"/>
      <w:r>
        <w:rPr>
          <w:rFonts w:hint="eastAsia"/>
          <w:highlight w:val="none"/>
          <w:lang w:val="en-US" w:eastAsia="zh-CN"/>
        </w:rPr>
        <w:t>安装示意</w:t>
      </w:r>
      <w:bookmarkEnd w:id="130"/>
      <w:bookmarkEnd w:id="131"/>
    </w:p>
    <w:p w14:paraId="0DD1D365">
      <w:pPr>
        <w:ind w:firstLine="360" w:firstLineChars="200"/>
        <w:rPr>
          <w:rFonts w:hint="default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如下图所示方向，将配件安装在变送器背面，两颗螺丝固定，变送器可以直接卡在35mm的导轨上。</w:t>
      </w:r>
    </w:p>
    <w:p w14:paraId="0CD37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drawing>
          <wp:inline distT="0" distB="0" distL="0" distR="0">
            <wp:extent cx="2612390" cy="1018540"/>
            <wp:effectExtent l="0" t="0" r="16510" b="10160"/>
            <wp:docPr id="28" name="图片 28" descr="C:\Users\shuttle\AppData\Local\Temp\企业微信截图_1755222268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shuttle\AppData\Local\Temp\企业微信截图_17552222682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3176" cy="101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E976D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2FEFF08F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</w:p>
    <w:p w14:paraId="1AEA8F14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也可以安装固定卡片，如下如所示，向上推动弹簧，将卡片卡进，以方便螺丝或者扎带进行固定安装。</w:t>
      </w:r>
    </w:p>
    <w:p w14:paraId="62F53A35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36195</wp:posOffset>
            </wp:positionV>
            <wp:extent cx="2305050" cy="1158240"/>
            <wp:effectExtent l="0" t="0" r="0" b="3810"/>
            <wp:wrapNone/>
            <wp:docPr id="29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58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5F30695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5CF15858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12902A08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52336F3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7C117509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04A69C10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07C13EE2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66B02DF9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sectPr>
          <w:headerReference r:id="rId20" w:type="default"/>
          <w:footerReference r:id="rId22" w:type="default"/>
          <w:headerReference r:id="rId21" w:type="even"/>
          <w:footerReference r:id="rId23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2D4B3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/>
          <w:color w:val="auto"/>
          <w:highlight w:val="none"/>
          <w:lang w:val="en-US" w:eastAsia="zh-CN"/>
        </w:rPr>
      </w:pPr>
    </w:p>
    <w:p w14:paraId="1F180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/>
          <w:color w:val="auto"/>
          <w:highlight w:val="none"/>
          <w:lang w:val="en-US" w:eastAsia="zh-CN"/>
        </w:rPr>
        <w:sectPr>
          <w:headerReference r:id="rId24" w:type="default"/>
          <w:footerReference r:id="rId26" w:type="default"/>
          <w:headerReference r:id="rId25" w:type="even"/>
          <w:footerReference r:id="rId27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10CCB931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32" w:name="_Toc25928"/>
      <w:r>
        <w:rPr>
          <w:rFonts w:hint="eastAsia"/>
          <w:highlight w:val="none"/>
          <w:lang w:val="en-US" w:eastAsia="zh-CN"/>
        </w:rPr>
        <w:t>运行及维护</w:t>
      </w:r>
      <w:bookmarkEnd w:id="132"/>
    </w:p>
    <w:p w14:paraId="01A980BD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zh-TW" w:eastAsia="zh-TW"/>
        </w:rPr>
      </w:pPr>
      <w:r>
        <w:rPr>
          <w:rFonts w:hint="eastAsia" w:eastAsiaTheme="minorEastAsia"/>
          <w:b/>
          <w:bCs/>
          <w:lang w:val="en-US" w:eastAsia="zh-CN"/>
        </w:rPr>
        <w:t>4.5</w:t>
      </w:r>
      <w:r>
        <w:rPr>
          <w:rFonts w:hint="eastAsia" w:eastAsiaTheme="minorEastAsia"/>
          <w:b/>
          <w:bCs/>
          <w:lang w:val="zh-TW" w:eastAsia="zh-TW"/>
        </w:rPr>
        <w:t>.1 运行</w:t>
      </w:r>
    </w:p>
    <w:p w14:paraId="46607DA2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 xml:space="preserve"> 顾客不需要对变送器进行任何调整即可投入运行。在投入运行前，务请再严格检查安装，电气连接是否正确。确认电气连接正确无误后，接通 电源，预热 15min 投入运行。 </w:t>
      </w:r>
    </w:p>
    <w:p w14:paraId="732FDA6A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zh-TW" w:eastAsia="zh-TW"/>
        </w:rPr>
      </w:pPr>
      <w:r>
        <w:rPr>
          <w:rFonts w:hint="eastAsia" w:eastAsiaTheme="minorEastAsia"/>
          <w:b/>
          <w:bCs/>
          <w:lang w:val="en-US" w:eastAsia="zh-CN"/>
        </w:rPr>
        <w:t>4.5</w:t>
      </w:r>
      <w:r>
        <w:rPr>
          <w:rFonts w:hint="eastAsia" w:eastAsiaTheme="minorEastAsia"/>
          <w:b/>
          <w:bCs/>
          <w:lang w:val="zh-TW" w:eastAsia="zh-TW"/>
        </w:rPr>
        <w:t>.2 维护</w:t>
      </w:r>
    </w:p>
    <w:p w14:paraId="6808B88E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 xml:space="preserve"> LoRa版传感变送器一般不需经常定期维护，但为了收到良好的使用效果，提高使用可靠性，请注意以下几方面的维护工作。</w:t>
      </w:r>
    </w:p>
    <w:p w14:paraId="5F723DD4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a)经常检查接线连接是否牢靠，电缆是否有破损老化现象。</w:t>
      </w:r>
    </w:p>
    <w:p w14:paraId="37F21CE8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b) 视液体情况定期清洗导水头和膜片腔（小心！）。</w:t>
      </w:r>
    </w:p>
    <w:p w14:paraId="0B3F472C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c) 严禁用力拉扯电缆线或用硬物捅压传感器膜片。</w:t>
      </w:r>
    </w:p>
    <w:p w14:paraId="1DA5126E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 xml:space="preserve">d) 防止堵塞导气电缆中心的导气管，且需与大气相通，以防输出产生附加误差。 </w:t>
      </w:r>
    </w:p>
    <w:p w14:paraId="71050BE7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0F99EE5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42AFA851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5F0665B0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16600F0F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06F84ECD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bookmarkEnd w:id="117"/>
    <w:bookmarkEnd w:id="118"/>
    <w:bookmarkEnd w:id="119"/>
    <w:bookmarkEnd w:id="120"/>
    <w:bookmarkEnd w:id="121"/>
    <w:p w14:paraId="3B88CA0D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3" w:name="_Toc4325"/>
      <w:r>
        <w:rPr>
          <w:rFonts w:hint="eastAsia"/>
          <w:b/>
          <w:sz w:val="21"/>
          <w:lang w:val="en-US" w:eastAsia="zh-CN"/>
        </w:rPr>
        <w:t>操作</w:t>
      </w:r>
      <w:bookmarkEnd w:id="133"/>
    </w:p>
    <w:p w14:paraId="1BF855E5">
      <w:pPr>
        <w:pStyle w:val="3"/>
        <w:numPr>
          <w:ilvl w:val="1"/>
          <w:numId w:val="0"/>
        </w:numPr>
        <w:bidi w:val="0"/>
        <w:ind w:leftChars="0"/>
        <w:rPr>
          <w:rFonts w:hint="default"/>
          <w:color w:val="FF0000"/>
          <w:lang w:val="en-US" w:eastAsia="zh-CN"/>
        </w:rPr>
      </w:pPr>
      <w:bookmarkStart w:id="134" w:name="_Toc13996"/>
      <w:r>
        <w:rPr>
          <w:rFonts w:hint="eastAsia"/>
          <w:color w:val="auto"/>
          <w:lang w:val="en-US" w:eastAsia="zh-CN"/>
        </w:rPr>
        <w:t>5.1显示与操作单元</w:t>
      </w:r>
      <w:bookmarkEnd w:id="134"/>
    </w:p>
    <w:p w14:paraId="400FD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812290" cy="3420110"/>
            <wp:effectExtent l="0" t="0" r="16510" b="889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96F75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74493A2E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1C988A9E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4287"/>
      </w:tblGrid>
      <w:tr w14:paraId="4540E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309AB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55438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2BA56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45D8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7FDBC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  <w:tr w14:paraId="10745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5950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705E9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35958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2A47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3FD15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3A6B3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9FAA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130BD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336DC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5F6C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2FE83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压力测量单位</w:t>
            </w:r>
          </w:p>
        </w:tc>
      </w:tr>
      <w:tr w14:paraId="1D52B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5C352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2AE30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CH1测量值</w:t>
            </w:r>
          </w:p>
        </w:tc>
      </w:tr>
      <w:tr w14:paraId="0FD50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5B4DE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492FE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CH2测量值</w:t>
            </w:r>
          </w:p>
        </w:tc>
      </w:tr>
      <w:tr w14:paraId="4EAAB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41D78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36106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甲烷测量单位</w:t>
            </w:r>
          </w:p>
        </w:tc>
      </w:tr>
      <w:tr w14:paraId="1A9B9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0774F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4309" w:type="pct"/>
            <w:noWrap w:val="0"/>
            <w:vAlign w:val="center"/>
          </w:tcPr>
          <w:p w14:paraId="7CB8E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甲烷测量值</w:t>
            </w:r>
          </w:p>
        </w:tc>
      </w:tr>
      <w:tr w14:paraId="31CA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355DB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4309" w:type="pct"/>
            <w:noWrap w:val="0"/>
            <w:vAlign w:val="center"/>
          </w:tcPr>
          <w:p w14:paraId="65812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4D72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21D22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4309" w:type="pct"/>
            <w:noWrap w:val="0"/>
            <w:vAlign w:val="center"/>
          </w:tcPr>
          <w:p w14:paraId="60890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报警信息</w:t>
            </w:r>
          </w:p>
        </w:tc>
      </w:tr>
    </w:tbl>
    <w:p w14:paraId="5D3C6780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F793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0FAFD86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3BCC4B8E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455638D0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1AE5D9DC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0F79DDB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507715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7CD40DFF">
      <w:pPr>
        <w:bidi w:val="0"/>
      </w:pPr>
      <w:r>
        <w:rPr>
          <w:rFonts w:hint="eastAsia"/>
          <w:lang w:val="en-US" w:eastAsia="zh-CN"/>
        </w:rPr>
        <w:t>主机</w:t>
      </w:r>
      <w:r>
        <w:rPr>
          <w:lang w:val="en-US" w:eastAsia="zh-CN"/>
        </w:rPr>
        <w:t>左侧</w:t>
      </w:r>
      <w:r>
        <w:rPr>
          <w:rFonts w:hint="eastAsia"/>
          <w:lang w:val="en-US" w:eastAsia="zh-CN"/>
        </w:rPr>
        <w:t>1个操作按键，按键连续按≥10秒，设备恢复出厂装置；双击，设备重启</w:t>
      </w:r>
      <w:r>
        <w:rPr>
          <w:lang w:val="en-US" w:eastAsia="zh-CN"/>
        </w:rPr>
        <w:t xml:space="preserve"> </w:t>
      </w:r>
    </w:p>
    <w:p w14:paraId="2746C7B7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3"/>
      </w:tblGrid>
      <w:tr w14:paraId="3D28C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0682B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操作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09F0C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6E90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233A5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</w:t>
            </w:r>
          </w:p>
        </w:tc>
        <w:tc>
          <w:tcPr>
            <w:tcW w:w="4096" w:type="pct"/>
            <w:noWrap w:val="0"/>
            <w:vAlign w:val="center"/>
          </w:tcPr>
          <w:p w14:paraId="1AAB0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点亮屏幕、背光灯</w:t>
            </w:r>
          </w:p>
          <w:p w14:paraId="08CBF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切换页面</w:t>
            </w:r>
          </w:p>
          <w:p w14:paraId="1DFDC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列表换行、选项切换</w:t>
            </w:r>
          </w:p>
          <w:p w14:paraId="7E67B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修改参数值加1</w:t>
            </w:r>
          </w:p>
        </w:tc>
      </w:tr>
      <w:tr w14:paraId="7E01B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23F4E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</w:t>
            </w:r>
          </w:p>
        </w:tc>
        <w:tc>
          <w:tcPr>
            <w:tcW w:w="4096" w:type="pct"/>
            <w:noWrap w:val="0"/>
            <w:vAlign w:val="center"/>
          </w:tcPr>
          <w:p w14:paraId="5AA77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进入参数修改子界面</w:t>
            </w:r>
          </w:p>
          <w:p w14:paraId="4108C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确定选项</w:t>
            </w:r>
          </w:p>
        </w:tc>
      </w:tr>
      <w:tr w14:paraId="356C7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2BC2E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</w:t>
            </w:r>
          </w:p>
        </w:tc>
        <w:tc>
          <w:tcPr>
            <w:tcW w:w="4096" w:type="pct"/>
            <w:noWrap w:val="0"/>
            <w:vAlign w:val="center"/>
          </w:tcPr>
          <w:p w14:paraId="0C8E1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识别设备</w:t>
            </w:r>
          </w:p>
          <w:p w14:paraId="39BD2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进入参数设置界面</w:t>
            </w:r>
          </w:p>
        </w:tc>
      </w:tr>
      <w:tr w14:paraId="13BB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98" w:type="dxa"/>
            <w:noWrap w:val="0"/>
            <w:vAlign w:val="center"/>
          </w:tcPr>
          <w:p w14:paraId="16D19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</w:t>
            </w:r>
          </w:p>
        </w:tc>
        <w:tc>
          <w:tcPr>
            <w:tcW w:w="4073" w:type="dxa"/>
            <w:noWrap w:val="0"/>
            <w:vAlign w:val="center"/>
          </w:tcPr>
          <w:p w14:paraId="1E69B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长按5~6秒，系统灯白色闪烁，松开按键后设备重启。</w:t>
            </w:r>
          </w:p>
          <w:p w14:paraId="5719E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长按10-11秒，系统灯白色闪烁，松开按键后设备参数恢复默认值，进入未激活状态。</w:t>
            </w:r>
          </w:p>
        </w:tc>
      </w:tr>
      <w:tr w14:paraId="0A8E9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98" w:type="dxa"/>
            <w:noWrap w:val="0"/>
            <w:vAlign w:val="center"/>
          </w:tcPr>
          <w:p w14:paraId="307BC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激活</w:t>
            </w:r>
          </w:p>
        </w:tc>
        <w:tc>
          <w:tcPr>
            <w:tcW w:w="4073" w:type="dxa"/>
            <w:noWrap w:val="0"/>
            <w:vAlign w:val="center"/>
          </w:tcPr>
          <w:p w14:paraId="0CE6C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长按5~6秒，系统灯白色闪烁，松开按键，再单击按键，设备激活。</w:t>
            </w:r>
          </w:p>
        </w:tc>
      </w:tr>
    </w:tbl>
    <w:p w14:paraId="7C9E7726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</w:p>
    <w:p w14:paraId="34AB827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3E6C91CD">
      <w:pPr>
        <w:bidi w:val="0"/>
      </w:pPr>
      <w:r>
        <w:rPr>
          <w:rFonts w:hint="default"/>
          <w:lang w:val="en-US" w:eastAsia="zh-CN"/>
        </w:rPr>
        <w:t xml:space="preserve">通讯指示灯：绿色闪烁，表示通讯正常 </w:t>
      </w:r>
    </w:p>
    <w:p w14:paraId="106D82D6">
      <w:pPr>
        <w:bidi w:val="0"/>
      </w:pPr>
      <w:r>
        <w:rPr>
          <w:rFonts w:hint="default"/>
          <w:lang w:val="en-US" w:eastAsia="zh-CN"/>
        </w:rPr>
        <w:t xml:space="preserve">系统指示灯：绿色闪烁，表示设备正常 </w:t>
      </w:r>
    </w:p>
    <w:p w14:paraId="614446DA">
      <w:pPr>
        <w:bidi w:val="0"/>
      </w:pPr>
      <w:r>
        <w:rPr>
          <w:rFonts w:hint="default"/>
          <w:lang w:val="en-US" w:eastAsia="zh-CN"/>
        </w:rPr>
        <w:t xml:space="preserve">橙色闪烁，表示设备报警 </w:t>
      </w:r>
    </w:p>
    <w:p w14:paraId="6EA95DB9">
      <w:pPr>
        <w:bidi w:val="0"/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default"/>
          <w:lang w:val="en-US" w:eastAsia="zh-CN"/>
        </w:rPr>
        <w:t>红色闪烁，表示设备故障</w:t>
      </w:r>
    </w:p>
    <w:p w14:paraId="1B251499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5.1.4 报警及故障信息</w:t>
      </w:r>
    </w:p>
    <w:p w14:paraId="3142696F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3FC22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7CB22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55C43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772BB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912F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5ED7E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45F54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5EF0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07B46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5F99F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B880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11D5C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02C1C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6EBEB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75187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5D5B8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531A8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594DD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72942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4B52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7E0A7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7F803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05987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14E48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51ED1ABA">
      <w:pPr>
        <w:bidi w:val="0"/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表示当前采集压力值触发报警阈值</w:t>
      </w:r>
      <w:r>
        <w:rPr>
          <w:rFonts w:hint="default"/>
          <w:lang w:val="en-US" w:eastAsia="zh-CN"/>
        </w:rPr>
        <w:t>。</w:t>
      </w:r>
    </w:p>
    <w:p w14:paraId="6232235C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3AA7A42F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5" w:name="_Toc17263"/>
      <w:r>
        <w:rPr>
          <w:rFonts w:hint="eastAsia"/>
          <w:lang w:val="en-US" w:eastAsia="zh-CN"/>
        </w:rPr>
        <w:t>现场操作</w:t>
      </w:r>
      <w:bookmarkEnd w:id="135"/>
    </w:p>
    <w:p w14:paraId="33A73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lang w:val="en-US" w:eastAsia="zh-CN"/>
        </w:rPr>
        <w:t xml:space="preserve">设备按键操作和屏显如下： </w:t>
      </w:r>
    </w:p>
    <w:p w14:paraId="0D66D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单击按键点亮屏幕，显示监测值等信息；再次单击按键点亮背景灯，再次单击按键显示二维码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在二维码界面下三击按键进入参数设置界面。</w:t>
      </w:r>
    </w:p>
    <w:p w14:paraId="2401985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压力零点校零：</w:t>
      </w:r>
      <w:r>
        <w:rPr>
          <w:rFonts w:hint="eastAsia"/>
          <w:lang w:val="en-US" w:eastAsia="zh-CN"/>
        </w:rPr>
        <w:t>以4G示例，进入参数设置界面后，可以对设备通道1（Calibration1）、通道2（Calibration2）压力检测零点校零。例如对通道1进行零点校零，使通道1传感器压力环境保持在0Pa下，进入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界面，单击按键进行列表换行至Calibration1，双击按键进行校准，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等待提示校零成功，</w:t>
      </w:r>
      <w:r>
        <w:rPr>
          <w:rFonts w:hint="eastAsia"/>
          <w:lang w:val="en-US" w:eastAsia="zh-CN"/>
        </w:rPr>
        <w:t>校准完成。</w:t>
      </w:r>
    </w:p>
    <w:p w14:paraId="2C8D24B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3006090" cy="1080135"/>
            <wp:effectExtent l="0" t="0" r="3810" b="571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00609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E6C6A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操作示意</w:t>
      </w:r>
    </w:p>
    <w:p w14:paraId="437E69D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页面参数表如下：</w:t>
      </w:r>
    </w:p>
    <w:p w14:paraId="7498F25C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7"/>
        <w:tblW w:w="50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6"/>
        <w:gridCol w:w="1007"/>
        <w:gridCol w:w="1038"/>
        <w:gridCol w:w="1886"/>
      </w:tblGrid>
      <w:tr w14:paraId="08DFE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tblHeader/>
        </w:trPr>
        <w:tc>
          <w:tcPr>
            <w:tcW w:w="936" w:type="pct"/>
            <w:shd w:val="clear" w:color="auto" w:fill="D7D7D7" w:themeFill="background1" w:themeFillShade="D8"/>
            <w:vAlign w:val="center"/>
          </w:tcPr>
          <w:p w14:paraId="3B66A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页面</w:t>
            </w:r>
          </w:p>
        </w:tc>
        <w:tc>
          <w:tcPr>
            <w:tcW w:w="1041" w:type="pct"/>
            <w:shd w:val="clear" w:color="auto" w:fill="D7D7D7" w:themeFill="background1" w:themeFillShade="D8"/>
            <w:vAlign w:val="center"/>
          </w:tcPr>
          <w:p w14:paraId="41D4D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1073" w:type="pct"/>
            <w:shd w:val="clear" w:color="auto" w:fill="D7D7D7" w:themeFill="background1" w:themeFillShade="D8"/>
            <w:vAlign w:val="center"/>
          </w:tcPr>
          <w:p w14:paraId="123A3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取值范围</w:t>
            </w:r>
          </w:p>
        </w:tc>
        <w:tc>
          <w:tcPr>
            <w:tcW w:w="1949" w:type="pct"/>
            <w:shd w:val="clear" w:color="auto" w:fill="D7D7D7" w:themeFill="background1" w:themeFillShade="D8"/>
            <w:vAlign w:val="center"/>
          </w:tcPr>
          <w:p w14:paraId="5C9E5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36A42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restart"/>
            <w:vAlign w:val="center"/>
          </w:tcPr>
          <w:p w14:paraId="74D0E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Setting</w:t>
            </w:r>
          </w:p>
        </w:tc>
        <w:tc>
          <w:tcPr>
            <w:tcW w:w="1041" w:type="pct"/>
            <w:vAlign w:val="center"/>
          </w:tcPr>
          <w:p w14:paraId="78797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Calibration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073" w:type="pct"/>
            <w:vAlign w:val="center"/>
          </w:tcPr>
          <w:p w14:paraId="29F7F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9" w:type="pct"/>
            <w:vAlign w:val="center"/>
          </w:tcPr>
          <w:p w14:paraId="10313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通道1压力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零点校零</w:t>
            </w:r>
          </w:p>
        </w:tc>
      </w:tr>
      <w:tr w14:paraId="1A6AA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685D0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4E132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Calibration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038" w:type="dxa"/>
            <w:vAlign w:val="center"/>
          </w:tcPr>
          <w:p w14:paraId="56F64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886" w:type="dxa"/>
            <w:vAlign w:val="center"/>
          </w:tcPr>
          <w:p w14:paraId="3F502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通道2压力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零点校零</w:t>
            </w:r>
          </w:p>
        </w:tc>
      </w:tr>
      <w:tr w14:paraId="5CDDF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0B3FD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1" w:type="pct"/>
            <w:vAlign w:val="center"/>
          </w:tcPr>
          <w:p w14:paraId="23FF3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73" w:type="pct"/>
            <w:vAlign w:val="center"/>
          </w:tcPr>
          <w:p w14:paraId="40D1A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9" w:type="pct"/>
            <w:vAlign w:val="center"/>
          </w:tcPr>
          <w:p w14:paraId="74AF4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</w:tbl>
    <w:p w14:paraId="5B383352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6" w:name="_Toc6386"/>
      <w:bookmarkStart w:id="137" w:name="_Toc31502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6"/>
      <w:bookmarkEnd w:id="137"/>
    </w:p>
    <w:p w14:paraId="12431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eastAsia"/>
          <w:lang w:val="en-US" w:eastAsia="zh-CN"/>
        </w:rPr>
        <w:t>小程序</w:t>
      </w:r>
      <w:r>
        <w:rPr>
          <w:rFonts w:hint="eastAsia" w:ascii="Times New Roman" w:hAnsi="Times New Roman"/>
          <w:lang w:val="en-US" w:eastAsia="zh-CN"/>
        </w:rPr>
        <w:t>或web 端绑定设备，实现远程监控、异常告警、数据报表等功能。</w:t>
      </w:r>
    </w:p>
    <w:p w14:paraId="5BF7BD11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4A0F6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27649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74CFD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091AF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</w:t>
      </w:r>
      <w:r>
        <w:rPr>
          <w:rFonts w:hint="eastAsia" w:ascii="Times New Roman" w:hAnsi="Times New Roman"/>
          <w:lang w:val="en-US" w:eastAsia="zh-CN"/>
        </w:rPr>
        <w:fldChar w:fldCharType="begin"/>
      </w:r>
      <w:r>
        <w:rPr>
          <w:rFonts w:hint="eastAsia" w:ascii="Times New Roman" w:hAnsi="Times New Roman"/>
          <w:lang w:val="en-US" w:eastAsia="zh-CN"/>
        </w:rPr>
        <w:instrText xml:space="preserve"> HYPERLINK "https://hnsd.weixinzjit.com/wessass/#/login" </w:instrText>
      </w:r>
      <w:r>
        <w:rPr>
          <w:rFonts w:hint="eastAsia" w:ascii="Times New Roman" w:hAnsi="Times New Roman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/>
          <w:lang w:val="en-US" w:eastAsia="zh-CN"/>
        </w:rPr>
        <w:t>https://hnsd.weixinzjit.com/wessass/#/login</w:t>
      </w:r>
      <w:r>
        <w:rPr>
          <w:rFonts w:hint="eastAsia" w:ascii="Times New Roman" w:hAnsi="Times New Roman"/>
          <w:lang w:val="en-US" w:eastAsia="zh-CN"/>
        </w:rPr>
        <w:fldChar w:fldCharType="end"/>
      </w:r>
    </w:p>
    <w:p w14:paraId="6FE5226D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61735672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359DB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13A8B8FE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B570AA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41F9C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13CD6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593BC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选择手动添加：点击下一步后，选择设备序列号（SN），点击下一步，点击确认设备。</w:t>
      </w:r>
    </w:p>
    <w:p w14:paraId="7DBBD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选择蓝牙：点击搜索，选择搜索到的某个设备，点击保存，点击确认设备。</w:t>
      </w:r>
    </w:p>
    <w:p w14:paraId="6E8B6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选择扫描二维码：点击搜索，扫描设备二维码，点击确认设备。</w:t>
      </w:r>
    </w:p>
    <w:p w14:paraId="71AE3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7C8BD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697BE4D6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D1FC0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4996D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1CDAC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51DD8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C2E1B2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185CB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</w:p>
    <w:p w14:paraId="7E07B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31F320BE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30805" cy="1431290"/>
            <wp:effectExtent l="0" t="0" r="17145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30805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394DC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2659DF6D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363C1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小程序为例：设备添加成功后，即可在项目中查看设备。点击项目--选择项目--点击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452639B7">
      <w:pPr>
        <w:ind w:left="0" w:leftChars="0" w:firstLine="0" w:firstLineChars="0"/>
        <w:jc w:val="center"/>
        <w:rPr>
          <w:rFonts w:hint="eastAsia" w:ascii="Times New Roman" w:hAnsi="Times New Roman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1440"/>
            <wp:effectExtent l="0" t="0" r="10795" b="10160"/>
            <wp:docPr id="3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09370" cy="1355090"/>
            <wp:effectExtent l="0" t="0" r="5080" b="16510"/>
            <wp:docPr id="3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09370" cy="1355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749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</w:p>
    <w:p w14:paraId="16DD5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点击设备名称后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173355" cy="140335"/>
            <wp:effectExtent l="0" t="0" r="17145" b="1206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" cy="14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，进入设备控制页面。默认打开设备信息页面，在设备信息页面可查询设备信息和网络信息。</w:t>
      </w:r>
    </w:p>
    <w:p w14:paraId="3BF7CB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426210" cy="1405255"/>
            <wp:effectExtent l="0" t="0" r="2540" b="4445"/>
            <wp:docPr id="4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9A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点击状态，在设备状态页面可查询设备各状态信息。（备注：对于低功耗设备，需先在运维中识别设备，等待最长1次上报周期的时间，设备识别成功后方可进行操作）</w:t>
      </w:r>
    </w:p>
    <w:p w14:paraId="221EB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725805" cy="1548130"/>
            <wp:effectExtent l="0" t="0" r="17145" b="13970"/>
            <wp:docPr id="4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25805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16280" cy="1548765"/>
            <wp:effectExtent l="0" t="0" r="7620" b="13335"/>
            <wp:docPr id="4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C0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点击配置，点击查询，可查询设备各属性值。</w:t>
      </w:r>
    </w:p>
    <w:p w14:paraId="156FF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勾选想要修改的属性，修改属性值，点击同步。</w:t>
      </w:r>
    </w:p>
    <w:p w14:paraId="1DD55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（备注：对于低功耗设备，需先在运维中识别设备，等待最长1次上报周期的时间，设备识别成功后方可进行操作）</w:t>
      </w:r>
    </w:p>
    <w:p w14:paraId="0E412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849630" cy="1553210"/>
            <wp:effectExtent l="0" t="0" r="7620" b="8890"/>
            <wp:docPr id="4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49630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55345" cy="1550035"/>
            <wp:effectExtent l="0" t="0" r="1905" b="12065"/>
            <wp:docPr id="4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4B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点击运维，可对设备重启、恢复出厂、识别、固件升级操作。</w:t>
      </w:r>
    </w:p>
    <w:p w14:paraId="5C210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1703705" cy="1301115"/>
            <wp:effectExtent l="0" t="0" r="10795" b="13335"/>
            <wp:docPr id="4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8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03705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D6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点击重启，点击确定，设备将重启。</w:t>
      </w:r>
    </w:p>
    <w:p w14:paraId="78B6B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590800" cy="1661160"/>
            <wp:effectExtent l="0" t="0" r="0" b="15240"/>
            <wp:docPr id="5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9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62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点击恢复出厂，点击确定，设备属性值将恢复出厂默认值。（备注：请谨慎操作）</w:t>
      </w:r>
    </w:p>
    <w:p w14:paraId="0825D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538095" cy="1656715"/>
            <wp:effectExtent l="0" t="0" r="14605" b="635"/>
            <wp:docPr id="5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00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</w:p>
    <w:p w14:paraId="3E325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点击识别，设备将进入识别状态，并显示识别倒计时。</w:t>
      </w:r>
    </w:p>
    <w:p w14:paraId="16DBF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204720" cy="1864995"/>
            <wp:effectExtent l="0" t="0" r="5080" b="1905"/>
            <wp:docPr id="5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204720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D1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点击固件升级，点击升级，设备将进入升级状态，等待升级结束。（备注：非必要，无需进行升级，请谨慎操作）</w:t>
      </w:r>
    </w:p>
    <w:p w14:paraId="376A1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2236470" cy="1624965"/>
            <wp:effectExtent l="0" t="0" r="11430" b="13335"/>
            <wp:docPr id="5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2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58B3B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8" w:name="_Toc29164"/>
      <w:r>
        <w:rPr>
          <w:rFonts w:hint="eastAsia"/>
          <w:lang w:val="en-US" w:eastAsia="zh-CN"/>
        </w:rPr>
        <w:t>设备本地蓝牙配置</w:t>
      </w:r>
      <w:bookmarkEnd w:id="138"/>
    </w:p>
    <w:p w14:paraId="54B72CE4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44BE5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--点击搜索设备。搜索到想要连接的设备后可点击停止搜索。</w:t>
      </w:r>
    </w:p>
    <w:p w14:paraId="43874F3D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22145" cy="1213485"/>
            <wp:effectExtent l="0" t="0" r="1905" b="5715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9221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6F98D2D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71A13AB8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34E5A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点击设备名称，连接设备。</w:t>
      </w:r>
    </w:p>
    <w:p w14:paraId="1AB08591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19605" cy="1290320"/>
            <wp:effectExtent l="0" t="0" r="4445" b="508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290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600CE1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27135D92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9" w:name="_Toc19922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39"/>
    </w:p>
    <w:p w14:paraId="1C1866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1分钟</w:t>
      </w:r>
      <w:r>
        <w:t>，上报周期默认为</w:t>
      </w:r>
      <w:r>
        <w:rPr>
          <w:rFonts w:hint="eastAsia"/>
          <w:lang w:val="en-US" w:eastAsia="zh-CN"/>
        </w:rPr>
        <w:t>1小时</w:t>
      </w:r>
      <w:r>
        <w:t>，均可调）</w:t>
      </w:r>
    </w:p>
    <w:p w14:paraId="126B41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</w:p>
    <w:p w14:paraId="239283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  <w:sectPr>
          <w:headerReference r:id="rId28" w:type="default"/>
          <w:footerReference r:id="rId30" w:type="default"/>
          <w:headerReference r:id="rId29" w:type="even"/>
          <w:footerReference r:id="rId31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07A7121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0" w:name="_Toc27535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故障分析及排除</w:t>
      </w:r>
      <w:bookmarkEnd w:id="140"/>
    </w:p>
    <w:p w14:paraId="29FCBA3A">
      <w:pPr>
        <w:bidi w:val="0"/>
        <w:rPr>
          <w:rFonts w:hint="eastAsia"/>
          <w:highlight w:val="none"/>
          <w:lang w:val="en-US" w:eastAsia="zh-CN"/>
        </w:rPr>
      </w:pPr>
      <w:bookmarkStart w:id="141" w:name="_Toc22314_WPSOffice_Level1"/>
      <w:bookmarkStart w:id="142" w:name="_Toc26203_WPSOffice_Level1"/>
      <w:bookmarkStart w:id="143" w:name="_Toc7328_WPSOffice_Level1"/>
      <w:bookmarkStart w:id="144" w:name="_Toc21178_WPSOffice_Level1"/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双通道压力与甲烷气体检测</w:t>
      </w:r>
      <w:r>
        <w:rPr>
          <w:rFonts w:hint="eastAsia" w:ascii="Times New Roman" w:eastAsia="宋体"/>
          <w:highlight w:val="none"/>
          <w:lang w:val="en-US" w:eastAsia="zh-CN"/>
        </w:rPr>
        <w:t>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 w:ascii="Times New Roman" w:eastAsia="宋体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bookmarkEnd w:id="141"/>
    <w:bookmarkEnd w:id="142"/>
    <w:bookmarkEnd w:id="143"/>
    <w:bookmarkEnd w:id="144"/>
    <w:p w14:paraId="3802F817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622"/>
        <w:gridCol w:w="2050"/>
      </w:tblGrid>
      <w:tr w14:paraId="60D35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7" w:type="pct"/>
            <w:shd w:val="clear" w:color="auto" w:fill="D7D7D7" w:themeFill="background1" w:themeFillShade="D8"/>
            <w:vAlign w:val="center"/>
          </w:tcPr>
          <w:p w14:paraId="62B4C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6C685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1" w:type="pct"/>
            <w:shd w:val="clear" w:color="auto" w:fill="D7D7D7" w:themeFill="background1" w:themeFillShade="D8"/>
            <w:vAlign w:val="center"/>
          </w:tcPr>
          <w:p w14:paraId="66533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72A82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15ACE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17912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电池电量低</w:t>
            </w:r>
          </w:p>
        </w:tc>
        <w:tc>
          <w:tcPr>
            <w:tcW w:w="2061" w:type="pct"/>
            <w:vAlign w:val="center"/>
          </w:tcPr>
          <w:p w14:paraId="53FF4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更换新电池</w:t>
            </w:r>
          </w:p>
        </w:tc>
      </w:tr>
      <w:tr w14:paraId="7B68B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3E59E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压力值偏小</w:t>
            </w:r>
          </w:p>
        </w:tc>
        <w:tc>
          <w:tcPr>
            <w:tcW w:w="1631" w:type="pct"/>
            <w:vAlign w:val="center"/>
          </w:tcPr>
          <w:p w14:paraId="7670D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引压孔被堵塞</w:t>
            </w:r>
          </w:p>
        </w:tc>
        <w:tc>
          <w:tcPr>
            <w:tcW w:w="2061" w:type="pct"/>
            <w:vAlign w:val="center"/>
          </w:tcPr>
          <w:p w14:paraId="2C90C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将仪表卸下清洗引压孔</w:t>
            </w:r>
          </w:p>
        </w:tc>
      </w:tr>
      <w:tr w14:paraId="18E89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  <w:jc w:val="center"/>
        </w:trPr>
        <w:tc>
          <w:tcPr>
            <w:tcW w:w="1307" w:type="pct"/>
            <w:vMerge w:val="restart"/>
            <w:vAlign w:val="center"/>
          </w:tcPr>
          <w:p w14:paraId="327A6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无法收到数据</w:t>
            </w:r>
          </w:p>
        </w:tc>
        <w:tc>
          <w:tcPr>
            <w:tcW w:w="1631" w:type="pct"/>
            <w:vAlign w:val="center"/>
          </w:tcPr>
          <w:p w14:paraId="0BD98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4G/NB网络可以通过指示灯判断仪表状态，若未驻网成功则检查：</w:t>
            </w:r>
          </w:p>
          <w:p w14:paraId="3EF9D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SIM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卡是否正确安装、是否在无线网络服务区内。</w:t>
            </w:r>
          </w:p>
        </w:tc>
        <w:tc>
          <w:tcPr>
            <w:tcW w:w="2061" w:type="pct"/>
            <w:vAlign w:val="center"/>
          </w:tcPr>
          <w:p w14:paraId="5C431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（1）正确安装SIM卡，（2）联系网络运营商架设网络，或查询当地4G网络的信号强度。</w:t>
            </w:r>
          </w:p>
        </w:tc>
      </w:tr>
      <w:tr w14:paraId="730E5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07" w:type="pct"/>
            <w:vMerge w:val="continue"/>
            <w:vAlign w:val="center"/>
          </w:tcPr>
          <w:p w14:paraId="50F63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1" w:type="pct"/>
            <w:vAlign w:val="center"/>
          </w:tcPr>
          <w:p w14:paraId="1ECD0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LoRa网络未连上</w:t>
            </w:r>
          </w:p>
        </w:tc>
        <w:tc>
          <w:tcPr>
            <w:tcW w:w="2061" w:type="pct"/>
            <w:vAlign w:val="center"/>
          </w:tcPr>
          <w:p w14:paraId="55782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查配套网关是否连接</w:t>
            </w:r>
          </w:p>
          <w:p w14:paraId="09D97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LoRa和网关的参数是否保持一致</w:t>
            </w:r>
          </w:p>
        </w:tc>
      </w:tr>
      <w:tr w14:paraId="350A8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300" w:type="dxa"/>
            <w:vAlign w:val="center"/>
          </w:tcPr>
          <w:p w14:paraId="4E2D3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卡读不到</w:t>
            </w:r>
          </w:p>
        </w:tc>
        <w:tc>
          <w:tcPr>
            <w:tcW w:w="1622" w:type="dxa"/>
            <w:vAlign w:val="center"/>
          </w:tcPr>
          <w:p w14:paraId="06232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卡未插好/卡没费/卡绑定</w:t>
            </w:r>
          </w:p>
        </w:tc>
        <w:tc>
          <w:tcPr>
            <w:tcW w:w="2050" w:type="dxa"/>
            <w:vAlign w:val="top"/>
          </w:tcPr>
          <w:p w14:paraId="76057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重插/查询卡费续费/卡解绑</w:t>
            </w:r>
          </w:p>
        </w:tc>
      </w:tr>
      <w:tr w14:paraId="4FEC8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300" w:type="dxa"/>
            <w:vAlign w:val="center"/>
          </w:tcPr>
          <w:p w14:paraId="233BC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平台无数据</w:t>
            </w:r>
          </w:p>
        </w:tc>
        <w:tc>
          <w:tcPr>
            <w:tcW w:w="1622" w:type="dxa"/>
            <w:vAlign w:val="center"/>
          </w:tcPr>
          <w:p w14:paraId="40485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一般程序有BUG</w:t>
            </w:r>
          </w:p>
        </w:tc>
        <w:tc>
          <w:tcPr>
            <w:tcW w:w="2050" w:type="dxa"/>
            <w:vAlign w:val="top"/>
          </w:tcPr>
          <w:p w14:paraId="3C983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检查程序</w:t>
            </w:r>
          </w:p>
        </w:tc>
      </w:tr>
    </w:tbl>
    <w:p w14:paraId="496E3361">
      <w:pPr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sectPr>
          <w:headerReference r:id="rId32" w:type="default"/>
          <w:headerReference r:id="rId3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9E0D55D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5" w:name="_Toc25914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质保及售后服务</w:t>
      </w:r>
      <w:bookmarkEnd w:id="145"/>
    </w:p>
    <w:p w14:paraId="57A46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45D12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4858C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58F56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257590E5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60" w:firstLineChars="200"/>
        <w:jc w:val="left"/>
        <w:textAlignment w:val="auto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 客户使用不当造成产品故障。</w:t>
      </w:r>
    </w:p>
    <w:p w14:paraId="2F4D9FB8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60" w:firstLineChars="200"/>
        <w:jc w:val="left"/>
        <w:textAlignment w:val="auto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客户对产品自行拆解、修理和改装造成产品故障</w:t>
      </w:r>
      <w:r>
        <w:rPr>
          <w:rFonts w:hint="eastAsia"/>
          <w:lang w:eastAsia="zh-CN"/>
        </w:rPr>
        <w:t>。</w:t>
      </w:r>
    </w:p>
    <w:p w14:paraId="16C4C255">
      <w:pPr>
        <w:pStyle w:val="9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wordWrap w:val="0"/>
        <w:spacing w:after="72"/>
        <w:ind w:firstLine="0" w:firstLineChars="0"/>
        <w:jc w:val="right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</w:p>
    <w:p w14:paraId="322D5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/>
          <w:lang w:val="en-US" w:eastAsia="zh-CN"/>
        </w:rPr>
        <w:sectPr>
          <w:headerReference r:id="rId34" w:type="default"/>
          <w:headerReference r:id="rId35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41E5E1E7">
      <w:pPr>
        <w:pStyle w:val="2"/>
        <w:numPr>
          <w:numId w:val="0"/>
        </w:numPr>
        <w:bidi w:val="0"/>
        <w:ind w:leftChars="0"/>
        <w:rPr>
          <w:rFonts w:hint="eastAsia"/>
        </w:rPr>
      </w:pPr>
      <w:bookmarkStart w:id="146" w:name="_Toc2568"/>
      <w:r>
        <w:rPr>
          <w:rFonts w:hint="eastAsia"/>
          <w:lang w:val="en-US" w:eastAsia="zh-CN"/>
        </w:rPr>
        <w:t>附录 选型与订货</w:t>
      </w:r>
      <w:bookmarkEnd w:id="146"/>
    </w:p>
    <w:tbl>
      <w:tblPr>
        <w:tblStyle w:val="15"/>
        <w:tblW w:w="494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357"/>
        <w:gridCol w:w="1357"/>
        <w:gridCol w:w="1357"/>
      </w:tblGrid>
      <w:tr w14:paraId="644FD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5000" w:type="pct"/>
            <w:gridSpan w:val="4"/>
            <w:shd w:val="clear" w:color="auto" w:fill="D7D7D7" w:themeFill="background1" w:themeFillShade="D8"/>
            <w:vAlign w:val="center"/>
          </w:tcPr>
          <w:p w14:paraId="2D4E1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WE-T185产品选型参数表</w:t>
            </w:r>
          </w:p>
          <w:p w14:paraId="12B14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2410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  <w:tblHeader/>
        </w:trPr>
        <w:tc>
          <w:tcPr>
            <w:tcW w:w="1595" w:type="pct"/>
            <w:shd w:val="clear" w:color="auto" w:fill="D7D7D7" w:themeFill="background1" w:themeFillShade="D8"/>
            <w:vAlign w:val="center"/>
          </w:tcPr>
          <w:p w14:paraId="15DB3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参数类别</w:t>
            </w:r>
          </w:p>
        </w:tc>
        <w:tc>
          <w:tcPr>
            <w:tcW w:w="3404" w:type="pct"/>
            <w:gridSpan w:val="3"/>
            <w:shd w:val="clear" w:color="auto" w:fill="D7D7D7" w:themeFill="background1" w:themeFillShade="D8"/>
            <w:vAlign w:val="center"/>
          </w:tcPr>
          <w:p w14:paraId="6EB95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选型代码与规格说明</w:t>
            </w:r>
          </w:p>
        </w:tc>
      </w:tr>
      <w:tr w14:paraId="6783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restart"/>
            <w:vAlign w:val="center"/>
          </w:tcPr>
          <w:p w14:paraId="281F2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通讯方式</w:t>
            </w:r>
          </w:p>
        </w:tc>
        <w:tc>
          <w:tcPr>
            <w:tcW w:w="3404" w:type="pct"/>
            <w:gridSpan w:val="3"/>
            <w:vAlign w:val="center"/>
          </w:tcPr>
          <w:p w14:paraId="4158F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LR：LoRa</w:t>
            </w:r>
          </w:p>
        </w:tc>
      </w:tr>
      <w:tr w14:paraId="60332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3F7D5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4" w:type="pct"/>
            <w:gridSpan w:val="3"/>
            <w:vAlign w:val="center"/>
          </w:tcPr>
          <w:p w14:paraId="1B61D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4G：4G/Cat1</w:t>
            </w:r>
          </w:p>
        </w:tc>
      </w:tr>
      <w:tr w14:paraId="3987D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41C85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4" w:type="pct"/>
            <w:gridSpan w:val="3"/>
            <w:vAlign w:val="center"/>
          </w:tcPr>
          <w:p w14:paraId="42F42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RS：RS485</w:t>
            </w:r>
          </w:p>
        </w:tc>
      </w:tr>
      <w:tr w14:paraId="5C224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5C162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4" w:type="pct"/>
            <w:gridSpan w:val="3"/>
            <w:vAlign w:val="center"/>
          </w:tcPr>
          <w:p w14:paraId="105BF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NB：NB2</w:t>
            </w:r>
          </w:p>
        </w:tc>
      </w:tr>
      <w:tr w14:paraId="20E3A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restart"/>
            <w:vAlign w:val="center"/>
          </w:tcPr>
          <w:p w14:paraId="18D8F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A精度等级</w:t>
            </w:r>
          </w:p>
        </w:tc>
        <w:tc>
          <w:tcPr>
            <w:tcW w:w="3404" w:type="pct"/>
            <w:gridSpan w:val="3"/>
            <w:vAlign w:val="center"/>
          </w:tcPr>
          <w:p w14:paraId="1ADCB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A01：0.1%</w:t>
            </w:r>
          </w:p>
        </w:tc>
      </w:tr>
      <w:tr w14:paraId="1ACCB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77919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4" w:type="pct"/>
            <w:gridSpan w:val="3"/>
            <w:vAlign w:val="center"/>
          </w:tcPr>
          <w:p w14:paraId="00485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A25：0.25%</w:t>
            </w:r>
          </w:p>
        </w:tc>
      </w:tr>
      <w:tr w14:paraId="32A6C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6D535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4" w:type="pct"/>
            <w:gridSpan w:val="3"/>
            <w:vAlign w:val="center"/>
          </w:tcPr>
          <w:p w14:paraId="3D61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A05：0.5%</w:t>
            </w:r>
          </w:p>
        </w:tc>
      </w:tr>
      <w:tr w14:paraId="69269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5BDF1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4" w:type="pct"/>
            <w:gridSpan w:val="3"/>
            <w:vAlign w:val="center"/>
          </w:tcPr>
          <w:p w14:paraId="6B29C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A10：1%</w:t>
            </w:r>
          </w:p>
        </w:tc>
      </w:tr>
      <w:tr w14:paraId="24A36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restart"/>
            <w:vAlign w:val="center"/>
          </w:tcPr>
          <w:p w14:paraId="0E135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R量程范围</w:t>
            </w:r>
          </w:p>
        </w:tc>
        <w:tc>
          <w:tcPr>
            <w:tcW w:w="3404" w:type="pct"/>
            <w:gridSpan w:val="3"/>
            <w:vAlign w:val="center"/>
          </w:tcPr>
          <w:p w14:paraId="4CA63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R10：0~1MPa</w:t>
            </w:r>
          </w:p>
        </w:tc>
      </w:tr>
      <w:tr w14:paraId="3A9C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top"/>
          </w:tcPr>
          <w:p w14:paraId="5870E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4" w:type="pct"/>
            <w:gridSpan w:val="3"/>
            <w:vAlign w:val="center"/>
          </w:tcPr>
          <w:p w14:paraId="1B50D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R16：0~1.6MPa</w:t>
            </w:r>
          </w:p>
        </w:tc>
      </w:tr>
      <w:tr w14:paraId="73C0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top"/>
          </w:tcPr>
          <w:p w14:paraId="551D2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4" w:type="pct"/>
            <w:gridSpan w:val="3"/>
            <w:vAlign w:val="center"/>
          </w:tcPr>
          <w:p w14:paraId="64B63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R25：0~2.5MPa</w:t>
            </w:r>
          </w:p>
        </w:tc>
      </w:tr>
      <w:tr w14:paraId="1FA8D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top"/>
          </w:tcPr>
          <w:p w14:paraId="05372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4" w:type="pct"/>
            <w:gridSpan w:val="3"/>
            <w:vAlign w:val="center"/>
          </w:tcPr>
          <w:p w14:paraId="100B4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R40：0~4MPa</w:t>
            </w:r>
          </w:p>
        </w:tc>
      </w:tr>
      <w:tr w14:paraId="42AD2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restart"/>
            <w:vAlign w:val="center"/>
          </w:tcPr>
          <w:p w14:paraId="13466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P供电方式</w:t>
            </w:r>
          </w:p>
        </w:tc>
        <w:tc>
          <w:tcPr>
            <w:tcW w:w="3404" w:type="pct"/>
            <w:gridSpan w:val="3"/>
            <w:vAlign w:val="center"/>
          </w:tcPr>
          <w:p w14:paraId="6934C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P0：电池供电</w:t>
            </w:r>
          </w:p>
        </w:tc>
      </w:tr>
      <w:tr w14:paraId="13EA1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top"/>
          </w:tcPr>
          <w:p w14:paraId="6D2FA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4" w:type="pct"/>
            <w:gridSpan w:val="3"/>
            <w:vAlign w:val="center"/>
          </w:tcPr>
          <w:p w14:paraId="4A7D6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P1：9~30V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直流供电</w:t>
            </w:r>
          </w:p>
        </w:tc>
      </w:tr>
      <w:tr w14:paraId="238E2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restart"/>
            <w:vAlign w:val="center"/>
          </w:tcPr>
          <w:p w14:paraId="6DB69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传感器探头安装方式</w:t>
            </w:r>
          </w:p>
        </w:tc>
        <w:tc>
          <w:tcPr>
            <w:tcW w:w="1116" w:type="dxa"/>
            <w:vAlign w:val="center"/>
          </w:tcPr>
          <w:p w14:paraId="4AA46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M6: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M6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*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 </w:t>
            </w:r>
          </w:p>
        </w:tc>
        <w:tc>
          <w:tcPr>
            <w:tcW w:w="1116" w:type="dxa"/>
            <w:vAlign w:val="center"/>
          </w:tcPr>
          <w:p w14:paraId="4F00B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M8: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M8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*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19" w:type="dxa"/>
            <w:vAlign w:val="center"/>
          </w:tcPr>
          <w:p w14:paraId="3931B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M10: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M10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*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</w:tr>
      <w:tr w14:paraId="4A013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497BF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6" w:type="dxa"/>
            <w:vAlign w:val="center"/>
          </w:tcPr>
          <w:p w14:paraId="7AFC0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M12: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M12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*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16" w:type="dxa"/>
            <w:vAlign w:val="center"/>
          </w:tcPr>
          <w:p w14:paraId="7913D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M14: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M14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*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1.5</w:t>
            </w:r>
          </w:p>
        </w:tc>
        <w:tc>
          <w:tcPr>
            <w:tcW w:w="1119" w:type="dxa"/>
            <w:vAlign w:val="center"/>
          </w:tcPr>
          <w:p w14:paraId="4049A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M16: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M16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*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1.5</w:t>
            </w:r>
          </w:p>
        </w:tc>
      </w:tr>
      <w:tr w14:paraId="0C006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06C4A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6" w:type="dxa"/>
            <w:vAlign w:val="center"/>
          </w:tcPr>
          <w:p w14:paraId="0250C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M20: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M20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*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1.5</w:t>
            </w:r>
          </w:p>
        </w:tc>
        <w:tc>
          <w:tcPr>
            <w:tcW w:w="1116" w:type="dxa"/>
            <w:vAlign w:val="center"/>
          </w:tcPr>
          <w:p w14:paraId="1A720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G18:G1/8</w:t>
            </w:r>
          </w:p>
        </w:tc>
        <w:tc>
          <w:tcPr>
            <w:tcW w:w="1119" w:type="dxa"/>
            <w:vAlign w:val="center"/>
          </w:tcPr>
          <w:p w14:paraId="32C2A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G14:G1/4</w:t>
            </w:r>
          </w:p>
        </w:tc>
      </w:tr>
      <w:tr w14:paraId="23823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26C44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6" w:type="dxa"/>
            <w:vAlign w:val="center"/>
          </w:tcPr>
          <w:p w14:paraId="6DAFC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G12:G1/2</w:t>
            </w:r>
          </w:p>
        </w:tc>
        <w:tc>
          <w:tcPr>
            <w:tcW w:w="1116" w:type="dxa"/>
            <w:vAlign w:val="center"/>
          </w:tcPr>
          <w:p w14:paraId="4034B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ZG14: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ZG1/4</w:t>
            </w:r>
          </w:p>
        </w:tc>
        <w:tc>
          <w:tcPr>
            <w:tcW w:w="1119" w:type="dxa"/>
            <w:vAlign w:val="center"/>
          </w:tcPr>
          <w:p w14:paraId="78EA3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ZG12: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ZG1/2</w:t>
            </w:r>
          </w:p>
        </w:tc>
      </w:tr>
      <w:tr w14:paraId="4B954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1C6B0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6" w:type="dxa"/>
            <w:vAlign w:val="center"/>
          </w:tcPr>
          <w:p w14:paraId="3E9FA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PT14: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PT1/4</w:t>
            </w:r>
          </w:p>
        </w:tc>
        <w:tc>
          <w:tcPr>
            <w:tcW w:w="1116" w:type="dxa"/>
            <w:vAlign w:val="center"/>
          </w:tcPr>
          <w:p w14:paraId="2727A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PT12: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PT1/2</w:t>
            </w:r>
          </w:p>
        </w:tc>
        <w:tc>
          <w:tcPr>
            <w:tcW w:w="1119" w:type="dxa"/>
            <w:vAlign w:val="center"/>
          </w:tcPr>
          <w:p w14:paraId="44B03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NPT18: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NPT1/8</w:t>
            </w:r>
          </w:p>
        </w:tc>
      </w:tr>
      <w:tr w14:paraId="7F59C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595" w:type="pct"/>
            <w:vMerge w:val="continue"/>
            <w:vAlign w:val="center"/>
          </w:tcPr>
          <w:p w14:paraId="7C6A5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16" w:type="dxa"/>
            <w:vAlign w:val="center"/>
          </w:tcPr>
          <w:p w14:paraId="3A6AC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NPT14: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NPT1/4</w:t>
            </w:r>
          </w:p>
        </w:tc>
        <w:tc>
          <w:tcPr>
            <w:tcW w:w="1116" w:type="dxa"/>
            <w:vAlign w:val="center"/>
          </w:tcPr>
          <w:p w14:paraId="23AB2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NPT12: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NPT1/2</w:t>
            </w:r>
          </w:p>
        </w:tc>
        <w:tc>
          <w:tcPr>
            <w:tcW w:w="1119" w:type="dxa"/>
            <w:vAlign w:val="center"/>
          </w:tcPr>
          <w:p w14:paraId="0CB06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40B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tblHeader/>
        </w:trPr>
        <w:tc>
          <w:tcPr>
            <w:tcW w:w="5000" w:type="pct"/>
            <w:gridSpan w:val="4"/>
            <w:vAlign w:val="center"/>
          </w:tcPr>
          <w:p w14:paraId="465A5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备注：可定制精度等级、量程范围、供电方式、探头螺纹规格</w:t>
            </w:r>
          </w:p>
        </w:tc>
      </w:tr>
    </w:tbl>
    <w:p w14:paraId="424CC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示例：</w:t>
      </w:r>
    </w:p>
    <w:p w14:paraId="47F72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WE-</w:t>
      </w:r>
      <w:r>
        <w:rPr>
          <w:rFonts w:hint="eastAsia"/>
          <w:lang w:val="en-US" w:eastAsia="zh-CN"/>
        </w:rPr>
        <w:t>T185</w:t>
      </w:r>
      <w:r>
        <w:rPr>
          <w:rFonts w:hint="default"/>
          <w:lang w:val="en-US" w:eastAsia="zh-CN"/>
        </w:rPr>
        <w:t>-LR-A10-R10-P0-M6</w:t>
      </w:r>
    </w:p>
    <w:p w14:paraId="444CA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  <w:sectPr>
          <w:headerReference r:id="rId36" w:type="default"/>
          <w:footerReference r:id="rId38" w:type="default"/>
          <w:headerReference r:id="rId37" w:type="even"/>
          <w:footerReference r:id="rId39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default"/>
          <w:lang w:val="en-US" w:eastAsia="zh-CN"/>
        </w:rPr>
        <w:t>LoRa无线</w:t>
      </w:r>
      <w:r>
        <w:rPr>
          <w:rFonts w:hint="eastAsia"/>
          <w:lang w:val="en-US" w:eastAsia="zh-CN"/>
        </w:rPr>
        <w:t>双通道压力与甲烷气体检测</w:t>
      </w:r>
      <w:r>
        <w:rPr>
          <w:rFonts w:hint="default"/>
          <w:lang w:val="en-US" w:eastAsia="zh-CN"/>
        </w:rPr>
        <w:t>变送器，1%级精度，0~1MPa检测范围，电池供电，M6*1螺纹安</w:t>
      </w:r>
      <w:r>
        <w:rPr>
          <w:rFonts w:hint="eastAsia"/>
          <w:lang w:val="en-US" w:eastAsia="zh-CN"/>
        </w:rPr>
        <w:t>装。</w:t>
      </w:r>
    </w:p>
    <w:p w14:paraId="152A5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sectPr>
          <w:headerReference r:id="rId40" w:type="default"/>
          <w:footerReference r:id="rId42" w:type="default"/>
          <w:headerReference r:id="rId41" w:type="even"/>
          <w:footerReference r:id="rId43" w:type="even"/>
          <w:type w:val="continuous"/>
          <w:pgSz w:w="5952" w:h="8390"/>
          <w:pgMar w:top="850" w:right="567" w:bottom="850" w:left="567" w:header="567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18060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1291590</wp:posOffset>
                </wp:positionH>
                <wp:positionV relativeFrom="paragraph">
                  <wp:posOffset>3676015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4567A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1A68F9B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01.7pt;margin-top:289.45pt;height:24.85pt;width:138.4pt;z-index:251670528;mso-width-relative:page;mso-height-relative:page;" fillcolor="#FFFFFF" filled="t" stroked="f" coordsize="21600,21600" o:gfxdata="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fjhqR2gAAAAsBAAAPAAAAAAAAAAEA&#10;IAAAACIAAABkcnMvZG93bnJldi54bWxQSwECFAAUAAAACACHTuJAZUWPXNQBAACjAwAADgAAAAAA&#10;AAABACAAAAAp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04567A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1A68F9B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2547620</wp:posOffset>
            </wp:positionH>
            <wp:positionV relativeFrom="paragraph">
              <wp:posOffset>3224530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73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hAnsi="黑体" w:eastAsia="黑体"/>
          <w:position w:val="-41"/>
          <w:sz w:val="20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3745865</wp:posOffset>
            </wp:positionV>
            <wp:extent cx="720090" cy="247015"/>
            <wp:effectExtent l="0" t="0" r="3810" b="635"/>
            <wp:wrapNone/>
            <wp:docPr id="65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4079875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8E7C5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2.15pt;margin-top:321.25pt;height:17.4pt;width:238.25pt;z-index:251672576;mso-width-relative:page;mso-height-relative:page;" fillcolor="#FFFFFF" filled="t" stroked="f" coordsize="21600,21600" o:gfxdata="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jmiCA9gAAAAJ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5D8E7C5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4054475</wp:posOffset>
                </wp:positionV>
                <wp:extent cx="3060065" cy="76200"/>
                <wp:effectExtent l="0" t="11430" r="6985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1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1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319.25pt;height:6pt;width:240.95pt;z-index:251671552;mso-width-relative:page;mso-height-relative:page;" coordorigin="18,18" coordsize="6590,20" o:gfxdata="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rhDbl9kAAAAIAQAADwAAAAAAAAABACAAAAAiAAAAZHJzL2Rvd25yZXYueG1sUEsBAhQAFAAAAAgA&#10;h07iQFSINHLPAgAAYggAAA4AAAAAAAAAAQAgAAAAKAEAAGRycy9lMm9Eb2MueG1sUEsFBgAAAAAG&#10;AAYAWQEAAGkGAAAAAA==&#10;">
                <o:lock v:ext="edit" aspectratio="f"/>
                <v:shape id="_x0000_s1026" o:spid="_x0000_s1026" o:spt="100" style="position:absolute;left:24;top:18;height:20;width:6578;" filled="f" stroked="t" coordsize="6578,20" o:gfxdata="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M02j25AAAA2gAA&#10;AA8AAAAAAAAAAQAgAAAAIgAAAGRycy9kb3ducmV2LnhtbFBLAQIUABQAAAAIAIdO4kAzLwWeOwAA&#10;ADkAAAAQAAAAAAAAAAEAIAAAAAgBAABkcnMvc2hhcGV4bWwueG1sUEsFBgAAAAAGAAYAWwEAALID&#10;AAAAAA=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任意多边形 2" o:spid="_x0000_s1026" o:spt="100" style="position:absolute;left:18;top:18;height:20;width:6590;" filled="f" stroked="t" coordsize="6590,20" o:gfxdata="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8mZ168AAAA&#10;2wAAAA8AAAAAAAAAAQAgAAAAIgAAAGRycy9kb3ducmV2LnhtbFBLAQIUABQAAAAIAIdO4kAzLwWe&#10;OwAAADkAAAAQAAAAAAAAAAEAIAAAAAsBAABkcnMvc2hhcGV4bWwueG1sUEsFBgAAAAAGAAYAWwEA&#10;ALUDAAAAAA=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sectPr>
      <w:type w:val="continuous"/>
      <w:pgSz w:w="5952" w:h="8390"/>
      <w:pgMar w:top="850" w:right="567" w:bottom="850" w:left="567" w:header="56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EE664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82A0A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905B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335FE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7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i6pUg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335FE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DD72E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2FC94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Mze1J9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2FC94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3B405B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3B405B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4BC5C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FBC5C2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FBC5C2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74846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330D5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97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Dee5ve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FDee5v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330D5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12304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D4848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0WLvTeAgAAJgYAAA4AAABkcnMvZTJvRG9jLnhtbK1US27bMBDdF+gd&#10;CO4VSY7s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J0WLvT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D4848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A0670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5586DA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5586DA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361E3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41E88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HBuI3v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41E88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4C952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3D036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3D036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28D18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F2CCC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281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4U2Rn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4U2Rn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F2CCC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F4EE6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59385" cy="173990"/>
              <wp:effectExtent l="0" t="0" r="0" b="0"/>
              <wp:wrapNone/>
              <wp:docPr id="64" name="文本框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385" cy="1739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A5E679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3.7pt;width:12.55pt;mso-position-horizontal:outside;mso-position-horizontal-relative:margin;z-index:251676672;mso-width-relative:page;mso-height-relative:page;" filled="f" stroked="f" coordsize="21600,21600" o:gfxdata="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WFyhrSAAAAAwEAAA8AAAAAAAAAAQAgAAAAIgAAAGRycy9kb3ducmV2Lnht&#10;bFBLAQIUABQAAAAIAIdO4kAAj/wlOAIAAGMEAAAOAAAAAAAAAAEAIAAAACE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7A5E679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4B000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0A191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38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Ns1Jb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ENs1Jb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80A191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6D600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167005" cy="15875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005" cy="158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6EC95C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12.5pt;width:13.15pt;mso-position-horizontal-relative:margin;z-index:251667456;mso-width-relative:page;mso-height-relative:page;" filled="f" stroked="f" coordsize="21600,21600" o:gfxdata="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Ps+q5tIAAAADAQAADwAAAAAAAAABACAAAAAiAAAAZHJzL2Rvd25yZXYueG1s&#10;UEsBAhQAFAAAAAgAh07iQGiIFoM3AgAAYwQAAA4AAAAAAAAAAQAgAAAAI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B6EC95C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21D8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F248A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VT6jzeAgAAJg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BVT6jz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F248A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0FA4F">
    <w:pPr>
      <w:pStyle w:val="8"/>
      <w:spacing w:after="72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74770">
    <w:pPr>
      <w:pStyle w:val="9"/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14605</wp:posOffset>
              </wp:positionV>
              <wp:extent cx="3060065" cy="76200"/>
              <wp:effectExtent l="0" t="11430" r="6985" b="0"/>
              <wp:wrapNone/>
              <wp:docPr id="69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.5pt;margin-top:1.15pt;height:6pt;width:240.95pt;z-index:251668480;mso-width-relative:page;mso-height-relative:page;" filled="f" stroked="t" coordsize="6590,20" o:gfxdata="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mtrPu1QAAAAYBAAAPAAAAAAAAAAEAIAAAACIAAABkcnMvZG93bnJldi54bWxQ&#10;SwECFAAUAAAACACHTuJApEemUDMCAACPBAAADgAAAAAAAAABACAAAAAkAQAAZHJzL2Uyb0RvYy54&#10;bWxQSwUGAAAAAAYABgBZAQAAyQUAAAAA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38100</wp:posOffset>
              </wp:positionH>
              <wp:positionV relativeFrom="paragraph">
                <wp:posOffset>4158615</wp:posOffset>
              </wp:positionV>
              <wp:extent cx="3060065" cy="76200"/>
              <wp:effectExtent l="0" t="11430" r="6985" b="0"/>
              <wp:wrapNone/>
              <wp:docPr id="12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3pt;margin-top:327.45pt;height:6pt;width:240.95pt;z-index:251666432;mso-width-relative:page;mso-height-relative:page;" filled="f" stroked="t" coordsize="6590,20" o:gfxdata="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fonG7XAAAACQEAAA8AAAAAAAAAAQAgAAAAIgAAAGRycy9kb3ducmV2Lnht&#10;bFBLAQIUABQAAAAIAIdO4kDISGnWMwIAAI8EAAAOAAAAAAAAAAEAIAAAACYBAABkcnMvZTJvRG9j&#10;LnhtbFBLBQYAAAAABgAGAFkBAADLBQAAAAA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88CBE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6EEEF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9DA9C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64A32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FA630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48BB9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6A124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9FD07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AE18A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ab/>
    </w:r>
    <w:r>
      <w:rPr>
        <w:rFonts w:hint="eastAsia"/>
        <w:sz w:val="15"/>
        <w:szCs w:val="15"/>
        <w:lang w:val="en-US" w:eastAsia="zh-CN"/>
      </w:rPr>
      <w:t>第四章 安装与维护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3A79E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安装与维护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4F056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安装与维护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104FE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安装与维护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749B8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79845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7D751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FE329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85B71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 xml:space="preserve">第七章 质保及售后服务 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BA931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第七章 质保及售后服务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54254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62DDD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80467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FB7E0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2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C1355C66"/>
    <w:multiLevelType w:val="singleLevel"/>
    <w:tmpl w:val="C1355C66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D3EBF79A"/>
    <w:multiLevelType w:val="singleLevel"/>
    <w:tmpl w:val="D3EBF79A"/>
    <w:lvl w:ilvl="0" w:tentative="0">
      <w:start w:val="1"/>
      <w:numFmt w:val="decimal"/>
      <w:lvlText w:val="(%1)"/>
      <w:lvlJc w:val="left"/>
      <w:pPr>
        <w:tabs>
          <w:tab w:val="left" w:pos="312"/>
        </w:tabs>
        <w:ind w:left="0" w:firstLine="0"/>
      </w:pPr>
    </w:lvl>
  </w:abstractNum>
  <w:abstractNum w:abstractNumId="5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6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8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9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5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BA2692"/>
    <w:rsid w:val="01205D5C"/>
    <w:rsid w:val="017D4F5C"/>
    <w:rsid w:val="01964270"/>
    <w:rsid w:val="02187528"/>
    <w:rsid w:val="02477318"/>
    <w:rsid w:val="02A4476B"/>
    <w:rsid w:val="02AB78A7"/>
    <w:rsid w:val="02AE1145"/>
    <w:rsid w:val="03045209"/>
    <w:rsid w:val="030B2A3C"/>
    <w:rsid w:val="030F6088"/>
    <w:rsid w:val="034675D0"/>
    <w:rsid w:val="03546191"/>
    <w:rsid w:val="03870C59"/>
    <w:rsid w:val="03B804CE"/>
    <w:rsid w:val="03E219EE"/>
    <w:rsid w:val="03F4527E"/>
    <w:rsid w:val="05616943"/>
    <w:rsid w:val="05812B41"/>
    <w:rsid w:val="05AB7BBE"/>
    <w:rsid w:val="063C2A27"/>
    <w:rsid w:val="06B07B82"/>
    <w:rsid w:val="06B6150D"/>
    <w:rsid w:val="06C47189"/>
    <w:rsid w:val="06D373CC"/>
    <w:rsid w:val="06D7510F"/>
    <w:rsid w:val="06F37A6F"/>
    <w:rsid w:val="06F55595"/>
    <w:rsid w:val="070C28DE"/>
    <w:rsid w:val="073562D9"/>
    <w:rsid w:val="077E1A2E"/>
    <w:rsid w:val="07862691"/>
    <w:rsid w:val="07CF74B6"/>
    <w:rsid w:val="07F65A68"/>
    <w:rsid w:val="08437A19"/>
    <w:rsid w:val="08512C9F"/>
    <w:rsid w:val="08714123"/>
    <w:rsid w:val="08CC4A1B"/>
    <w:rsid w:val="08D613F6"/>
    <w:rsid w:val="093A1985"/>
    <w:rsid w:val="094E10AF"/>
    <w:rsid w:val="09615163"/>
    <w:rsid w:val="09A17C56"/>
    <w:rsid w:val="09BE4364"/>
    <w:rsid w:val="09C321A9"/>
    <w:rsid w:val="09C86F91"/>
    <w:rsid w:val="0ACA6D38"/>
    <w:rsid w:val="0AF61340"/>
    <w:rsid w:val="0B330D82"/>
    <w:rsid w:val="0B582596"/>
    <w:rsid w:val="0B6C7DF0"/>
    <w:rsid w:val="0C104C1F"/>
    <w:rsid w:val="0C7C4062"/>
    <w:rsid w:val="0CC003F3"/>
    <w:rsid w:val="0D314E4D"/>
    <w:rsid w:val="0D444B80"/>
    <w:rsid w:val="0D682F64"/>
    <w:rsid w:val="0DBC6E0C"/>
    <w:rsid w:val="0DBD4932"/>
    <w:rsid w:val="0DCF4D92"/>
    <w:rsid w:val="0DDE0828"/>
    <w:rsid w:val="0E0F1632"/>
    <w:rsid w:val="0E121D8E"/>
    <w:rsid w:val="0E1C3D4F"/>
    <w:rsid w:val="0E1F739B"/>
    <w:rsid w:val="0E3A41D5"/>
    <w:rsid w:val="0E6D45AA"/>
    <w:rsid w:val="0E751CC7"/>
    <w:rsid w:val="0E8D2557"/>
    <w:rsid w:val="0EBD5EF0"/>
    <w:rsid w:val="0F346E76"/>
    <w:rsid w:val="0F621C35"/>
    <w:rsid w:val="0F7B1F2F"/>
    <w:rsid w:val="0F825E34"/>
    <w:rsid w:val="101A7019"/>
    <w:rsid w:val="10262C63"/>
    <w:rsid w:val="105E23FD"/>
    <w:rsid w:val="10822D43"/>
    <w:rsid w:val="10C20BDE"/>
    <w:rsid w:val="10EE19D3"/>
    <w:rsid w:val="11A2456B"/>
    <w:rsid w:val="11C24C0D"/>
    <w:rsid w:val="12303925"/>
    <w:rsid w:val="12BC340B"/>
    <w:rsid w:val="12F8655A"/>
    <w:rsid w:val="130D378A"/>
    <w:rsid w:val="130D3C66"/>
    <w:rsid w:val="13D6674E"/>
    <w:rsid w:val="13F422A1"/>
    <w:rsid w:val="14643D5A"/>
    <w:rsid w:val="14CA2D1B"/>
    <w:rsid w:val="150B2427"/>
    <w:rsid w:val="151B6B0E"/>
    <w:rsid w:val="153B2D0D"/>
    <w:rsid w:val="158A3C94"/>
    <w:rsid w:val="16B8213B"/>
    <w:rsid w:val="16BA4105"/>
    <w:rsid w:val="16C15493"/>
    <w:rsid w:val="174C7453"/>
    <w:rsid w:val="17797B1C"/>
    <w:rsid w:val="178A1D29"/>
    <w:rsid w:val="17BB1EE3"/>
    <w:rsid w:val="19670574"/>
    <w:rsid w:val="19882298"/>
    <w:rsid w:val="199724DC"/>
    <w:rsid w:val="19B117EF"/>
    <w:rsid w:val="19E971DB"/>
    <w:rsid w:val="1A2E4BEE"/>
    <w:rsid w:val="1A5B5BFF"/>
    <w:rsid w:val="1A626F8D"/>
    <w:rsid w:val="1AF71484"/>
    <w:rsid w:val="1B830F69"/>
    <w:rsid w:val="1B99078D"/>
    <w:rsid w:val="1C4058F3"/>
    <w:rsid w:val="1C912B6A"/>
    <w:rsid w:val="1D083E1C"/>
    <w:rsid w:val="1DD65CC8"/>
    <w:rsid w:val="1E032835"/>
    <w:rsid w:val="1E194ED4"/>
    <w:rsid w:val="1E285DF8"/>
    <w:rsid w:val="1E3429EF"/>
    <w:rsid w:val="1E472722"/>
    <w:rsid w:val="1EDC730E"/>
    <w:rsid w:val="1F1C595D"/>
    <w:rsid w:val="1F64694B"/>
    <w:rsid w:val="1FB91598"/>
    <w:rsid w:val="1FE87F35"/>
    <w:rsid w:val="20112FE8"/>
    <w:rsid w:val="203B5995"/>
    <w:rsid w:val="204131A1"/>
    <w:rsid w:val="204F1D62"/>
    <w:rsid w:val="20A91472"/>
    <w:rsid w:val="223C1E72"/>
    <w:rsid w:val="22475411"/>
    <w:rsid w:val="225418B2"/>
    <w:rsid w:val="225768F7"/>
    <w:rsid w:val="22617B2B"/>
    <w:rsid w:val="22CE5187"/>
    <w:rsid w:val="234202F9"/>
    <w:rsid w:val="234A05BF"/>
    <w:rsid w:val="23582CDC"/>
    <w:rsid w:val="24497852"/>
    <w:rsid w:val="24561911"/>
    <w:rsid w:val="25021151"/>
    <w:rsid w:val="25115838"/>
    <w:rsid w:val="25380D99"/>
    <w:rsid w:val="260929B3"/>
    <w:rsid w:val="26142262"/>
    <w:rsid w:val="26377520"/>
    <w:rsid w:val="26BA07FB"/>
    <w:rsid w:val="26D92385"/>
    <w:rsid w:val="26E170A7"/>
    <w:rsid w:val="271D6716"/>
    <w:rsid w:val="2723183D"/>
    <w:rsid w:val="273D46C2"/>
    <w:rsid w:val="27C03E3A"/>
    <w:rsid w:val="27D25752"/>
    <w:rsid w:val="2858552C"/>
    <w:rsid w:val="287265EE"/>
    <w:rsid w:val="28DB23E5"/>
    <w:rsid w:val="28F72F97"/>
    <w:rsid w:val="29023E15"/>
    <w:rsid w:val="2919115F"/>
    <w:rsid w:val="29325D7D"/>
    <w:rsid w:val="2967011C"/>
    <w:rsid w:val="296D0493"/>
    <w:rsid w:val="29BB5D72"/>
    <w:rsid w:val="29C9048F"/>
    <w:rsid w:val="2A126149"/>
    <w:rsid w:val="2A8D5961"/>
    <w:rsid w:val="2AA131BA"/>
    <w:rsid w:val="2AF21C68"/>
    <w:rsid w:val="2B797C93"/>
    <w:rsid w:val="2BB34F81"/>
    <w:rsid w:val="2BF0264B"/>
    <w:rsid w:val="2C191269"/>
    <w:rsid w:val="2C33629D"/>
    <w:rsid w:val="2C532BDA"/>
    <w:rsid w:val="2C70553A"/>
    <w:rsid w:val="2C9034E6"/>
    <w:rsid w:val="2D32459D"/>
    <w:rsid w:val="2D621327"/>
    <w:rsid w:val="2D7D7F0E"/>
    <w:rsid w:val="2D83304B"/>
    <w:rsid w:val="2D9A0526"/>
    <w:rsid w:val="2E4B3B69"/>
    <w:rsid w:val="2E725599"/>
    <w:rsid w:val="2ED753FC"/>
    <w:rsid w:val="2F45680A"/>
    <w:rsid w:val="2F5729E1"/>
    <w:rsid w:val="30297EDA"/>
    <w:rsid w:val="302A5A00"/>
    <w:rsid w:val="3042441B"/>
    <w:rsid w:val="306D74E0"/>
    <w:rsid w:val="307D1FD3"/>
    <w:rsid w:val="308C66BA"/>
    <w:rsid w:val="30BD34B2"/>
    <w:rsid w:val="3150593A"/>
    <w:rsid w:val="31C64BB0"/>
    <w:rsid w:val="324441C8"/>
    <w:rsid w:val="325A7A8C"/>
    <w:rsid w:val="329802DC"/>
    <w:rsid w:val="32990C1B"/>
    <w:rsid w:val="32A01FA9"/>
    <w:rsid w:val="32AC70A5"/>
    <w:rsid w:val="32CA0CE2"/>
    <w:rsid w:val="32F6606D"/>
    <w:rsid w:val="331210F9"/>
    <w:rsid w:val="33291F9F"/>
    <w:rsid w:val="334B63B9"/>
    <w:rsid w:val="338718CA"/>
    <w:rsid w:val="33B43F5E"/>
    <w:rsid w:val="341B3FDD"/>
    <w:rsid w:val="344E43B3"/>
    <w:rsid w:val="345D2848"/>
    <w:rsid w:val="34800297"/>
    <w:rsid w:val="34C75015"/>
    <w:rsid w:val="35C47CDD"/>
    <w:rsid w:val="36406F2D"/>
    <w:rsid w:val="36483084"/>
    <w:rsid w:val="36B83D65"/>
    <w:rsid w:val="36BA5D2F"/>
    <w:rsid w:val="36C3270A"/>
    <w:rsid w:val="36C7044C"/>
    <w:rsid w:val="372A44E0"/>
    <w:rsid w:val="37645C9B"/>
    <w:rsid w:val="377C2217"/>
    <w:rsid w:val="37BA1D5F"/>
    <w:rsid w:val="3801173C"/>
    <w:rsid w:val="38093676"/>
    <w:rsid w:val="38353194"/>
    <w:rsid w:val="39251C46"/>
    <w:rsid w:val="39C3314D"/>
    <w:rsid w:val="39EB140E"/>
    <w:rsid w:val="3A3951BD"/>
    <w:rsid w:val="3A3E27D3"/>
    <w:rsid w:val="3A7B3A28"/>
    <w:rsid w:val="3A8035F2"/>
    <w:rsid w:val="3AAF1923"/>
    <w:rsid w:val="3AAF36D1"/>
    <w:rsid w:val="3ABE56C2"/>
    <w:rsid w:val="3AEA295B"/>
    <w:rsid w:val="3B343BD6"/>
    <w:rsid w:val="3B5B1163"/>
    <w:rsid w:val="3B681BF8"/>
    <w:rsid w:val="3BDC22A4"/>
    <w:rsid w:val="3C095063"/>
    <w:rsid w:val="3C357C06"/>
    <w:rsid w:val="3D6D1730"/>
    <w:rsid w:val="3D7F1816"/>
    <w:rsid w:val="3D7F382F"/>
    <w:rsid w:val="3D8B21D4"/>
    <w:rsid w:val="3D8F3346"/>
    <w:rsid w:val="3DA908AC"/>
    <w:rsid w:val="3DB50FFF"/>
    <w:rsid w:val="3DF633C5"/>
    <w:rsid w:val="3E3D0FF4"/>
    <w:rsid w:val="3E4C7646"/>
    <w:rsid w:val="3E573E64"/>
    <w:rsid w:val="3EFB6EE5"/>
    <w:rsid w:val="3F3423F7"/>
    <w:rsid w:val="3FA6757D"/>
    <w:rsid w:val="3FCE45FA"/>
    <w:rsid w:val="3FF027C2"/>
    <w:rsid w:val="402E32EA"/>
    <w:rsid w:val="4033445D"/>
    <w:rsid w:val="403A3A3D"/>
    <w:rsid w:val="406D219C"/>
    <w:rsid w:val="409A0980"/>
    <w:rsid w:val="40A610D2"/>
    <w:rsid w:val="40B7508E"/>
    <w:rsid w:val="40D775EF"/>
    <w:rsid w:val="411F75E2"/>
    <w:rsid w:val="414415D4"/>
    <w:rsid w:val="41735459"/>
    <w:rsid w:val="418C2076"/>
    <w:rsid w:val="419158DF"/>
    <w:rsid w:val="419378A9"/>
    <w:rsid w:val="41D67795"/>
    <w:rsid w:val="425C5EED"/>
    <w:rsid w:val="4335673E"/>
    <w:rsid w:val="4337057B"/>
    <w:rsid w:val="433A3D54"/>
    <w:rsid w:val="433E7700"/>
    <w:rsid w:val="43430E5B"/>
    <w:rsid w:val="43615785"/>
    <w:rsid w:val="437159C8"/>
    <w:rsid w:val="43BB4E95"/>
    <w:rsid w:val="43CC0E50"/>
    <w:rsid w:val="43E22422"/>
    <w:rsid w:val="446B0669"/>
    <w:rsid w:val="44B00772"/>
    <w:rsid w:val="452847AC"/>
    <w:rsid w:val="4561628F"/>
    <w:rsid w:val="45A831F7"/>
    <w:rsid w:val="45CF4C28"/>
    <w:rsid w:val="46396545"/>
    <w:rsid w:val="464016D5"/>
    <w:rsid w:val="46584C1D"/>
    <w:rsid w:val="465F5FAB"/>
    <w:rsid w:val="466F1F67"/>
    <w:rsid w:val="468E063F"/>
    <w:rsid w:val="46B1257F"/>
    <w:rsid w:val="47112EBF"/>
    <w:rsid w:val="47615D53"/>
    <w:rsid w:val="4800731A"/>
    <w:rsid w:val="482C45B3"/>
    <w:rsid w:val="48320D42"/>
    <w:rsid w:val="48636531"/>
    <w:rsid w:val="48945CB4"/>
    <w:rsid w:val="48A779B6"/>
    <w:rsid w:val="48CE7418"/>
    <w:rsid w:val="49660E46"/>
    <w:rsid w:val="496F0BFB"/>
    <w:rsid w:val="499626E6"/>
    <w:rsid w:val="49BC1967"/>
    <w:rsid w:val="4A315EB1"/>
    <w:rsid w:val="4A934476"/>
    <w:rsid w:val="4B052E99"/>
    <w:rsid w:val="4B1732F9"/>
    <w:rsid w:val="4B2E419E"/>
    <w:rsid w:val="4B570322"/>
    <w:rsid w:val="4C63256E"/>
    <w:rsid w:val="4CDF7E46"/>
    <w:rsid w:val="4D062980"/>
    <w:rsid w:val="4D1F46E6"/>
    <w:rsid w:val="4DBB438C"/>
    <w:rsid w:val="4DEE5E67"/>
    <w:rsid w:val="4E2B2C17"/>
    <w:rsid w:val="4E7F05A4"/>
    <w:rsid w:val="4EDE412D"/>
    <w:rsid w:val="4F11005F"/>
    <w:rsid w:val="4F4A4306"/>
    <w:rsid w:val="4F9F7A32"/>
    <w:rsid w:val="4FD60865"/>
    <w:rsid w:val="50146059"/>
    <w:rsid w:val="502142D2"/>
    <w:rsid w:val="50735531"/>
    <w:rsid w:val="509C604E"/>
    <w:rsid w:val="50EA500B"/>
    <w:rsid w:val="51142088"/>
    <w:rsid w:val="512E4EF8"/>
    <w:rsid w:val="519D3E2C"/>
    <w:rsid w:val="51C413B8"/>
    <w:rsid w:val="51EC7777"/>
    <w:rsid w:val="52990A97"/>
    <w:rsid w:val="52DD4E28"/>
    <w:rsid w:val="5322283B"/>
    <w:rsid w:val="53514ECE"/>
    <w:rsid w:val="53603363"/>
    <w:rsid w:val="53A209EB"/>
    <w:rsid w:val="53A476F3"/>
    <w:rsid w:val="53C03E02"/>
    <w:rsid w:val="53D31D87"/>
    <w:rsid w:val="53DA3115"/>
    <w:rsid w:val="53E27924"/>
    <w:rsid w:val="53F71FB7"/>
    <w:rsid w:val="540006A2"/>
    <w:rsid w:val="549534E0"/>
    <w:rsid w:val="556C2493"/>
    <w:rsid w:val="559317CE"/>
    <w:rsid w:val="55B94FAC"/>
    <w:rsid w:val="55BB0D24"/>
    <w:rsid w:val="55C73B6D"/>
    <w:rsid w:val="56DA342C"/>
    <w:rsid w:val="56E147BB"/>
    <w:rsid w:val="573174F0"/>
    <w:rsid w:val="57482A8C"/>
    <w:rsid w:val="574842CC"/>
    <w:rsid w:val="575431DF"/>
    <w:rsid w:val="58331046"/>
    <w:rsid w:val="58C425E6"/>
    <w:rsid w:val="59140E77"/>
    <w:rsid w:val="591F15CA"/>
    <w:rsid w:val="5922193C"/>
    <w:rsid w:val="59311C62"/>
    <w:rsid w:val="59837DAB"/>
    <w:rsid w:val="59967ADE"/>
    <w:rsid w:val="59D46859"/>
    <w:rsid w:val="59FD190B"/>
    <w:rsid w:val="5A124F02"/>
    <w:rsid w:val="5A1530F9"/>
    <w:rsid w:val="5A33532D"/>
    <w:rsid w:val="5A4C4641"/>
    <w:rsid w:val="5A5C0D28"/>
    <w:rsid w:val="5A6B0F6B"/>
    <w:rsid w:val="5A7D0C9E"/>
    <w:rsid w:val="5AC95C92"/>
    <w:rsid w:val="5AEE56F8"/>
    <w:rsid w:val="5B023017"/>
    <w:rsid w:val="5B233A17"/>
    <w:rsid w:val="5B34725D"/>
    <w:rsid w:val="5B417F1E"/>
    <w:rsid w:val="5BE32D83"/>
    <w:rsid w:val="5C4F0418"/>
    <w:rsid w:val="5C533A65"/>
    <w:rsid w:val="5C7F0CFE"/>
    <w:rsid w:val="5CAC13C7"/>
    <w:rsid w:val="5CD252D1"/>
    <w:rsid w:val="5CE20D9E"/>
    <w:rsid w:val="5DE11C39"/>
    <w:rsid w:val="5E077D0D"/>
    <w:rsid w:val="5E174F66"/>
    <w:rsid w:val="5E304F6C"/>
    <w:rsid w:val="5E563CE0"/>
    <w:rsid w:val="5E6463FD"/>
    <w:rsid w:val="5E916AC6"/>
    <w:rsid w:val="5EDB2123"/>
    <w:rsid w:val="5EE74938"/>
    <w:rsid w:val="5F17346F"/>
    <w:rsid w:val="5F555D83"/>
    <w:rsid w:val="5F685A79"/>
    <w:rsid w:val="5FD3241A"/>
    <w:rsid w:val="6012222A"/>
    <w:rsid w:val="602A4CC7"/>
    <w:rsid w:val="603E4A2C"/>
    <w:rsid w:val="60AA0313"/>
    <w:rsid w:val="61B23BEA"/>
    <w:rsid w:val="63350368"/>
    <w:rsid w:val="636649C5"/>
    <w:rsid w:val="6377272F"/>
    <w:rsid w:val="63A177AC"/>
    <w:rsid w:val="64632CB3"/>
    <w:rsid w:val="64A357A5"/>
    <w:rsid w:val="64E738E4"/>
    <w:rsid w:val="64F14763"/>
    <w:rsid w:val="64F93617"/>
    <w:rsid w:val="65C94D98"/>
    <w:rsid w:val="666B3E44"/>
    <w:rsid w:val="667C4500"/>
    <w:rsid w:val="66E520A5"/>
    <w:rsid w:val="66F45E44"/>
    <w:rsid w:val="673B1CC5"/>
    <w:rsid w:val="6796514D"/>
    <w:rsid w:val="679F2254"/>
    <w:rsid w:val="67A7735B"/>
    <w:rsid w:val="67F016B1"/>
    <w:rsid w:val="683C23F2"/>
    <w:rsid w:val="688D6550"/>
    <w:rsid w:val="68C42938"/>
    <w:rsid w:val="68D93544"/>
    <w:rsid w:val="69B31FE7"/>
    <w:rsid w:val="69F543AD"/>
    <w:rsid w:val="6A1567FD"/>
    <w:rsid w:val="6A244C92"/>
    <w:rsid w:val="6A2922A9"/>
    <w:rsid w:val="6A576E16"/>
    <w:rsid w:val="6A625F67"/>
    <w:rsid w:val="6AC41FD2"/>
    <w:rsid w:val="6AD246EE"/>
    <w:rsid w:val="6AEC1C54"/>
    <w:rsid w:val="6B2F5EBA"/>
    <w:rsid w:val="6B6537B4"/>
    <w:rsid w:val="6B851761"/>
    <w:rsid w:val="6BDE2736"/>
    <w:rsid w:val="6BE4292B"/>
    <w:rsid w:val="6BF54B38"/>
    <w:rsid w:val="6C6F4534"/>
    <w:rsid w:val="6CDA5ADC"/>
    <w:rsid w:val="6CEB7CE9"/>
    <w:rsid w:val="6D1F3697"/>
    <w:rsid w:val="6D5835D1"/>
    <w:rsid w:val="6DE50BDD"/>
    <w:rsid w:val="6E2711F5"/>
    <w:rsid w:val="6E492BB0"/>
    <w:rsid w:val="6E664271"/>
    <w:rsid w:val="6E683DF5"/>
    <w:rsid w:val="6E71421E"/>
    <w:rsid w:val="6F0532E4"/>
    <w:rsid w:val="6F386377"/>
    <w:rsid w:val="6F4A6F49"/>
    <w:rsid w:val="6F573414"/>
    <w:rsid w:val="6FC82564"/>
    <w:rsid w:val="6FC860C0"/>
    <w:rsid w:val="6FD1766A"/>
    <w:rsid w:val="6FFB3F18"/>
    <w:rsid w:val="70082960"/>
    <w:rsid w:val="7027728A"/>
    <w:rsid w:val="70497201"/>
    <w:rsid w:val="70585696"/>
    <w:rsid w:val="7075449A"/>
    <w:rsid w:val="70AE424D"/>
    <w:rsid w:val="70C76378"/>
    <w:rsid w:val="70D94A29"/>
    <w:rsid w:val="710D46D2"/>
    <w:rsid w:val="713752AB"/>
    <w:rsid w:val="71551BD5"/>
    <w:rsid w:val="715C7408"/>
    <w:rsid w:val="716F76E1"/>
    <w:rsid w:val="71C32FE3"/>
    <w:rsid w:val="71D15700"/>
    <w:rsid w:val="721455EC"/>
    <w:rsid w:val="725620A9"/>
    <w:rsid w:val="72872262"/>
    <w:rsid w:val="72BD7A32"/>
    <w:rsid w:val="734B7749"/>
    <w:rsid w:val="735570C8"/>
    <w:rsid w:val="735A1725"/>
    <w:rsid w:val="738E13CF"/>
    <w:rsid w:val="73D414D7"/>
    <w:rsid w:val="74193C6E"/>
    <w:rsid w:val="743D707D"/>
    <w:rsid w:val="74AE3AD6"/>
    <w:rsid w:val="74C57072"/>
    <w:rsid w:val="74D774D1"/>
    <w:rsid w:val="75696AA7"/>
    <w:rsid w:val="759727BC"/>
    <w:rsid w:val="76A333E3"/>
    <w:rsid w:val="76BB072D"/>
    <w:rsid w:val="77AB254F"/>
    <w:rsid w:val="78106856"/>
    <w:rsid w:val="791D747D"/>
    <w:rsid w:val="798C251F"/>
    <w:rsid w:val="79F20909"/>
    <w:rsid w:val="7A236D15"/>
    <w:rsid w:val="7A252A8D"/>
    <w:rsid w:val="7A57076C"/>
    <w:rsid w:val="7A5C270A"/>
    <w:rsid w:val="7B14665D"/>
    <w:rsid w:val="7B901271"/>
    <w:rsid w:val="7BF070CA"/>
    <w:rsid w:val="7C15268D"/>
    <w:rsid w:val="7C1E5DA8"/>
    <w:rsid w:val="7C7136CB"/>
    <w:rsid w:val="7D1110A6"/>
    <w:rsid w:val="7D2C5EE0"/>
    <w:rsid w:val="7D586923"/>
    <w:rsid w:val="7D7B6E68"/>
    <w:rsid w:val="7DDF11A4"/>
    <w:rsid w:val="7E533DAA"/>
    <w:rsid w:val="7E885398"/>
    <w:rsid w:val="7EAB1087"/>
    <w:rsid w:val="7F121106"/>
    <w:rsid w:val="7F477001"/>
    <w:rsid w:val="7F9A1827"/>
    <w:rsid w:val="7FAC155A"/>
    <w:rsid w:val="7FC85FE4"/>
    <w:rsid w:val="B57F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  <w:style w:type="character" w:customStyle="1" w:styleId="29">
    <w:name w:val="font21"/>
    <w:basedOn w:val="1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11"/>
    <w:basedOn w:val="16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6" Type="http://schemas.openxmlformats.org/officeDocument/2006/relationships/fontTable" Target="fontTable.xml"/><Relationship Id="rId75" Type="http://schemas.openxmlformats.org/officeDocument/2006/relationships/numbering" Target="numbering.xml"/><Relationship Id="rId74" Type="http://schemas.openxmlformats.org/officeDocument/2006/relationships/customXml" Target="../customXml/item1.xml"/><Relationship Id="rId73" Type="http://schemas.openxmlformats.org/officeDocument/2006/relationships/image" Target="media/image29.jpeg"/><Relationship Id="rId72" Type="http://schemas.openxmlformats.org/officeDocument/2006/relationships/image" Target="media/image28.png"/><Relationship Id="rId71" Type="http://schemas.openxmlformats.org/officeDocument/2006/relationships/image" Target="media/image27.png"/><Relationship Id="rId70" Type="http://schemas.openxmlformats.org/officeDocument/2006/relationships/image" Target="media/image26.png"/><Relationship Id="rId7" Type="http://schemas.openxmlformats.org/officeDocument/2006/relationships/footer" Target="footer2.xml"/><Relationship Id="rId69" Type="http://schemas.openxmlformats.org/officeDocument/2006/relationships/image" Target="media/image25.png"/><Relationship Id="rId68" Type="http://schemas.openxmlformats.org/officeDocument/2006/relationships/image" Target="media/image24.png"/><Relationship Id="rId67" Type="http://schemas.openxmlformats.org/officeDocument/2006/relationships/image" Target="media/image23.png"/><Relationship Id="rId66" Type="http://schemas.openxmlformats.org/officeDocument/2006/relationships/image" Target="media/image22.png"/><Relationship Id="rId65" Type="http://schemas.openxmlformats.org/officeDocument/2006/relationships/image" Target="media/image21.png"/><Relationship Id="rId64" Type="http://schemas.openxmlformats.org/officeDocument/2006/relationships/image" Target="media/image20.png"/><Relationship Id="rId63" Type="http://schemas.openxmlformats.org/officeDocument/2006/relationships/image" Target="media/image19.png"/><Relationship Id="rId62" Type="http://schemas.openxmlformats.org/officeDocument/2006/relationships/image" Target="media/image18.png"/><Relationship Id="rId61" Type="http://schemas.openxmlformats.org/officeDocument/2006/relationships/image" Target="media/image17.png"/><Relationship Id="rId60" Type="http://schemas.openxmlformats.org/officeDocument/2006/relationships/image" Target="media/image16.png"/><Relationship Id="rId6" Type="http://schemas.openxmlformats.org/officeDocument/2006/relationships/footer" Target="footer1.xml"/><Relationship Id="rId59" Type="http://schemas.openxmlformats.org/officeDocument/2006/relationships/image" Target="media/image15.png"/><Relationship Id="rId58" Type="http://schemas.openxmlformats.org/officeDocument/2006/relationships/image" Target="media/image14.png"/><Relationship Id="rId57" Type="http://schemas.openxmlformats.org/officeDocument/2006/relationships/image" Target="media/image13.png"/><Relationship Id="rId56" Type="http://schemas.openxmlformats.org/officeDocument/2006/relationships/image" Target="media/image12.png"/><Relationship Id="rId55" Type="http://schemas.openxmlformats.org/officeDocument/2006/relationships/image" Target="media/image11.png"/><Relationship Id="rId54" Type="http://schemas.openxmlformats.org/officeDocument/2006/relationships/image" Target="media/image10.png"/><Relationship Id="rId53" Type="http://schemas.openxmlformats.org/officeDocument/2006/relationships/image" Target="media/image9.png"/><Relationship Id="rId52" Type="http://schemas.openxmlformats.org/officeDocument/2006/relationships/image" Target="media/image8.png"/><Relationship Id="rId51" Type="http://schemas.openxmlformats.org/officeDocument/2006/relationships/image" Target="media/image7.png"/><Relationship Id="rId50" Type="http://schemas.openxmlformats.org/officeDocument/2006/relationships/image" Target="media/image6.png"/><Relationship Id="rId5" Type="http://schemas.openxmlformats.org/officeDocument/2006/relationships/header" Target="header1.xml"/><Relationship Id="rId49" Type="http://schemas.openxmlformats.org/officeDocument/2006/relationships/image" Target="media/image5.png"/><Relationship Id="rId48" Type="http://schemas.openxmlformats.org/officeDocument/2006/relationships/image" Target="media/image4.png"/><Relationship Id="rId47" Type="http://schemas.openxmlformats.org/officeDocument/2006/relationships/image" Target="media/image3.png"/><Relationship Id="rId46" Type="http://schemas.openxmlformats.org/officeDocument/2006/relationships/image" Target="media/image2.png"/><Relationship Id="rId45" Type="http://schemas.openxmlformats.org/officeDocument/2006/relationships/image" Target="media/image1.png"/><Relationship Id="rId44" Type="http://schemas.openxmlformats.org/officeDocument/2006/relationships/theme" Target="theme/theme1.xml"/><Relationship Id="rId43" Type="http://schemas.openxmlformats.org/officeDocument/2006/relationships/footer" Target="footer16.xml"/><Relationship Id="rId42" Type="http://schemas.openxmlformats.org/officeDocument/2006/relationships/footer" Target="footer15.xml"/><Relationship Id="rId41" Type="http://schemas.openxmlformats.org/officeDocument/2006/relationships/header" Target="header23.xml"/><Relationship Id="rId40" Type="http://schemas.openxmlformats.org/officeDocument/2006/relationships/header" Target="header22.xml"/><Relationship Id="rId4" Type="http://schemas.openxmlformats.org/officeDocument/2006/relationships/endnotes" Target="endnotes.xml"/><Relationship Id="rId39" Type="http://schemas.openxmlformats.org/officeDocument/2006/relationships/footer" Target="footer14.xml"/><Relationship Id="rId38" Type="http://schemas.openxmlformats.org/officeDocument/2006/relationships/footer" Target="footer13.xml"/><Relationship Id="rId37" Type="http://schemas.openxmlformats.org/officeDocument/2006/relationships/header" Target="header21.xml"/><Relationship Id="rId36" Type="http://schemas.openxmlformats.org/officeDocument/2006/relationships/header" Target="header20.xml"/><Relationship Id="rId35" Type="http://schemas.openxmlformats.org/officeDocument/2006/relationships/header" Target="header19.xml"/><Relationship Id="rId34" Type="http://schemas.openxmlformats.org/officeDocument/2006/relationships/header" Target="header18.xml"/><Relationship Id="rId33" Type="http://schemas.openxmlformats.org/officeDocument/2006/relationships/header" Target="header17.xml"/><Relationship Id="rId32" Type="http://schemas.openxmlformats.org/officeDocument/2006/relationships/header" Target="header16.xml"/><Relationship Id="rId31" Type="http://schemas.openxmlformats.org/officeDocument/2006/relationships/footer" Target="footer12.xml"/><Relationship Id="rId30" Type="http://schemas.openxmlformats.org/officeDocument/2006/relationships/footer" Target="footer11.xml"/><Relationship Id="rId3" Type="http://schemas.openxmlformats.org/officeDocument/2006/relationships/footnotes" Target="footnotes.xml"/><Relationship Id="rId29" Type="http://schemas.openxmlformats.org/officeDocument/2006/relationships/header" Target="header15.xml"/><Relationship Id="rId28" Type="http://schemas.openxmlformats.org/officeDocument/2006/relationships/header" Target="header14.xml"/><Relationship Id="rId27" Type="http://schemas.openxmlformats.org/officeDocument/2006/relationships/footer" Target="footer10.xml"/><Relationship Id="rId26" Type="http://schemas.openxmlformats.org/officeDocument/2006/relationships/footer" Target="footer9.xml"/><Relationship Id="rId25" Type="http://schemas.openxmlformats.org/officeDocument/2006/relationships/header" Target="header13.xml"/><Relationship Id="rId24" Type="http://schemas.openxmlformats.org/officeDocument/2006/relationships/header" Target="header12.xml"/><Relationship Id="rId23" Type="http://schemas.openxmlformats.org/officeDocument/2006/relationships/footer" Target="footer8.xml"/><Relationship Id="rId22" Type="http://schemas.openxmlformats.org/officeDocument/2006/relationships/footer" Target="footer7.xml"/><Relationship Id="rId21" Type="http://schemas.openxmlformats.org/officeDocument/2006/relationships/header" Target="header11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35</Pages>
  <Words>4461</Words>
  <Characters>5155</Characters>
  <Lines>0</Lines>
  <Paragraphs>0</Paragraphs>
  <TotalTime>1</TotalTime>
  <ScaleCrop>false</ScaleCrop>
  <LinksUpToDate>false</LinksUpToDate>
  <CharactersWithSpaces>5325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2024-01-15T23:10:00Z</dcterms:created>
  <dc:creator>JGX</dc:creator>
  <cp:lastModifiedBy>WPS_1642035961</cp:lastModifiedBy>
  <dcterms:modified xsi:type="dcterms:W3CDTF">2025-12-18T08:12:36Z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685C4FE4750BA2ACFA7C4269AEAFA190_43</vt:lpwstr>
  </property>
  <property fmtid="{D5CDD505-2E9C-101B-9397-08002B2CF9AE}" pid="4" name="KSOTemplateDocerSaveRecord">
    <vt:lpwstr>eyJoZGlkIjoiNmFkMWY3MGZiNjRiOTljMWJiYjZiZDYxYWFmNzU2M2MiLCJ1c2VySWQiOiIxMzExODc1MDYwIn0=</vt:lpwstr>
  </property>
</Properties>
</file>