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A7151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2289175</wp:posOffset>
            </wp:positionH>
            <wp:positionV relativeFrom="paragraph">
              <wp:posOffset>-418465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-342900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EA7578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4"/>
                                <w:szCs w:val="24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4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27pt;height:14.75pt;width:128.85pt;z-index:251660288;mso-width-relative:page;mso-height-relative:page;" fillcolor="#FFFFFF" filled="t" stroked="f" coordsize="21600,21600" o:gfxdata="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6ZKxbYAAAACQEAAA8AAAAAAAAAAQAgAAAAIgAA&#10;AGRycy9kb3ducmV2LnhtbFBLAQIUABQAAAAIAIdO4kB4gXvxzwEAAJsDAAAOAAAAAAAAAAEAIAAA&#10;ACc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8EA7578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4"/>
                          <w:szCs w:val="24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4"/>
                          <w:szCs w:val="24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01149796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15281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电导率温度二合一变送器</w:t>
      </w:r>
      <w:bookmarkEnd w:id="0"/>
    </w:p>
    <w:p w14:paraId="46E746FB">
      <w:pPr>
        <w:rPr>
          <w:rFonts w:hint="default"/>
          <w:lang w:val="en-US" w:eastAsia="zh-CN"/>
        </w:rPr>
      </w:pPr>
    </w:p>
    <w:p w14:paraId="53320BE5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WE-T184使用说明书</w:t>
      </w:r>
    </w:p>
    <w:p w14:paraId="3600D7E3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</w:p>
    <w:p w14:paraId="264AC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  <w:drawing>
          <wp:inline distT="0" distB="0" distL="114300" distR="114300">
            <wp:extent cx="1110615" cy="1666240"/>
            <wp:effectExtent l="0" t="0" r="13335" b="10160"/>
            <wp:docPr id="20" name="图片 20" descr="网关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网关LED-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17090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1312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4C17090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3194CFB1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425450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8BC20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center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T184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3.05pt;margin-top:33.5pt;height:21.65pt;width:234.8pt;z-index:251662336;mso-width-relative:page;mso-height-relative:page;" fillcolor="#FFFFFF" filled="t" stroked="f" coordsize="21600,21600" o:gfxdata="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xJy+69cAAAAIAQAADwAAAAAAAAABACAA&#10;AAAiAAAAZHJzL2Rvd25yZXYueG1sUEsBAhQAFAAAAAgAh07iQBTL11nVAQAAow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538BC20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center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T184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ECFABEE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11653"/>
      <w:bookmarkStart w:id="2" w:name="_Toc2551"/>
      <w:bookmarkStart w:id="3" w:name="_Toc12915"/>
      <w:bookmarkStart w:id="4" w:name="_Toc30858"/>
      <w:bookmarkStart w:id="5" w:name="_Toc26903"/>
      <w:bookmarkStart w:id="6" w:name="_Toc5895"/>
      <w:bookmarkStart w:id="7" w:name="_Toc2326"/>
      <w:bookmarkStart w:id="8" w:name="_Toc7003"/>
      <w:bookmarkStart w:id="9" w:name="_Toc17598"/>
      <w:bookmarkStart w:id="10" w:name="_Toc29143"/>
      <w:bookmarkStart w:id="11" w:name="_Toc7823"/>
      <w:bookmarkStart w:id="12" w:name="_Toc7640"/>
      <w:bookmarkStart w:id="13" w:name="_Toc15930"/>
      <w:bookmarkStart w:id="14" w:name="_Toc18067"/>
      <w:bookmarkStart w:id="15" w:name="_Toc12294"/>
      <w:bookmarkStart w:id="16" w:name="_Toc41996141"/>
      <w:bookmarkStart w:id="17" w:name="_Toc29297"/>
      <w:bookmarkStart w:id="18" w:name="_Toc5581"/>
      <w:bookmarkStart w:id="19" w:name="_Toc21437"/>
      <w:bookmarkStart w:id="20" w:name="_Toc28081"/>
      <w:bookmarkStart w:id="21" w:name="_Toc3490"/>
      <w:bookmarkStart w:id="22" w:name="_Toc16992"/>
      <w:bookmarkStart w:id="23" w:name="_Toc22939"/>
      <w:bookmarkStart w:id="24" w:name="_Toc28135"/>
      <w:bookmarkStart w:id="25" w:name="_Toc29042"/>
      <w:bookmarkStart w:id="26" w:name="_Toc30832"/>
      <w:bookmarkStart w:id="27" w:name="_Toc10628"/>
      <w:bookmarkStart w:id="28" w:name="_Toc4151"/>
      <w:bookmarkStart w:id="29" w:name="_Toc20964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242C39F0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62266DC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23414"/>
      <w:bookmarkStart w:id="31" w:name="_Toc18036"/>
      <w:bookmarkStart w:id="32" w:name="_Toc1089"/>
      <w:bookmarkStart w:id="33" w:name="_Toc9267"/>
      <w:bookmarkStart w:id="34" w:name="_Toc17441"/>
      <w:bookmarkStart w:id="35" w:name="_Toc2799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28233604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2A59334C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15493"/>
      <w:bookmarkStart w:id="37" w:name="_Toc12883"/>
      <w:bookmarkStart w:id="38" w:name="_Toc25155"/>
      <w:bookmarkStart w:id="39" w:name="_Toc41996142"/>
      <w:bookmarkStart w:id="40" w:name="_Toc30766"/>
      <w:bookmarkStart w:id="41" w:name="_Toc27473"/>
      <w:bookmarkStart w:id="42" w:name="_Toc6050"/>
      <w:bookmarkStart w:id="43" w:name="_Toc29781"/>
      <w:bookmarkStart w:id="44" w:name="_Toc8275"/>
      <w:bookmarkStart w:id="45" w:name="_Toc116"/>
      <w:bookmarkStart w:id="46" w:name="_Toc27291"/>
      <w:bookmarkStart w:id="47" w:name="_Toc13604"/>
      <w:bookmarkStart w:id="48" w:name="_Toc27948"/>
      <w:bookmarkStart w:id="49" w:name="_Toc14195"/>
      <w:bookmarkStart w:id="50" w:name="_Toc7143"/>
      <w:bookmarkStart w:id="51" w:name="_Toc20946"/>
      <w:bookmarkStart w:id="52" w:name="_Toc25903"/>
      <w:bookmarkStart w:id="53" w:name="_Toc3613"/>
      <w:bookmarkStart w:id="54" w:name="_Toc30640"/>
      <w:bookmarkStart w:id="55" w:name="_Toc1247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62BE7BF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41996143"/>
      <w:bookmarkStart w:id="57" w:name="_Toc18559"/>
      <w:bookmarkStart w:id="58" w:name="_Toc29408"/>
      <w:bookmarkStart w:id="59" w:name="_Toc6181"/>
      <w:bookmarkStart w:id="60" w:name="_Toc24285"/>
      <w:bookmarkStart w:id="61" w:name="_Toc21225"/>
      <w:bookmarkStart w:id="62" w:name="_Toc32096"/>
      <w:bookmarkStart w:id="63" w:name="_Toc8121"/>
      <w:bookmarkStart w:id="64" w:name="_Toc9947"/>
      <w:bookmarkStart w:id="65" w:name="_Toc2253"/>
      <w:bookmarkStart w:id="66" w:name="_Toc19503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1DE592CF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73AD11A5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53DA2B3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请根据本产品的特性，遵守国家、地区法律法规要求使用本产品。</w:t>
      </w:r>
    </w:p>
    <w:p w14:paraId="7C15125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262311FB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2697"/>
      <w:bookmarkStart w:id="68" w:name="_Toc23281"/>
      <w:bookmarkStart w:id="69" w:name="_Toc5685"/>
      <w:bookmarkStart w:id="70" w:name="_Toc8382"/>
      <w:bookmarkStart w:id="71" w:name="_Toc17019"/>
      <w:bookmarkStart w:id="72" w:name="_Toc24374"/>
      <w:bookmarkStart w:id="73" w:name="_Toc10737"/>
      <w:bookmarkStart w:id="74" w:name="_Toc10100"/>
      <w:bookmarkStart w:id="75" w:name="_Toc20306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3332A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T184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52ADF196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7067"/>
      <w:bookmarkStart w:id="77" w:name="_Toc24243"/>
      <w:bookmarkStart w:id="78" w:name="_Toc27219"/>
      <w:bookmarkStart w:id="79" w:name="_Toc14420"/>
      <w:bookmarkStart w:id="80" w:name="_Toc15579"/>
      <w:bookmarkStart w:id="81" w:name="_Toc28565"/>
      <w:bookmarkStart w:id="82" w:name="_Toc20359"/>
      <w:bookmarkStart w:id="83" w:name="_Toc9946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05FE19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7EBC48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2A3B1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产品标准配置清单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3A5C1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7E41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8836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DC6B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C1E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3F9C3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0638E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51444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电导率温度二合一变送器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31E6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7121C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ED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275A5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4D04A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6A382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F60A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B5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7D44D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C0DE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4BB0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5006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886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11598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eastAsia="宋体" w:cs="Times New Roman"/>
                <w:color w:val="auto"/>
                <w:sz w:val="18"/>
                <w:szCs w:val="18"/>
                <w:vertAlign w:val="baseline"/>
                <w:lang w:val="en-US" w:eastAsia="zh"/>
                <w:woUserID w:val="2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"/>
                <w:woUserID w:val="2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37577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41268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EC33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63D904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50CCE7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CA8E4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FCBA0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0B663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12876E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12907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53C9030E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both"/>
            <w:textAlignment w:val="auto"/>
            <w:rPr>
              <w:rFonts w:ascii="Times New Roman" w:hAnsi="Times New Roman" w:eastAsia="宋体" w:cstheme="minorBidi"/>
              <w:kern w:val="2"/>
              <w:sz w:val="21"/>
              <w:szCs w:val="22"/>
              <w:lang w:val="en-US" w:eastAsia="zh-CN" w:bidi="ar-SA"/>
            </w:rPr>
          </w:pPr>
          <w:bookmarkStart w:id="84" w:name="_Toc26604"/>
          <w:bookmarkStart w:id="85" w:name="_Toc24272"/>
          <w:bookmarkStart w:id="86" w:name="_Toc8158"/>
          <w:bookmarkStart w:id="87" w:name="_Toc17902"/>
          <w:bookmarkStart w:id="88" w:name="_Toc16875"/>
          <w:bookmarkStart w:id="89" w:name="_Toc21763_WPSOffice_Level1"/>
          <w:bookmarkStart w:id="90" w:name="_Toc19467_WPSOffice_Level1"/>
          <w:bookmarkStart w:id="91" w:name="_Toc29456_WPSOffice_Level1"/>
          <w:bookmarkStart w:id="147" w:name="_GoBack"/>
          <w:bookmarkEnd w:id="147"/>
        </w:p>
        <w:p w14:paraId="5371A557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6CCE12E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_Toc15281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电导率温度二合一变送器</w:t>
          </w:r>
          <w:r>
            <w:tab/>
          </w:r>
          <w:r>
            <w:fldChar w:fldCharType="begin"/>
          </w:r>
          <w:r>
            <w:instrText xml:space="preserve"> PAGEREF _Toc15281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C71133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_Toc28081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_Toc28081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C62F3A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_Toc12477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_Toc12477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521C3E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_Toc20306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_Toc20306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6211F9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_Toc9946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_Toc9946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1C187A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_Toc1817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_Toc1817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391AD1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_Toc28616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_Toc28616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901319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_Toc8104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_Toc8104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F1F5DA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_Toc32691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_Toc32691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36F69E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_Toc18499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_Toc18499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ADFD59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_Toc19822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_Toc19822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078F93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_Toc5769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外形尺寸（要补格兰头、探头）</w:t>
          </w:r>
          <w:r>
            <w:tab/>
          </w:r>
          <w:r>
            <w:fldChar w:fldCharType="begin"/>
          </w:r>
          <w:r>
            <w:instrText xml:space="preserve"> PAGEREF _Toc5769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88506F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_Toc4560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连接线缆</w:t>
          </w:r>
          <w:r>
            <w:tab/>
          </w:r>
          <w:r>
            <w:fldChar w:fldCharType="begin"/>
          </w:r>
          <w:r>
            <w:instrText xml:space="preserve"> PAGEREF _Toc4560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00B7D4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_Toc15076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_Toc15076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E0C1B97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_Toc21215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_Toc21215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BAE1D9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_Toc25975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_Toc25975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2379F0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_Toc8578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_Toc8578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A59E98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_Toc18332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_Toc18332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CBA072C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_Toc25997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_Toc25997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91145B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_Toc21289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_Toc21289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8170A2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_Toc16269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_Toc16269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44EC4F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_Toc31096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_Toc31096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5D62C0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_Toc26593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_Toc26593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9AD622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_Toc15323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_Toc15323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25F419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_Toc18240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_Toc18240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9956E62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_Toc8264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第六章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_Toc8264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5C35F9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_Toc19271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第七章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_Toc19271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58CAA4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_Toc2610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_Toc2610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EE2315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_Toc2823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_Toc2823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3BC2C1B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47CEA712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30D269C3">
      <w:pPr>
        <w:bidi w:val="0"/>
        <w:rPr>
          <w:lang w:val="en-US" w:eastAsia="zh-CN"/>
        </w:rPr>
      </w:pPr>
    </w:p>
    <w:p w14:paraId="764F0DF2">
      <w:pPr>
        <w:bidi w:val="0"/>
        <w:rPr>
          <w:lang w:val="en-US" w:eastAsia="zh-CN"/>
        </w:rPr>
      </w:pPr>
    </w:p>
    <w:p w14:paraId="31787945">
      <w:pPr>
        <w:tabs>
          <w:tab w:val="center" w:pos="2381"/>
        </w:tabs>
        <w:bidi w:val="0"/>
        <w:jc w:val="left"/>
        <w:rPr>
          <w:lang w:val="en-US" w:eastAsia="zh-CN"/>
        </w:rPr>
        <w:sectPr>
          <w:footerReference r:id="rId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ab/>
      </w:r>
    </w:p>
    <w:p w14:paraId="3CFDE35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1817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9"/>
      <w:bookmarkEnd w:id="90"/>
      <w:bookmarkEnd w:id="91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2"/>
    </w:p>
    <w:p w14:paraId="418675C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3" w:name="_Toc28616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3"/>
    </w:p>
    <w:p w14:paraId="2D4E9423">
      <w:pPr>
        <w:ind w:left="0" w:leftChars="0" w:firstLine="360" w:firstLineChars="200"/>
        <w:jc w:val="both"/>
        <w:rPr>
          <w:rFonts w:hint="default"/>
          <w:lang w:eastAsia="zh-CN"/>
        </w:rPr>
      </w:pPr>
      <w:bookmarkStart w:id="94" w:name="_Toc20995_WPSOffice_Level2"/>
      <w:bookmarkStart w:id="95" w:name="_Toc26576_WPSOffice_Level2"/>
      <w:bookmarkStart w:id="96" w:name="_Toc24924_WPSOffice_Level2"/>
      <w:bookmarkStart w:id="97" w:name="_Toc31468_WPSOffice_Level2"/>
      <w:bookmarkStart w:id="98" w:name="_Toc25397_WPSOffice_Level2"/>
      <w:bookmarkStart w:id="99" w:name="_Toc897_WPSOffice_Level2"/>
      <w:r>
        <w:rPr>
          <w:rFonts w:hint="default"/>
          <w:lang w:eastAsia="zh-CN"/>
        </w:rPr>
        <w:t>WE-T184是一系列电导率温度二合一监测变送器，传输方式分别包括LoRa、RS485、4G、NB-IOT等，供电方式分别为电池供电和24V供电。变送器采用高稳定性数字传感器，实现对现场电导率、温度的实时监测计算，使用LoRa、RS485、4G、NB等通讯实现远距离通讯，结合世电科技工业边缘计算网关产品，上传到世电科技设备管理平台，实现现场液体类电导率温度的实时采集、分析计算、存储、展示。</w:t>
      </w:r>
    </w:p>
    <w:p w14:paraId="4D9DE633">
      <w:pPr>
        <w:ind w:left="0" w:leftChars="0" w:firstLine="360" w:firstLineChars="200"/>
        <w:jc w:val="both"/>
        <w:rPr>
          <w:rFonts w:hint="default"/>
          <w:lang w:eastAsia="zh-CN"/>
        </w:rPr>
      </w:pPr>
      <w:r>
        <w:rPr>
          <w:rFonts w:hint="default"/>
          <w:lang w:eastAsia="zh-CN"/>
        </w:rPr>
        <w:t>变送器本体与探头分体式设计，针对现场被测液体，以及安装方式等不同需求，提供多种安装方式，最优匹配应用场景需求，可广泛应用于建筑楼宇，工业现场，市政等应用场景。</w:t>
      </w:r>
    </w:p>
    <w:p w14:paraId="33ECD5C6">
      <w:pPr>
        <w:ind w:left="0" w:leftChars="0" w:firstLine="0" w:firstLineChars="0"/>
        <w:jc w:val="both"/>
        <w:rPr>
          <w:rFonts w:hint="default"/>
          <w:lang w:val="en-US" w:eastAsia="zh-CN"/>
        </w:rPr>
      </w:pPr>
    </w:p>
    <w:p w14:paraId="43EC659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0" w:name="_Toc8104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0"/>
    </w:p>
    <w:p w14:paraId="25EA2A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电导率温度传感器的测量原理基于高频电容感应原理。根据高频电容感应原理，传感器通过其内置的监测电极向外发射高频电场，并持续测量回流信号以获取系统的等效电容参数。</w:t>
      </w:r>
    </w:p>
    <w:p w14:paraId="43055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液体接触传感器电极时，液体的介电常数和离子导电能力共同作用于高频电场，引起等效电容的变化。内置的高精度数字传感芯片实时采集并量化这一电容变化量，集成的微处理器通过嵌入式处理算法与计算模型，对电容信号进行分析与换算，建立电容变化量与电导率及温度参数的对应关系，从而同步计算出液体的电导率值和实时温度值，并转换输出对应的标准数字信号。</w:t>
      </w:r>
    </w:p>
    <w:p w14:paraId="7F9E97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/>
          <w:lang w:val="en-US" w:eastAsia="zh-CN"/>
        </w:rPr>
      </w:pPr>
    </w:p>
    <w:p w14:paraId="6B136CE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1" w:name="_Toc32691"/>
      <w:r>
        <w:rPr>
          <w:rFonts w:hint="eastAsia"/>
          <w:b/>
          <w:bCs/>
          <w:lang w:val="en-US" w:eastAsia="zh-CN"/>
        </w:rPr>
        <w:t>产品特点</w:t>
      </w:r>
      <w:bookmarkEnd w:id="101"/>
    </w:p>
    <w:p w14:paraId="3A69EB4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2" w:name="_Toc5059_WPSOffice_Level2"/>
      <w:bookmarkStart w:id="103" w:name="_Toc21411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4027C6C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4种通信方式选择。</w:t>
      </w:r>
    </w:p>
    <w:p w14:paraId="61E5EBF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7CD6399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38C0931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174EE7D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41139D1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指示灯与按键，可以现场实时查看电导率值、温度值、报警信息等；</w:t>
      </w:r>
    </w:p>
    <w:p w14:paraId="179BF44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7A22AA2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62DA6D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Times New Roman" w:hAnsi="Times New Roman" w:eastAsia="宋体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p w14:paraId="15F677B3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4" w:name="_Toc18499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4"/>
    </w:p>
    <w:p w14:paraId="07A0CDCF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3828"/>
      </w:tblGrid>
      <w:tr w14:paraId="5475A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44009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输入</w:t>
            </w:r>
          </w:p>
        </w:tc>
      </w:tr>
      <w:tr w14:paraId="3DA6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55" w:type="pct"/>
            <w:vAlign w:val="center"/>
          </w:tcPr>
          <w:p w14:paraId="677BA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测量变量</w:t>
            </w:r>
          </w:p>
        </w:tc>
        <w:tc>
          <w:tcPr>
            <w:tcW w:w="3844" w:type="pct"/>
            <w:vAlign w:val="center"/>
          </w:tcPr>
          <w:p w14:paraId="21F98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电导率、温度</w:t>
            </w:r>
          </w:p>
        </w:tc>
      </w:tr>
      <w:tr w14:paraId="7A1C9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pct"/>
            <w:vAlign w:val="center"/>
          </w:tcPr>
          <w:p w14:paraId="48373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测量范围</w:t>
            </w:r>
          </w:p>
        </w:tc>
        <w:tc>
          <w:tcPr>
            <w:tcW w:w="3844" w:type="pct"/>
            <w:vAlign w:val="center"/>
          </w:tcPr>
          <w:p w14:paraId="765BD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电导率：0ms/cm~4ms/cm</w:t>
            </w:r>
          </w:p>
          <w:p w14:paraId="6AF31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温度:-40℃~ 85℃</w:t>
            </w:r>
          </w:p>
        </w:tc>
      </w:tr>
      <w:tr w14:paraId="68F98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273BD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性能参数</w:t>
            </w:r>
          </w:p>
        </w:tc>
      </w:tr>
      <w:tr w14:paraId="1444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55" w:type="pct"/>
            <w:vAlign w:val="center"/>
          </w:tcPr>
          <w:p w14:paraId="504B7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检测精度</w:t>
            </w:r>
          </w:p>
        </w:tc>
        <w:tc>
          <w:tcPr>
            <w:tcW w:w="3844" w:type="pct"/>
            <w:vAlign w:val="center"/>
          </w:tcPr>
          <w:p w14:paraId="082DD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电导率：3%FS</w:t>
            </w:r>
          </w:p>
          <w:p w14:paraId="09A10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温度:±0.5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℃ </w:t>
            </w:r>
          </w:p>
        </w:tc>
      </w:tr>
      <w:tr w14:paraId="7E830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55" w:type="pct"/>
            <w:vAlign w:val="center"/>
          </w:tcPr>
          <w:p w14:paraId="4C0A7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最小分辨率</w:t>
            </w:r>
          </w:p>
        </w:tc>
        <w:tc>
          <w:tcPr>
            <w:tcW w:w="3844" w:type="pct"/>
            <w:vAlign w:val="center"/>
          </w:tcPr>
          <w:p w14:paraId="6FAB8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电导率：1us/cm</w:t>
            </w:r>
          </w:p>
          <w:p w14:paraId="2C999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温度：0.1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℃</w:t>
            </w:r>
          </w:p>
        </w:tc>
      </w:tr>
      <w:tr w14:paraId="2982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5" w:type="pct"/>
            <w:vAlign w:val="center"/>
          </w:tcPr>
          <w:p w14:paraId="200A9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采样周期</w:t>
            </w:r>
          </w:p>
        </w:tc>
        <w:tc>
          <w:tcPr>
            <w:tcW w:w="3844" w:type="pct"/>
            <w:vAlign w:val="center"/>
          </w:tcPr>
          <w:p w14:paraId="1C60E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1s-65535s可设定，默认30s</w:t>
            </w:r>
          </w:p>
        </w:tc>
      </w:tr>
      <w:tr w14:paraId="04B29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vAlign w:val="center"/>
          </w:tcPr>
          <w:p w14:paraId="44DCB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3844" w:type="pct"/>
            <w:vAlign w:val="center"/>
          </w:tcPr>
          <w:p w14:paraId="0F7C6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10s~65535s可设定，默认1小时</w:t>
            </w:r>
          </w:p>
        </w:tc>
      </w:tr>
      <w:tr w14:paraId="4EDDB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159A2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18"/>
                <w:lang w:val="en-US" w:eastAsia="zh-CN"/>
              </w:rPr>
              <w:t>信号传输</w:t>
            </w:r>
          </w:p>
        </w:tc>
      </w:tr>
      <w:tr w14:paraId="2AF05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1BF04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o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3844" w:type="pct"/>
            <w:shd w:val="clear" w:color="auto" w:fill="auto"/>
            <w:vAlign w:val="bottom"/>
          </w:tcPr>
          <w:p w14:paraId="2DD0F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05B6B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支持410.125~490.125MHz频段</w:t>
            </w:r>
          </w:p>
          <w:p w14:paraId="690ED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最大22dbm发射功率，</w:t>
            </w:r>
          </w:p>
          <w:p w14:paraId="48CFC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最大-147dbm接收灵敏度，空旷视距5KM信号覆盖能力</w:t>
            </w:r>
          </w:p>
        </w:tc>
      </w:tr>
      <w:tr w14:paraId="46B67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63E5E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4G</w:t>
            </w:r>
          </w:p>
        </w:tc>
        <w:tc>
          <w:tcPr>
            <w:tcW w:w="3844" w:type="pct"/>
            <w:shd w:val="clear" w:color="auto" w:fill="auto"/>
            <w:vAlign w:val="bottom"/>
          </w:tcPr>
          <w:p w14:paraId="20D17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492A7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三年流量（100M/月）</w:t>
            </w:r>
          </w:p>
          <w:p w14:paraId="3E9B2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MQTT、HTTP、WES云服务协议</w:t>
            </w:r>
          </w:p>
          <w:p w14:paraId="43B5D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FDD B1/3/5/8</w:t>
            </w:r>
          </w:p>
          <w:p w14:paraId="24B25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 B34/38/39/40/41（全频段）</w:t>
            </w:r>
          </w:p>
          <w:p w14:paraId="32EB9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速率(Mbps)  LTE FDD：10.3(DL)/5.1(UL)</w:t>
            </w:r>
          </w:p>
          <w:p w14:paraId="017D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TDD：9.1(DL)/3.1(UL)</w:t>
            </w:r>
          </w:p>
        </w:tc>
      </w:tr>
      <w:tr w14:paraId="0771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5AC8A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</w:p>
        </w:tc>
        <w:tc>
          <w:tcPr>
            <w:tcW w:w="3844" w:type="pct"/>
            <w:shd w:val="clear" w:color="auto" w:fill="auto"/>
            <w:vAlign w:val="bottom"/>
          </w:tcPr>
          <w:p w14:paraId="67381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通讯协议 兼容WES-IO（固定9600bps）和Modbus协议</w:t>
            </w:r>
          </w:p>
          <w:p w14:paraId="143C4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波特率 4800、9600、19200、34800、57600、115200</w:t>
            </w:r>
          </w:p>
          <w:p w14:paraId="04222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数据位 7bit、8bit</w:t>
            </w:r>
          </w:p>
          <w:p w14:paraId="6D37D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停止位 1bit、1.5bit、2bit</w:t>
            </w:r>
          </w:p>
          <w:p w14:paraId="65DCD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校验位 None、Odd、Even</w:t>
            </w:r>
          </w:p>
        </w:tc>
      </w:tr>
      <w:tr w14:paraId="6879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74051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NB</w:t>
            </w:r>
          </w:p>
        </w:tc>
        <w:tc>
          <w:tcPr>
            <w:tcW w:w="3844" w:type="pct"/>
            <w:shd w:val="clear" w:color="auto" w:fill="auto"/>
            <w:vAlign w:val="bottom"/>
          </w:tcPr>
          <w:p w14:paraId="6F4F2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77BBB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五年流量（300M/年）</w:t>
            </w:r>
          </w:p>
          <w:p w14:paraId="33CEE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Cat NB2：B3/B5/B8</w:t>
            </w:r>
          </w:p>
          <w:p w14:paraId="66A84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速率(kbps)：Single-Tone：25.5(DL)/16.7(UL)</w:t>
            </w:r>
          </w:p>
          <w:p w14:paraId="29EF0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Multi-Tpne：127(DL)/158.5(UL)</w:t>
            </w:r>
          </w:p>
        </w:tc>
      </w:tr>
      <w:tr w14:paraId="720D9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78A12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电气规格</w:t>
            </w:r>
          </w:p>
        </w:tc>
      </w:tr>
      <w:tr w14:paraId="5E37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51" w:type="dxa"/>
            <w:vMerge w:val="restart"/>
            <w:vAlign w:val="center"/>
          </w:tcPr>
          <w:p w14:paraId="2EBB4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供电电源</w:t>
            </w:r>
          </w:p>
        </w:tc>
        <w:tc>
          <w:tcPr>
            <w:tcW w:w="3828" w:type="dxa"/>
            <w:vAlign w:val="center"/>
          </w:tcPr>
          <w:p w14:paraId="386DA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000mAh，锂电池</w:t>
            </w:r>
          </w:p>
        </w:tc>
      </w:tr>
      <w:tr w14:paraId="4C3A3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dxa"/>
            <w:vMerge w:val="continue"/>
            <w:vAlign w:val="center"/>
          </w:tcPr>
          <w:p w14:paraId="52BE9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28" w:type="dxa"/>
            <w:vAlign w:val="center"/>
          </w:tcPr>
          <w:p w14:paraId="19F84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DC 9-30V</w:t>
            </w:r>
          </w:p>
        </w:tc>
      </w:tr>
      <w:tr w14:paraId="1E50B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5" w:type="pct"/>
            <w:vAlign w:val="center"/>
          </w:tcPr>
          <w:p w14:paraId="20AE7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电池寿命</w:t>
            </w:r>
          </w:p>
        </w:tc>
        <w:tc>
          <w:tcPr>
            <w:tcW w:w="3844" w:type="pct"/>
            <w:vAlign w:val="center"/>
          </w:tcPr>
          <w:p w14:paraId="00E8C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以具体使用工况和上报周期为准。</w:t>
            </w:r>
          </w:p>
          <w:p w14:paraId="16B57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采集周期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0s每小时上报一次为例：</w:t>
            </w:r>
          </w:p>
          <w:p w14:paraId="18EED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1.8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年</w:t>
            </w:r>
          </w:p>
          <w:p w14:paraId="43410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年</w:t>
            </w:r>
          </w:p>
          <w:p w14:paraId="1B9F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年</w:t>
            </w:r>
          </w:p>
        </w:tc>
      </w:tr>
      <w:tr w14:paraId="1D7C8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4771C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环境条件</w:t>
            </w:r>
          </w:p>
        </w:tc>
      </w:tr>
      <w:tr w14:paraId="0B0DB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23591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工作环境</w:t>
            </w:r>
          </w:p>
        </w:tc>
        <w:tc>
          <w:tcPr>
            <w:tcW w:w="3844" w:type="pct"/>
            <w:vAlign w:val="center"/>
          </w:tcPr>
          <w:p w14:paraId="29D70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温度：（-20~70）℃</w:t>
            </w:r>
          </w:p>
          <w:p w14:paraId="745FB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585A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3C1CF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存储环境</w:t>
            </w:r>
          </w:p>
        </w:tc>
        <w:tc>
          <w:tcPr>
            <w:tcW w:w="3844" w:type="pct"/>
            <w:vAlign w:val="center"/>
          </w:tcPr>
          <w:p w14:paraId="1E5F2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温度：（-40~85）℃</w:t>
            </w:r>
          </w:p>
          <w:p w14:paraId="205A7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79007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1E476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防护等级</w:t>
            </w:r>
          </w:p>
        </w:tc>
        <w:tc>
          <w:tcPr>
            <w:tcW w:w="3844" w:type="pct"/>
            <w:vAlign w:val="center"/>
          </w:tcPr>
          <w:p w14:paraId="26B0F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防水防尘：IP67</w:t>
            </w:r>
          </w:p>
          <w:p w14:paraId="735AD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ESD：4KV 接触，8KV非接触</w:t>
            </w:r>
          </w:p>
        </w:tc>
      </w:tr>
    </w:tbl>
    <w:p w14:paraId="1152C603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7" w:type="first"/>
          <w:headerReference r:id="rId15" w:type="default"/>
          <w:headerReference r:id="rId1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4"/>
    <w:bookmarkEnd w:id="95"/>
    <w:bookmarkEnd w:id="96"/>
    <w:bookmarkEnd w:id="97"/>
    <w:bookmarkEnd w:id="98"/>
    <w:bookmarkEnd w:id="99"/>
    <w:bookmarkEnd w:id="102"/>
    <w:bookmarkEnd w:id="103"/>
    <w:p w14:paraId="42140DB8">
      <w:pPr>
        <w:rPr>
          <w:rFonts w:hint="eastAsia"/>
          <w:lang w:val="en-US" w:eastAsia="zh-CN"/>
        </w:rPr>
      </w:pPr>
      <w:bookmarkStart w:id="105" w:name="_Toc897_WPSOffice_Level1"/>
      <w:bookmarkStart w:id="106" w:name="_Toc23137"/>
      <w:bookmarkStart w:id="107" w:name="_Toc26576_WPSOffice_Level1"/>
      <w:bookmarkStart w:id="108" w:name="_Toc5059_WPSOffice_Level1"/>
      <w:r>
        <w:rPr>
          <w:rFonts w:hint="eastAsia"/>
          <w:highlight w:val="none"/>
          <w:lang w:val="en-US" w:eastAsia="zh-CN"/>
        </w:rPr>
        <w:br w:type="page"/>
      </w:r>
    </w:p>
    <w:p w14:paraId="7E0C7624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9" w:name="_Toc19822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09"/>
    </w:p>
    <w:p w14:paraId="5CAA4A2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color w:val="auto"/>
          <w:lang w:val="en-US" w:eastAsia="zh-CN"/>
        </w:rPr>
      </w:pPr>
      <w:bookmarkStart w:id="110" w:name="_Toc5769"/>
      <w:r>
        <w:rPr>
          <w:rFonts w:hint="eastAsia"/>
          <w:color w:val="auto"/>
          <w:lang w:val="en-US" w:eastAsia="zh-CN"/>
        </w:rPr>
        <w:t>外形尺寸（要补格兰头、探头）</w:t>
      </w:r>
      <w:bookmarkEnd w:id="110"/>
    </w:p>
    <w:p w14:paraId="6942F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23795" cy="1770380"/>
            <wp:effectExtent l="0" t="0" r="14605" b="1270"/>
            <wp:docPr id="6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23795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61A2DD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52E08580">
      <w:pPr>
        <w:ind w:left="0" w:leftChars="0" w:firstLine="0" w:firstLineChars="0"/>
        <w:rPr>
          <w:rFonts w:hint="default"/>
          <w:lang w:val="en-US" w:eastAsia="zh-CN"/>
        </w:rPr>
      </w:pPr>
    </w:p>
    <w:p w14:paraId="1BB2C40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1" w:name="_Toc18412"/>
      <w:bookmarkStart w:id="112" w:name="_Toc4560"/>
      <w:r>
        <w:rPr>
          <w:rFonts w:hint="eastAsia"/>
          <w:b/>
          <w:bCs/>
          <w:lang w:val="en-US" w:eastAsia="zh-CN"/>
        </w:rPr>
        <w:t>连接线缆</w:t>
      </w:r>
      <w:bookmarkEnd w:id="111"/>
      <w:bookmarkEnd w:id="112"/>
    </w:p>
    <w:p w14:paraId="436F4E9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线缆长度：1.5m，其他长度需定制，最长100m。</w:t>
      </w:r>
    </w:p>
    <w:p w14:paraId="1174BB0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3" w:name="_Toc15076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3"/>
    </w:p>
    <w:p w14:paraId="18B8B63A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8" w:type="default"/>
          <w:headerReference r:id="rId19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6FCEA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外壳材质：ABS/PC</w:t>
      </w:r>
    </w:p>
    <w:p w14:paraId="03EA1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线缆护套材质：聚氯乙烯PVC或聚氨酯PU</w:t>
      </w: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56697F9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4" w:name="_Toc21215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5"/>
      <w:bookmarkEnd w:id="106"/>
      <w:bookmarkEnd w:id="107"/>
      <w:bookmarkEnd w:id="108"/>
      <w:bookmarkStart w:id="115" w:name="_Toc19936"/>
      <w:bookmarkStart w:id="116" w:name="_Toc23325"/>
      <w:bookmarkStart w:id="117" w:name="_Toc8102_WPSOffice_Level2"/>
      <w:bookmarkStart w:id="118" w:name="_Toc5895_WPSOffice_Level2"/>
      <w:bookmarkStart w:id="119" w:name="_Toc2997_WPSOffice_Level2"/>
      <w:r>
        <w:rPr>
          <w:rFonts w:hint="eastAsia"/>
          <w:b/>
          <w:sz w:val="21"/>
          <w:lang w:val="en-US" w:eastAsia="zh-CN"/>
        </w:rPr>
        <w:t>与接线</w:t>
      </w:r>
      <w:bookmarkEnd w:id="114"/>
    </w:p>
    <w:p w14:paraId="3DB9C4E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0" w:name="_Toc29826"/>
      <w:bookmarkStart w:id="121" w:name="_Toc25939"/>
      <w:bookmarkStart w:id="122" w:name="_Toc25975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0"/>
      <w:bookmarkEnd w:id="121"/>
      <w:bookmarkEnd w:id="122"/>
    </w:p>
    <w:p w14:paraId="5437B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3F416FD0">
      <w:pPr>
        <w:pStyle w:val="3"/>
        <w:bidi w:val="0"/>
        <w:rPr>
          <w:rFonts w:hint="eastAsia" w:ascii="Times New Roman" w:hAnsi="Times New Roman" w:eastAsia="宋体"/>
          <w:highlight w:val="none"/>
        </w:rPr>
      </w:pPr>
      <w:bookmarkStart w:id="123" w:name="_Toc6877"/>
      <w:bookmarkStart w:id="124" w:name="_Toc8578"/>
      <w:r>
        <w:rPr>
          <w:rFonts w:hint="eastAsia"/>
          <w:lang w:val="en-US" w:eastAsia="zh-CN"/>
        </w:rPr>
        <w:t>安装条件</w:t>
      </w:r>
      <w:bookmarkEnd w:id="123"/>
      <w:bookmarkEnd w:id="124"/>
    </w:p>
    <w:p w14:paraId="528FFEF8">
      <w:pPr>
        <w:numPr>
          <w:ilvl w:val="0"/>
          <w:numId w:val="8"/>
        </w:numPr>
        <w:jc w:val="both"/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</w:rPr>
        <w:t>应选择能够充分接触被测液体的位置进行安装，如管道内部、容器壁或液流路径中，确保传感器电极能够完全浸入液体中。</w:t>
      </w:r>
    </w:p>
    <w:p w14:paraId="7EA0F629">
      <w:pPr>
        <w:numPr>
          <w:ilvl w:val="0"/>
          <w:numId w:val="8"/>
        </w:numPr>
        <w:jc w:val="both"/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</w:rPr>
        <w:t>应尽量远离强振动源、热源及高电磁干扰源安装。</w:t>
      </w:r>
    </w:p>
    <w:p w14:paraId="5EFABB1C">
      <w:pPr>
        <w:numPr>
          <w:ilvl w:val="0"/>
          <w:numId w:val="8"/>
        </w:numPr>
        <w:jc w:val="both"/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</w:rPr>
        <w:t>应选择传感器探测面可充分暴露于环境中、不易被</w:t>
      </w:r>
      <w:r>
        <w:rPr>
          <w:rFonts w:hint="eastAsia"/>
          <w:highlight w:val="none"/>
          <w:lang w:val="en-US" w:eastAsia="zh-CN"/>
        </w:rPr>
        <w:t>如气泡等</w:t>
      </w:r>
      <w:r>
        <w:rPr>
          <w:rFonts w:hint="eastAsia" w:ascii="Times New Roman" w:hAnsi="Times New Roman" w:eastAsia="宋体"/>
          <w:highlight w:val="none"/>
        </w:rPr>
        <w:t>遮挡的位置。</w:t>
      </w:r>
    </w:p>
    <w:p w14:paraId="57BEC43F">
      <w:pPr>
        <w:pStyle w:val="3"/>
        <w:tabs>
          <w:tab w:val="left" w:pos="420"/>
          <w:tab w:val="clear" w:pos="0"/>
        </w:tabs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bookmarkStart w:id="125" w:name="_Toc13983"/>
      <w:bookmarkStart w:id="126" w:name="_Toc22767"/>
      <w:bookmarkStart w:id="127" w:name="_Toc18332"/>
      <w:r>
        <w:rPr>
          <w:rFonts w:hint="eastAsia"/>
          <w:highlight w:val="none"/>
          <w:lang w:val="en-US" w:eastAsia="zh-CN"/>
        </w:rPr>
        <w:t>安装注意</w:t>
      </w:r>
      <w:bookmarkEnd w:id="125"/>
      <w:bookmarkEnd w:id="126"/>
      <w:bookmarkEnd w:id="127"/>
    </w:p>
    <w:p w14:paraId="3726489F">
      <w:pPr>
        <w:numPr>
          <w:ilvl w:val="0"/>
          <w:numId w:val="9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传感器电极面应朝向液体流动方向或液面方向，确保电极充分接触液体，避免安装在死角或液面波动较大的区域</w:t>
      </w:r>
    </w:p>
    <w:p w14:paraId="7D8AE4CD">
      <w:pPr>
        <w:numPr>
          <w:ilvl w:val="0"/>
          <w:numId w:val="9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采用螺丝固定时，工艺安装的螺钉规格必须与产品定位孔（M4）配套，避免使用过粗或过长的螺钉损坏设备。</w:t>
      </w:r>
    </w:p>
    <w:p w14:paraId="7CBE47E3">
      <w:pPr>
        <w:numPr>
          <w:ilvl w:val="0"/>
          <w:numId w:val="9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传感器电极及周边应避免有金属物体紧贴或大面积覆盖，以免影响电导率测量的准确性。</w:t>
      </w:r>
    </w:p>
    <w:p w14:paraId="53D602A7">
      <w:pPr>
        <w:numPr>
          <w:ilvl w:val="0"/>
          <w:numId w:val="9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传感器引线及防水接头处应保持畅通，不可被异物堵塞或覆盖，确保液体可正常接触电极。</w:t>
      </w:r>
    </w:p>
    <w:p w14:paraId="427A6389">
      <w:pPr>
        <w:numPr>
          <w:ilvl w:val="0"/>
          <w:numId w:val="9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变送器及通信线应远离高电压、大电流设备（如变频器、大功率电机）布线，建议使用屏蔽线并可靠接地，以减少电磁干扰对通信和数据测量的影响。</w:t>
      </w:r>
    </w:p>
    <w:p w14:paraId="5DA6BC76">
      <w:pPr>
        <w:numPr>
          <w:ilvl w:val="0"/>
          <w:numId w:val="0"/>
        </w:numPr>
        <w:jc w:val="both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注意：严禁用铁丝、钢针等硬物触碰或刮擦传感器底部的电容探测电极，也不允许用腐蚀性化学试剂或有机溶剂清洗探头表面，以免损坏特殊的电极涂层或造成传感器特性永久性漂移。</w:t>
      </w:r>
    </w:p>
    <w:p w14:paraId="1B9869C9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8" w:name="_Toc21119"/>
      <w:bookmarkStart w:id="129" w:name="_Toc25997"/>
      <w:r>
        <w:rPr>
          <w:rFonts w:hint="eastAsia"/>
          <w:highlight w:val="none"/>
          <w:lang w:val="en-US" w:eastAsia="zh-CN"/>
        </w:rPr>
        <w:t>安装示意</w:t>
      </w:r>
      <w:bookmarkEnd w:id="128"/>
      <w:bookmarkEnd w:id="129"/>
    </w:p>
    <w:p w14:paraId="0B0E1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color w:val="auto"/>
          <w:highlight w:val="none"/>
          <w:lang w:val="en-US" w:eastAsia="zh-CN"/>
        </w:rPr>
        <w:sectPr>
          <w:headerReference r:id="rId20" w:type="default"/>
          <w:footerReference r:id="rId22" w:type="default"/>
          <w:headerReference r:id="rId21" w:type="even"/>
          <w:footerReference r:id="rId23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1D7EDFD">
      <w:pPr>
        <w:ind w:firstLine="360" w:firstLineChars="200"/>
        <w:rPr>
          <w:rFonts w:hint="default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如下图所示方向，将配件安装在变送器背面，两颗螺丝固定，变送器可以直接卡在35mm的导轨上。</w:t>
      </w:r>
    </w:p>
    <w:p w14:paraId="2A87B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drawing>
          <wp:inline distT="0" distB="0" distL="0" distR="0">
            <wp:extent cx="2612390" cy="1018540"/>
            <wp:effectExtent l="0" t="0" r="16510" b="10160"/>
            <wp:docPr id="9" name="图片 9" descr="C:\Users\shuttle\AppData\Local\Temp\企业微信截图_175522226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shuttle\AppData\Local\Temp\企业微信截图_175522226823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176" cy="101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1D700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296F07F2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</w:p>
    <w:p w14:paraId="12417B84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sectPr>
          <w:headerReference r:id="rId24" w:type="default"/>
          <w:footerReference r:id="rId26" w:type="default"/>
          <w:headerReference r:id="rId25" w:type="even"/>
          <w:footerReference r:id="rId2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503FDFEB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也可以安装固定卡片，如下如所示，向上推动弹簧，将卡片卡进，以方便螺丝或者扎带进行固定安装。</w:t>
      </w:r>
    </w:p>
    <w:p w14:paraId="4F8B03FF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36195</wp:posOffset>
            </wp:positionV>
            <wp:extent cx="2305050" cy="1158240"/>
            <wp:effectExtent l="0" t="0" r="0" b="3810"/>
            <wp:wrapNone/>
            <wp:docPr id="6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2BCB1A50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368B1B27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33D6F7E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65158261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5D4FA729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3E1B1837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55FEABCC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FE1F608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5BDF000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360" w:firstLineChars="200"/>
        <w:jc w:val="both"/>
        <w:textAlignment w:val="auto"/>
        <w:rPr>
          <w:rFonts w:hint="default" w:ascii="Times New Roman" w:hAnsi="Times New Roman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探针部分接触液体测量电导率与温度。</w:t>
      </w:r>
    </w:p>
    <w:p w14:paraId="2DEFAB5A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default"/>
          <w:color w:val="auto"/>
          <w:highlight w:val="none"/>
          <w:lang w:val="en-US" w:eastAsia="zh-CN"/>
        </w:rPr>
      </w:pPr>
    </w:p>
    <w:p w14:paraId="6B733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47420" cy="1080770"/>
            <wp:effectExtent l="0" t="0" r="5080" b="5080"/>
            <wp:docPr id="2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4742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F964BB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en-US" w:eastAsia="zh-CN"/>
        </w:rPr>
        <w:t>电导率温度二合一探头示意图</w:t>
      </w:r>
    </w:p>
    <w:p w14:paraId="79824C14">
      <w:pPr>
        <w:bidi w:val="0"/>
        <w:rPr>
          <w:rFonts w:hint="default"/>
          <w:lang w:val="en-US" w:eastAsia="zh-CN"/>
        </w:rPr>
      </w:pPr>
    </w:p>
    <w:p w14:paraId="65883374">
      <w:pPr>
        <w:bidi w:val="0"/>
        <w:rPr>
          <w:rFonts w:hint="default"/>
          <w:lang w:val="en-US" w:eastAsia="zh-CN"/>
        </w:rPr>
      </w:pPr>
    </w:p>
    <w:p w14:paraId="48D7F141">
      <w:pPr>
        <w:bidi w:val="0"/>
        <w:jc w:val="center"/>
        <w:rPr>
          <w:rFonts w:hint="default"/>
          <w:lang w:val="en-US" w:eastAsia="zh-CN"/>
        </w:rPr>
      </w:pPr>
    </w:p>
    <w:bookmarkEnd w:id="115"/>
    <w:bookmarkEnd w:id="116"/>
    <w:bookmarkEnd w:id="117"/>
    <w:bookmarkEnd w:id="118"/>
    <w:bookmarkEnd w:id="119"/>
    <w:p w14:paraId="0438AD7C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  <w:sectPr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144FF82C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  <w:sectPr>
          <w:headerReference r:id="rId28" w:type="default"/>
          <w:footerReference r:id="rId30" w:type="default"/>
          <w:headerReference r:id="rId29" w:type="even"/>
          <w:footerReference r:id="rId31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BD49564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0" w:name="_Toc21289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30"/>
    </w:p>
    <w:p w14:paraId="1906026C">
      <w:pPr>
        <w:pStyle w:val="3"/>
        <w:bidi w:val="0"/>
        <w:rPr>
          <w:rFonts w:hint="default"/>
          <w:color w:val="auto"/>
          <w:lang w:val="en-US" w:eastAsia="zh-CN"/>
        </w:rPr>
      </w:pPr>
      <w:bookmarkStart w:id="131" w:name="_Toc16269"/>
      <w:r>
        <w:rPr>
          <w:rFonts w:hint="eastAsia"/>
          <w:color w:val="auto"/>
          <w:lang w:val="en-US" w:eastAsia="zh-CN"/>
        </w:rPr>
        <w:t>显示与操作单元</w:t>
      </w:r>
      <w:bookmarkEnd w:id="131"/>
    </w:p>
    <w:p w14:paraId="4458E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20545" cy="3420110"/>
            <wp:effectExtent l="0" t="0" r="825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2054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22057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7C51387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1010535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1C8A5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7F32B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3D16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3E5B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335F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03DD4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011BD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9CC6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449D4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6CC97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7BE14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68745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20714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53EB2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453AC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18AE4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71B57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7C349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测量单位</w:t>
            </w:r>
          </w:p>
        </w:tc>
      </w:tr>
      <w:tr w14:paraId="25867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5660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08855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测量值</w:t>
            </w:r>
          </w:p>
        </w:tc>
      </w:tr>
      <w:tr w14:paraId="5B3C0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431CE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1D448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61314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56BB5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27C11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</w:tbl>
    <w:p w14:paraId="0A552342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1E5EB6B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BF4072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3CE3EA55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572AA169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59B3B47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5AAE162C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A96B0F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101372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A6B642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13E6B0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08539F58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1个操作按键，按键连续按≥10秒，设备恢复出厂装置；双击，设备重启</w:t>
      </w:r>
      <w:r>
        <w:rPr>
          <w:lang w:val="en-US" w:eastAsia="zh-CN"/>
        </w:rPr>
        <w:t xml:space="preserve"> </w:t>
      </w:r>
    </w:p>
    <w:p w14:paraId="28AC3A1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2A47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582CE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24DFC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54A2F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6E481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19F44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141B3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66518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5A76E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159B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40A12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0D59E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76D10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696A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59B19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6F83D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0F0E1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2908C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8" w:type="dxa"/>
            <w:noWrap w:val="0"/>
            <w:vAlign w:val="center"/>
          </w:tcPr>
          <w:p w14:paraId="6DF97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73" w:type="dxa"/>
            <w:noWrap w:val="0"/>
            <w:vAlign w:val="center"/>
          </w:tcPr>
          <w:p w14:paraId="3CD31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  <w:p w14:paraId="39A0B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长按10-11秒，系统灯白色闪烁，松开按键后设备参数恢复默认值，进入未激活状态。</w:t>
            </w:r>
          </w:p>
        </w:tc>
      </w:tr>
      <w:tr w14:paraId="3EE90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07576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激活</w:t>
            </w:r>
          </w:p>
        </w:tc>
        <w:tc>
          <w:tcPr>
            <w:tcW w:w="4073" w:type="dxa"/>
            <w:noWrap w:val="0"/>
            <w:vAlign w:val="center"/>
          </w:tcPr>
          <w:p w14:paraId="6CA77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长按5~6秒，系统灯白色闪烁，松开按键，再单击按键，设备激活。</w:t>
            </w:r>
          </w:p>
        </w:tc>
      </w:tr>
    </w:tbl>
    <w:p w14:paraId="0AF80192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</w:p>
    <w:p w14:paraId="548107E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426C3E9D">
      <w:pPr>
        <w:bidi w:val="0"/>
      </w:pPr>
      <w:r>
        <w:rPr>
          <w:rFonts w:hint="default"/>
          <w:lang w:val="en-US" w:eastAsia="zh-CN"/>
        </w:rPr>
        <w:t xml:space="preserve">通讯指示灯：绿色闪烁，表示通讯正常 </w:t>
      </w:r>
    </w:p>
    <w:p w14:paraId="52257478">
      <w:pPr>
        <w:bidi w:val="0"/>
      </w:pPr>
      <w:r>
        <w:rPr>
          <w:rFonts w:hint="default"/>
          <w:lang w:val="en-US" w:eastAsia="zh-CN"/>
        </w:rPr>
        <w:t xml:space="preserve">系统指示灯：绿色闪烁，表示设备正常 </w:t>
      </w:r>
    </w:p>
    <w:p w14:paraId="180A20E7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7052A46B">
      <w:pPr>
        <w:bidi w:val="0"/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default"/>
          <w:lang w:val="en-US" w:eastAsia="zh-CN"/>
        </w:rPr>
        <w:t>红色闪烁，表示设备故障</w:t>
      </w:r>
    </w:p>
    <w:p w14:paraId="603C9BC7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71C14BDA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66295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00D6A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79F8C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50AD7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FB0A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00613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6488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44E00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4A20C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59B44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3885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0CF4E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5AB6F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CD65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77EB7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7FC10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645C2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255F9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58D04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A763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1AEEE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7CBB3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6584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7B344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06D9E7CB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表示当前采集电导率值触发报警阈值</w:t>
      </w:r>
      <w:r>
        <w:rPr>
          <w:rFonts w:hint="default"/>
          <w:lang w:val="en-US" w:eastAsia="zh-CN"/>
        </w:rPr>
        <w:t>。</w:t>
      </w:r>
    </w:p>
    <w:p w14:paraId="1C1B08FB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234C1E72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2" w:name="_Toc31096"/>
      <w:r>
        <w:rPr>
          <w:rFonts w:hint="eastAsia"/>
          <w:lang w:val="en-US" w:eastAsia="zh-CN"/>
        </w:rPr>
        <w:t>现场操作</w:t>
      </w:r>
      <w:bookmarkEnd w:id="132"/>
    </w:p>
    <w:p w14:paraId="5EAC2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rPr>
          <w:lang w:val="en-US" w:eastAsia="zh-CN"/>
        </w:rPr>
        <w:t xml:space="preserve">设备按键操作和屏显如下： </w:t>
      </w:r>
    </w:p>
    <w:p w14:paraId="6808B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单击按键点亮屏幕，显示监测值等信息；再次单击按键点亮背景灯，再次单击按键显示二维码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在二维码界面下“三击”按键进入参数设置界面。</w:t>
      </w:r>
    </w:p>
    <w:p w14:paraId="7CC63BC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参数设置：以LoRa示例，进入参数设置界面后，可以对设备地址（Address）、LORA网络（Net、Channel）等参数进行设置。在Setting界面，单击按键进行列表换行，如下图所示，按键双击进入该参数设置界面。</w:t>
      </w:r>
    </w:p>
    <w:p w14:paraId="66381EC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1477010" cy="1080135"/>
            <wp:effectExtent l="0" t="0" r="8890" b="5715"/>
            <wp:docPr id="6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7A32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0D794D7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进入某一参数修改界面后，如下图所示，第一行为参数值，表示保存，表示返回到上一级；按键单击，操作标志在四个选项上循环切换，操作标志在某一选项上时该选项背景变为深色。</w:t>
      </w:r>
    </w:p>
    <w:p w14:paraId="3391C5E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63577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1221901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</w:p>
    <w:p w14:paraId="543C9BF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参数修改示例，操作标志移动到第一行，双击按键，如下图所示，出现三角形后，单击按键，单击一次，该值加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17125E9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484120" cy="897890"/>
            <wp:effectExtent l="0" t="0" r="11430" b="16510"/>
            <wp:docPr id="6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3A8A8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操作示意图</w:t>
      </w:r>
    </w:p>
    <w:p w14:paraId="4FAC0E2A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校准操作：进入Calibration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页面可对电导率传感器进行校准。校准时需准备电导率分别为500μS/cm、1000μS/cm、4000μS/cm的标准溶液用于校准传感器的电导率。</w:t>
      </w:r>
    </w:p>
    <w:p w14:paraId="58E1D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drawing>
          <wp:inline distT="0" distB="0" distL="114300" distR="114300">
            <wp:extent cx="1321435" cy="973455"/>
            <wp:effectExtent l="0" t="0" r="12065" b="17145"/>
            <wp:docPr id="17" name="图片 17" descr="0d1fe72fce3beb820ecdd4e306c9b64b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0d1fe72fce3beb820ecdd4e306c9b64b_compress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21435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9CD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校准子界面</w:t>
      </w:r>
    </w:p>
    <w:p w14:paraId="7278C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</w:p>
    <w:p w14:paraId="73A1CBE7">
      <w:pPr>
        <w:bidi w:val="0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首先进入参数设置Setting界面后再进入校准子界面，接连对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Cond 500、Cond 1000、Cond 4000进行电导率校准。</w:t>
      </w:r>
    </w:p>
    <w:p w14:paraId="2CF15438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Cond 500</w:t>
      </w:r>
      <w:r>
        <w:rPr>
          <w:rFonts w:hint="eastAsia"/>
          <w:lang w:val="en-US" w:eastAsia="zh-CN"/>
        </w:rPr>
        <w:t>：用蒸馏水冲洗探头，用滤纸将液体吸干。将探头放入电导率为500的标准溶液中，静置约3分钟，待数值稳定后，光标选中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 xml:space="preserve">Cond 500 </w:t>
      </w: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μS/cm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，双击按键，等待界面显示OK。</w:t>
      </w:r>
    </w:p>
    <w:p w14:paraId="398B2D1F">
      <w:pPr>
        <w:bidi w:val="0"/>
        <w:rPr>
          <w:rFonts w:hint="eastAsia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Cond 1000</w:t>
      </w:r>
      <w:r>
        <w:rPr>
          <w:rFonts w:hint="eastAsia"/>
          <w:lang w:val="en-US" w:eastAsia="zh-CN"/>
        </w:rPr>
        <w:t>：用蒸馏水冲洗探头，用滤纸将液体吸干。将探头放入电导率为1000的标准溶液中，静置约3分钟，待数值稳定后，光标选中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 xml:space="preserve">Cond 1000 </w:t>
      </w: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μS/cm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，双击按键，等待界面显示OK。</w:t>
      </w:r>
    </w:p>
    <w:p w14:paraId="4F5BAFCD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Cond 4000</w:t>
      </w:r>
      <w:r>
        <w:rPr>
          <w:rFonts w:hint="eastAsia"/>
          <w:lang w:val="en-US" w:eastAsia="zh-CN"/>
        </w:rPr>
        <w:t>：用蒸馏水冲洗探头，用滤纸将液体吸干。将探头放入电导率为4000的标准溶液中，静置约3分钟，待数值稳定后，光标选中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 xml:space="preserve">Cond 4000 </w:t>
      </w: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μS/cm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，双击按键，等待界面显示OK。</w:t>
      </w:r>
    </w:p>
    <w:p w14:paraId="01FB4397">
      <w:pPr>
        <w:bidi w:val="0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三个参数依次设置完成，退出（Exit）校准子界面。</w:t>
      </w:r>
    </w:p>
    <w:p w14:paraId="2AB71001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校准说明：仅传感器不准时使用，非必要无需进行校准。</w:t>
      </w:r>
    </w:p>
    <w:p w14:paraId="4868C9D7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</w:p>
    <w:p w14:paraId="791270B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1E1CF9F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16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2"/>
        <w:gridCol w:w="912"/>
        <w:gridCol w:w="1026"/>
        <w:gridCol w:w="2147"/>
      </w:tblGrid>
      <w:tr w14:paraId="7F90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tblHeader/>
        </w:trPr>
        <w:tc>
          <w:tcPr>
            <w:tcW w:w="855" w:type="pct"/>
            <w:shd w:val="clear" w:color="auto" w:fill="D7D7D7" w:themeFill="background1" w:themeFillShade="D8"/>
            <w:vAlign w:val="center"/>
          </w:tcPr>
          <w:p w14:paraId="52B5F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925" w:type="pct"/>
            <w:shd w:val="clear" w:color="auto" w:fill="D7D7D7" w:themeFill="background1" w:themeFillShade="D8"/>
            <w:vAlign w:val="center"/>
          </w:tcPr>
          <w:p w14:paraId="3387C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41" w:type="pct"/>
            <w:shd w:val="clear" w:color="auto" w:fill="D7D7D7" w:themeFill="background1" w:themeFillShade="D8"/>
            <w:vAlign w:val="center"/>
          </w:tcPr>
          <w:p w14:paraId="042A2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2178" w:type="pct"/>
            <w:shd w:val="clear" w:color="auto" w:fill="D7D7D7" w:themeFill="background1" w:themeFillShade="D8"/>
            <w:vAlign w:val="center"/>
          </w:tcPr>
          <w:p w14:paraId="175A4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66497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55" w:type="pct"/>
            <w:vMerge w:val="restart"/>
            <w:vAlign w:val="center"/>
          </w:tcPr>
          <w:p w14:paraId="51E6C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925" w:type="pct"/>
            <w:vAlign w:val="center"/>
          </w:tcPr>
          <w:p w14:paraId="50E12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41" w:type="pct"/>
            <w:vAlign w:val="center"/>
          </w:tcPr>
          <w:p w14:paraId="66768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2C40E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2178" w:type="pct"/>
            <w:vAlign w:val="center"/>
          </w:tcPr>
          <w:p w14:paraId="68165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</w:t>
            </w:r>
          </w:p>
        </w:tc>
      </w:tr>
      <w:tr w14:paraId="52D9E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55" w:type="pct"/>
            <w:vMerge w:val="continue"/>
            <w:vAlign w:val="center"/>
          </w:tcPr>
          <w:p w14:paraId="27E54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Align w:val="center"/>
          </w:tcPr>
          <w:p w14:paraId="3259E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41" w:type="pct"/>
            <w:vAlign w:val="center"/>
          </w:tcPr>
          <w:p w14:paraId="249A2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2178" w:type="pct"/>
            <w:vAlign w:val="center"/>
          </w:tcPr>
          <w:p w14:paraId="74E22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LoRa网络ID（仅LoRa版本）</w:t>
            </w:r>
          </w:p>
        </w:tc>
      </w:tr>
      <w:tr w14:paraId="78BC7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855" w:type="pct"/>
            <w:vMerge w:val="continue"/>
            <w:vAlign w:val="center"/>
          </w:tcPr>
          <w:p w14:paraId="60EAA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Align w:val="center"/>
          </w:tcPr>
          <w:p w14:paraId="7369E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41" w:type="pct"/>
            <w:vAlign w:val="center"/>
          </w:tcPr>
          <w:p w14:paraId="18065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2178" w:type="pct"/>
            <w:vAlign w:val="center"/>
          </w:tcPr>
          <w:p w14:paraId="4AED3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LoRa网络通道（仅LoRa版本）</w:t>
            </w:r>
          </w:p>
        </w:tc>
      </w:tr>
      <w:tr w14:paraId="3B56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55" w:type="pct"/>
            <w:vMerge w:val="continue"/>
            <w:vAlign w:val="center"/>
          </w:tcPr>
          <w:p w14:paraId="226B1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Align w:val="center"/>
          </w:tcPr>
          <w:p w14:paraId="192BD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041" w:type="pct"/>
            <w:vAlign w:val="center"/>
          </w:tcPr>
          <w:p w14:paraId="14F17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1-64</w:t>
            </w:r>
          </w:p>
        </w:tc>
        <w:tc>
          <w:tcPr>
            <w:tcW w:w="2178" w:type="pct"/>
            <w:vAlign w:val="center"/>
          </w:tcPr>
          <w:p w14:paraId="13EC6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波特率（仅RS485版本）</w:t>
            </w:r>
          </w:p>
        </w:tc>
      </w:tr>
      <w:tr w14:paraId="4B8B6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55" w:type="pct"/>
            <w:vMerge w:val="continue"/>
            <w:vAlign w:val="center"/>
          </w:tcPr>
          <w:p w14:paraId="29703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Align w:val="center"/>
          </w:tcPr>
          <w:p w14:paraId="01151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Calibration</w:t>
            </w:r>
          </w:p>
        </w:tc>
        <w:tc>
          <w:tcPr>
            <w:tcW w:w="1041" w:type="pct"/>
            <w:vAlign w:val="center"/>
          </w:tcPr>
          <w:p w14:paraId="66068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178" w:type="pct"/>
            <w:vAlign w:val="center"/>
          </w:tcPr>
          <w:p w14:paraId="0F6A2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校准</w:t>
            </w:r>
          </w:p>
        </w:tc>
      </w:tr>
      <w:tr w14:paraId="5F66B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55" w:type="pct"/>
            <w:vMerge w:val="continue"/>
            <w:vAlign w:val="center"/>
          </w:tcPr>
          <w:p w14:paraId="3A3B2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Align w:val="center"/>
          </w:tcPr>
          <w:p w14:paraId="34584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41" w:type="pct"/>
            <w:vAlign w:val="center"/>
          </w:tcPr>
          <w:p w14:paraId="5ADFB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178" w:type="pct"/>
            <w:vAlign w:val="center"/>
          </w:tcPr>
          <w:p w14:paraId="24BF6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0CE7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55" w:type="pct"/>
            <w:vAlign w:val="center"/>
          </w:tcPr>
          <w:p w14:paraId="24846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925" w:type="pct"/>
            <w:vAlign w:val="center"/>
          </w:tcPr>
          <w:p w14:paraId="3ACE1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41" w:type="pct"/>
            <w:vAlign w:val="center"/>
          </w:tcPr>
          <w:p w14:paraId="70060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73574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2178" w:type="pct"/>
            <w:vAlign w:val="center"/>
          </w:tcPr>
          <w:p w14:paraId="16220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73BC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55" w:type="pct"/>
            <w:vAlign w:val="center"/>
          </w:tcPr>
          <w:p w14:paraId="12181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925" w:type="pct"/>
            <w:vAlign w:val="center"/>
          </w:tcPr>
          <w:p w14:paraId="6BCD1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41" w:type="pct"/>
            <w:vAlign w:val="center"/>
          </w:tcPr>
          <w:p w14:paraId="70EC9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2178" w:type="pct"/>
            <w:vAlign w:val="center"/>
          </w:tcPr>
          <w:p w14:paraId="489E6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</w:t>
            </w:r>
          </w:p>
        </w:tc>
      </w:tr>
      <w:tr w14:paraId="1458A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55" w:type="pct"/>
            <w:vAlign w:val="center"/>
          </w:tcPr>
          <w:p w14:paraId="103AC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925" w:type="pct"/>
            <w:vAlign w:val="center"/>
          </w:tcPr>
          <w:p w14:paraId="69D19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41" w:type="pct"/>
            <w:vAlign w:val="center"/>
          </w:tcPr>
          <w:p w14:paraId="28ED5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2178" w:type="pct"/>
            <w:vAlign w:val="center"/>
          </w:tcPr>
          <w:p w14:paraId="6D874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</w:t>
            </w:r>
          </w:p>
        </w:tc>
      </w:tr>
      <w:tr w14:paraId="49331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55" w:type="pct"/>
            <w:vMerge w:val="restart"/>
            <w:vAlign w:val="center"/>
          </w:tcPr>
          <w:p w14:paraId="5680E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bookmarkStart w:id="133" w:name="_Toc6386"/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Calibration</w:t>
            </w:r>
          </w:p>
        </w:tc>
        <w:tc>
          <w:tcPr>
            <w:tcW w:w="925" w:type="pct"/>
            <w:vAlign w:val="center"/>
          </w:tcPr>
          <w:p w14:paraId="467D6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41" w:type="pct"/>
            <w:vAlign w:val="center"/>
          </w:tcPr>
          <w:p w14:paraId="383CA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178" w:type="pct"/>
            <w:vAlign w:val="center"/>
          </w:tcPr>
          <w:p w14:paraId="4B764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71C7B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55" w:type="pct"/>
            <w:vMerge w:val="continue"/>
            <w:vAlign w:val="center"/>
          </w:tcPr>
          <w:p w14:paraId="0B930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Align w:val="center"/>
          </w:tcPr>
          <w:p w14:paraId="71AD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Cond 500</w:t>
            </w:r>
          </w:p>
        </w:tc>
        <w:tc>
          <w:tcPr>
            <w:tcW w:w="1041" w:type="pct"/>
            <w:vAlign w:val="center"/>
          </w:tcPr>
          <w:p w14:paraId="1ABA4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178" w:type="pct"/>
            <w:vAlign w:val="center"/>
          </w:tcPr>
          <w:p w14:paraId="2CD7C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电导率500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/>
              </w:rPr>
              <w:t>μS/cm</w:t>
            </w:r>
          </w:p>
        </w:tc>
      </w:tr>
      <w:tr w14:paraId="37A22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55" w:type="pct"/>
            <w:vMerge w:val="continue"/>
            <w:vAlign w:val="center"/>
          </w:tcPr>
          <w:p w14:paraId="5C9A3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Align w:val="center"/>
          </w:tcPr>
          <w:p w14:paraId="3C89C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Cond 1000</w:t>
            </w:r>
          </w:p>
        </w:tc>
        <w:tc>
          <w:tcPr>
            <w:tcW w:w="1041" w:type="pct"/>
            <w:vAlign w:val="center"/>
          </w:tcPr>
          <w:p w14:paraId="2B083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178" w:type="pct"/>
            <w:vAlign w:val="center"/>
          </w:tcPr>
          <w:p w14:paraId="6444D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电导率1000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/>
              </w:rPr>
              <w:t>μS/cm</w:t>
            </w:r>
          </w:p>
        </w:tc>
      </w:tr>
      <w:tr w14:paraId="2F5A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55" w:type="pct"/>
            <w:vMerge w:val="continue"/>
            <w:vAlign w:val="center"/>
          </w:tcPr>
          <w:p w14:paraId="336AF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5" w:type="pct"/>
            <w:vAlign w:val="center"/>
          </w:tcPr>
          <w:p w14:paraId="0F512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Cond 4000</w:t>
            </w:r>
          </w:p>
        </w:tc>
        <w:tc>
          <w:tcPr>
            <w:tcW w:w="1041" w:type="pct"/>
            <w:vAlign w:val="center"/>
          </w:tcPr>
          <w:p w14:paraId="593D3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178" w:type="pct"/>
            <w:vAlign w:val="center"/>
          </w:tcPr>
          <w:p w14:paraId="5B791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电导率4000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/>
              </w:rPr>
              <w:t>μS/cm</w:t>
            </w:r>
          </w:p>
        </w:tc>
      </w:tr>
      <w:tr w14:paraId="1D5C9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55" w:type="pct"/>
            <w:vAlign w:val="center"/>
          </w:tcPr>
          <w:p w14:paraId="74D88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925" w:type="pct"/>
            <w:vAlign w:val="center"/>
          </w:tcPr>
          <w:p w14:paraId="0B006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41" w:type="pct"/>
            <w:vAlign w:val="center"/>
          </w:tcPr>
          <w:p w14:paraId="11DCB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4800  </w:t>
            </w:r>
          </w:p>
          <w:p w14:paraId="588AE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9600  </w:t>
            </w:r>
          </w:p>
          <w:p w14:paraId="4169A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19200  </w:t>
            </w:r>
          </w:p>
          <w:p w14:paraId="148C4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38400</w:t>
            </w:r>
          </w:p>
          <w:p w14:paraId="4473B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57600  </w:t>
            </w:r>
          </w:p>
          <w:p w14:paraId="6581A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115200</w:t>
            </w:r>
          </w:p>
        </w:tc>
        <w:tc>
          <w:tcPr>
            <w:tcW w:w="2178" w:type="pct"/>
            <w:vAlign w:val="center"/>
          </w:tcPr>
          <w:p w14:paraId="6FDB6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可修改设备RS485通信波特率</w:t>
            </w:r>
          </w:p>
        </w:tc>
      </w:tr>
    </w:tbl>
    <w:p w14:paraId="1F554A39"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0E312635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4" w:name="_Toc26593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3"/>
      <w:bookmarkEnd w:id="134"/>
    </w:p>
    <w:p w14:paraId="11EA5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eastAsia"/>
          <w:lang w:val="en-US" w:eastAsia="zh-CN"/>
        </w:rPr>
        <w:t>小程序</w:t>
      </w:r>
      <w:r>
        <w:rPr>
          <w:rFonts w:hint="eastAsia" w:ascii="Times New Roman" w:hAnsi="Times New Roman"/>
          <w:lang w:val="en-US" w:eastAsia="zh-CN"/>
        </w:rPr>
        <w:t>或web 端绑定设备，实现远程监控、异常告警、数据报表等功能。</w:t>
      </w:r>
    </w:p>
    <w:p w14:paraId="3074E2EC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6F6DD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38ABA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071D7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63CC8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</w:t>
      </w:r>
      <w:r>
        <w:rPr>
          <w:rFonts w:hint="eastAsia" w:ascii="Times New Roman" w:hAnsi="Times New Roman"/>
          <w:lang w:val="en-US" w:eastAsia="zh-CN"/>
        </w:rPr>
        <w:fldChar w:fldCharType="begin"/>
      </w:r>
      <w:r>
        <w:rPr>
          <w:rFonts w:hint="eastAsia" w:ascii="Times New Roman" w:hAnsi="Times New Roman"/>
          <w:lang w:val="en-US" w:eastAsia="zh-CN"/>
        </w:rPr>
        <w:instrText xml:space="preserve"> HYPERLINK "https://hnsd.weixinzjit.com/wessass/#/login" </w:instrText>
      </w:r>
      <w:r>
        <w:rPr>
          <w:rFonts w:hint="eastAsia" w:ascii="Times New Roman" w:hAnsi="Times New Roman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/>
          <w:lang w:val="en-US" w:eastAsia="zh-CN"/>
        </w:rPr>
        <w:t>https://hnsd.weixinzjit.com/wessass/#/login</w:t>
      </w:r>
      <w:r>
        <w:rPr>
          <w:rFonts w:hint="eastAsia" w:ascii="Times New Roman" w:hAnsi="Times New Roman"/>
          <w:lang w:val="en-US" w:eastAsia="zh-CN"/>
        </w:rPr>
        <w:fldChar w:fldCharType="end"/>
      </w:r>
    </w:p>
    <w:p w14:paraId="0B597349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508AEE56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79CE9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6270152E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621A6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2C77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14E89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464FA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0CF37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选择手动添加：点击下一步后，选择设备序列号（SN），点击下一步，点击确认设备。</w:t>
      </w:r>
    </w:p>
    <w:p w14:paraId="18160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选择蓝牙：点击搜索，选择搜索到的某个设备，点击保存，点击确认设备。</w:t>
      </w:r>
    </w:p>
    <w:p w14:paraId="543B5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选择扫描二维码：点击搜索，扫描设备二维码，点击确认设备。</w:t>
      </w:r>
    </w:p>
    <w:p w14:paraId="6D3C8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5BE8D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68B86BF4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47B63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002E9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54A5F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28C37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5293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B34EC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1D9DD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</w:p>
    <w:p w14:paraId="4DC80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35B81F36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72385" cy="1399540"/>
            <wp:effectExtent l="0" t="0" r="18415" b="1016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39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DE9D6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5346B780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2042D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小程序为例：设备添加成功后，即可在项目中查看设备。点击项目--选择项目--点击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6F779D95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53490" cy="1285875"/>
            <wp:effectExtent l="0" t="0" r="3810" b="9525"/>
            <wp:docPr id="3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 descr="IMG_2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5349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1905" cy="1280795"/>
            <wp:effectExtent l="0" t="0" r="4445" b="14605"/>
            <wp:docPr id="3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 descr="IMG_25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1280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46C3F8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设备管理</w:t>
      </w:r>
    </w:p>
    <w:p w14:paraId="5AEE9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点击设备名称后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173355" cy="140335"/>
            <wp:effectExtent l="0" t="0" r="17145" b="1206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" cy="14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，进入设备控制页面。默认打开设备信息页面，在设备信息页面可查询设备信息和网络信息。</w:t>
      </w:r>
    </w:p>
    <w:p w14:paraId="52CC0C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26210" cy="1405255"/>
            <wp:effectExtent l="0" t="0" r="2540" b="4445"/>
            <wp:docPr id="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BF41D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/>
          <w:lang w:val="en-US" w:eastAsia="zh-CN"/>
        </w:rPr>
        <w:t>设备信息</w:t>
      </w:r>
    </w:p>
    <w:p w14:paraId="33DC7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点击状态，在设备状态页面可查询设备各状态信息。</w:t>
      </w:r>
    </w:p>
    <w:p w14:paraId="637F3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760730" cy="1452245"/>
            <wp:effectExtent l="0" t="0" r="1270" b="14605"/>
            <wp:docPr id="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59460" cy="1460500"/>
            <wp:effectExtent l="0" t="0" r="2540" b="6350"/>
            <wp:docPr id="4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5946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4D100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设备状态</w:t>
      </w:r>
    </w:p>
    <w:p w14:paraId="5ACAF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点击配置，点击查询，可查询设备各属性值。</w:t>
      </w:r>
    </w:p>
    <w:p w14:paraId="5008C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勾选想要修改的属性，修改属性值，点击同步。</w:t>
      </w:r>
    </w:p>
    <w:p w14:paraId="04FF3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706120" cy="1483360"/>
            <wp:effectExtent l="0" t="0" r="17780" b="2540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15340" cy="1478280"/>
            <wp:effectExtent l="0" t="0" r="3810" b="7620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D86C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设备配置</w:t>
      </w:r>
    </w:p>
    <w:p w14:paraId="42630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</w:pPr>
      <w:r>
        <w:rPr>
          <w:rFonts w:hint="eastAsia" w:ascii="Times New Roman" w:hAnsi="Times New Roman"/>
          <w:lang w:val="en-US" w:eastAsia="zh-CN"/>
        </w:rPr>
        <w:t>备注：对于低功耗设备，需先在运维中识别设备，等待最长1次上报周期的时间，设备识别成功后方可进行操作</w:t>
      </w:r>
      <w:r>
        <w:rPr>
          <w:rFonts w:hint="eastAsia"/>
          <w:lang w:val="en-US" w:eastAsia="zh-CN"/>
        </w:rPr>
        <w:t>。</w:t>
      </w:r>
    </w:p>
    <w:p w14:paraId="77900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点击运维，可对设备重启、恢复出厂、识别、固件升级操作。</w:t>
      </w:r>
    </w:p>
    <w:p w14:paraId="0F34F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037080" cy="1285240"/>
            <wp:effectExtent l="0" t="0" r="1270" b="10160"/>
            <wp:docPr id="4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7E5F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/>
          <w:lang w:val="en-US" w:eastAsia="zh-CN"/>
        </w:rPr>
        <w:t>设备运维</w:t>
      </w:r>
    </w:p>
    <w:p w14:paraId="611ED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点击重启，点击确定，设备将重启。</w:t>
      </w:r>
    </w:p>
    <w:p w14:paraId="0F57F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/>
          <w:lang w:val="en-US" w:eastAsia="zh-CN"/>
        </w:rPr>
      </w:pPr>
      <w:r>
        <w:drawing>
          <wp:inline distT="0" distB="0" distL="114300" distR="114300">
            <wp:extent cx="2039620" cy="1401445"/>
            <wp:effectExtent l="0" t="0" r="17780" b="8255"/>
            <wp:docPr id="5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0376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设备重启</w:t>
      </w:r>
    </w:p>
    <w:p w14:paraId="0C075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</w:p>
    <w:p w14:paraId="3EBD1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点击恢复出厂，点击确定，设备属性值将恢复出厂默认值。（备注：请谨慎操作）</w:t>
      </w:r>
    </w:p>
    <w:p w14:paraId="18D8F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023745" cy="1321435"/>
            <wp:effectExtent l="0" t="0" r="14605" b="12065"/>
            <wp:docPr id="5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746C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/>
          <w:lang w:val="en-US" w:eastAsia="zh-CN"/>
        </w:rPr>
        <w:t>设备恢复出厂</w:t>
      </w:r>
    </w:p>
    <w:p w14:paraId="15339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点击识别，设备将进入识别状态，并显示识别倒计时。</w:t>
      </w:r>
    </w:p>
    <w:p w14:paraId="27790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022475" cy="1486535"/>
            <wp:effectExtent l="0" t="0" r="15875" b="18415"/>
            <wp:docPr id="5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2247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1413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设备识别</w:t>
      </w:r>
    </w:p>
    <w:p w14:paraId="5C314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</w:p>
    <w:p w14:paraId="341D7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点击固件升级，点击升级，设备将进入升级状态，等待升级结束。（备注：非必要，无需进行升级，请谨慎操作）</w:t>
      </w:r>
    </w:p>
    <w:p w14:paraId="13C1C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1785620" cy="1297940"/>
            <wp:effectExtent l="0" t="0" r="5080" b="16510"/>
            <wp:docPr id="5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2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682EA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设备固件升级</w:t>
      </w:r>
    </w:p>
    <w:p w14:paraId="0F4B06BC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5" w:name="_Toc15323"/>
      <w:r>
        <w:rPr>
          <w:rFonts w:hint="eastAsia"/>
          <w:lang w:val="en-US" w:eastAsia="zh-CN"/>
        </w:rPr>
        <w:t>设备本地蓝牙配置</w:t>
      </w:r>
      <w:bookmarkEnd w:id="135"/>
    </w:p>
    <w:p w14:paraId="51E67449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0929E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--点击搜索设备。搜索到想要连接的设备后可点击停止搜索。</w:t>
      </w:r>
    </w:p>
    <w:p w14:paraId="310273BB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12925" cy="1144905"/>
            <wp:effectExtent l="0" t="0" r="15875" b="17145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BEBC93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2B465AAF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1E71D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点击设备名称，连接设备。</w:t>
      </w:r>
    </w:p>
    <w:p w14:paraId="3896C02C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9605" cy="1290320"/>
            <wp:effectExtent l="0" t="0" r="4445" b="508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29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D2A22E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416276BD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6" w:name="_Toc18240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6"/>
    </w:p>
    <w:p w14:paraId="5ECCD6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1分钟</w:t>
      </w:r>
      <w:r>
        <w:t>，上报周期默认为</w:t>
      </w:r>
      <w:r>
        <w:rPr>
          <w:rFonts w:hint="eastAsia"/>
          <w:lang w:val="en-US" w:eastAsia="zh-CN"/>
        </w:rPr>
        <w:t>1小时</w:t>
      </w:r>
      <w:r>
        <w:t>，均可调）</w:t>
      </w:r>
    </w:p>
    <w:p w14:paraId="46349F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</w:p>
    <w:p w14:paraId="342E48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  <w:sectPr>
          <w:headerReference r:id="rId32" w:type="default"/>
          <w:headerReference r:id="rId33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D06A79B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37" w:name="_Toc8264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37"/>
    </w:p>
    <w:p w14:paraId="6BD53A63">
      <w:pPr>
        <w:bidi w:val="0"/>
        <w:rPr>
          <w:rFonts w:hint="eastAsia"/>
          <w:highlight w:val="none"/>
          <w:lang w:val="en-US" w:eastAsia="zh-CN"/>
        </w:rPr>
      </w:pPr>
      <w:bookmarkStart w:id="138" w:name="_Toc22314_WPSOffice_Level1"/>
      <w:bookmarkStart w:id="139" w:name="_Toc26203_WPSOffice_Level1"/>
      <w:bookmarkStart w:id="140" w:name="_Toc21178_WPSOffice_Level1"/>
      <w:bookmarkStart w:id="141" w:name="_Toc732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水浸</w:t>
      </w:r>
      <w:r>
        <w:rPr>
          <w:rFonts w:hint="eastAsia" w:ascii="Times New Roman" w:eastAsia="宋体"/>
          <w:highlight w:val="none"/>
          <w:lang w:val="en-US" w:eastAsia="zh-CN"/>
        </w:rPr>
        <w:t>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38"/>
    <w:bookmarkEnd w:id="139"/>
    <w:bookmarkEnd w:id="140"/>
    <w:bookmarkEnd w:id="141"/>
    <w:p w14:paraId="24C2C9C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2"/>
        <w:gridCol w:w="2049"/>
      </w:tblGrid>
      <w:tr w14:paraId="65905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shd w:val="clear" w:color="auto" w:fill="D7D7D7" w:themeFill="background1" w:themeFillShade="D8"/>
            <w:vAlign w:val="center"/>
          </w:tcPr>
          <w:p w14:paraId="473CD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4969A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1" w:type="pct"/>
            <w:shd w:val="clear" w:color="auto" w:fill="D7D7D7" w:themeFill="background1" w:themeFillShade="D8"/>
            <w:vAlign w:val="center"/>
          </w:tcPr>
          <w:p w14:paraId="37239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55ADC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68E19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511F8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73BA9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2F998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42118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电导率值偏小</w:t>
            </w:r>
          </w:p>
        </w:tc>
        <w:tc>
          <w:tcPr>
            <w:tcW w:w="1631" w:type="pct"/>
            <w:vAlign w:val="center"/>
          </w:tcPr>
          <w:p w14:paraId="6CDF3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引压孔被堵塞</w:t>
            </w:r>
          </w:p>
        </w:tc>
        <w:tc>
          <w:tcPr>
            <w:tcW w:w="2061" w:type="pct"/>
            <w:vAlign w:val="center"/>
          </w:tcPr>
          <w:p w14:paraId="1A769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将仪表卸下清洗引压孔</w:t>
            </w:r>
          </w:p>
        </w:tc>
      </w:tr>
      <w:tr w14:paraId="27EA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07" w:type="pct"/>
            <w:vMerge w:val="restart"/>
            <w:vAlign w:val="center"/>
          </w:tcPr>
          <w:p w14:paraId="30F05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1" w:type="pct"/>
            <w:vAlign w:val="center"/>
          </w:tcPr>
          <w:p w14:paraId="0181F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53239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2061" w:type="pct"/>
            <w:vAlign w:val="center"/>
          </w:tcPr>
          <w:p w14:paraId="6021D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32AE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307" w:type="pct"/>
            <w:vMerge w:val="continue"/>
            <w:vAlign w:val="center"/>
          </w:tcPr>
          <w:p w14:paraId="2D089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1" w:type="pct"/>
            <w:vAlign w:val="center"/>
          </w:tcPr>
          <w:p w14:paraId="41178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2061" w:type="pct"/>
            <w:vAlign w:val="center"/>
          </w:tcPr>
          <w:p w14:paraId="4627C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42EC5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  <w:tr w14:paraId="252C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307" w:type="pct"/>
            <w:vAlign w:val="center"/>
          </w:tcPr>
          <w:p w14:paraId="42924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卡读不到</w:t>
            </w:r>
          </w:p>
        </w:tc>
        <w:tc>
          <w:tcPr>
            <w:tcW w:w="1631" w:type="pct"/>
            <w:vAlign w:val="center"/>
          </w:tcPr>
          <w:p w14:paraId="19A8D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卡未插好/卡没费/卡绑定</w:t>
            </w:r>
          </w:p>
        </w:tc>
        <w:tc>
          <w:tcPr>
            <w:tcW w:w="2061" w:type="pct"/>
            <w:vAlign w:val="top"/>
          </w:tcPr>
          <w:p w14:paraId="768F0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重插</w:t>
            </w:r>
          </w:p>
          <w:p w14:paraId="7CAD7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查询卡费续费</w:t>
            </w:r>
          </w:p>
          <w:p w14:paraId="080A2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卡解绑</w:t>
            </w:r>
          </w:p>
        </w:tc>
      </w:tr>
    </w:tbl>
    <w:p w14:paraId="5B6EAEAC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sectPr>
          <w:headerReference r:id="rId34" w:type="default"/>
          <w:headerReference r:id="rId35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FD91B91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2" w:name="_Toc19271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质保及售后服务</w:t>
      </w:r>
      <w:bookmarkEnd w:id="142"/>
    </w:p>
    <w:p w14:paraId="1B3D0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2F472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1DCEF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7D938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4EF76F1C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客户使用不当造成产品故障。</w:t>
      </w:r>
    </w:p>
    <w:p w14:paraId="5656F60F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客户对产品自行拆解、修理和改装造成产品故障</w:t>
      </w:r>
      <w:r>
        <w:rPr>
          <w:rFonts w:hint="eastAsia"/>
          <w:lang w:eastAsia="zh-CN"/>
        </w:rPr>
        <w:t>。</w:t>
      </w:r>
    </w:p>
    <w:p w14:paraId="1BA5C039">
      <w:pPr>
        <w:pStyle w:val="9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wordWrap w:val="0"/>
        <w:spacing w:after="72"/>
        <w:ind w:firstLine="0" w:firstLineChars="0"/>
        <w:jc w:val="left"/>
        <w:rPr>
          <w:rFonts w:hint="eastAsia" w:eastAsia="宋体"/>
          <w:lang w:val="en-US" w:eastAsia="zh-CN"/>
        </w:rPr>
        <w:sectPr>
          <w:headerReference r:id="rId36" w:type="default"/>
          <w:headerReference r:id="rId37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186EB2D1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3" w:name="_Toc22776"/>
      <w:bookmarkStart w:id="144" w:name="_Toc3977"/>
      <w:bookmarkStart w:id="145" w:name="_Toc2610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附录 数据通信</w:t>
      </w:r>
      <w:bookmarkEnd w:id="143"/>
      <w:bookmarkEnd w:id="144"/>
      <w:bookmarkEnd w:id="145"/>
    </w:p>
    <w:p w14:paraId="008B7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3B836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Modubus通信默认数据格式为：115200、n、8、1（波特率115200bps，1个起始位，8个数据位，无校验，1个停止位）。</w:t>
      </w:r>
    </w:p>
    <w:p w14:paraId="1FEB2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3AA46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43643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25BD1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7791F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15F12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16879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48C83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7716E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4917A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1B890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3B176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72FE0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42F66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1244B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520F1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04E13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1B6F4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45B9E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2449A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30DC3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5029D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7C4B1EDE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2085"/>
        <w:gridCol w:w="2052"/>
      </w:tblGrid>
      <w:tr w14:paraId="31C02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7B05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Input</w:t>
            </w:r>
          </w:p>
        </w:tc>
      </w:tr>
      <w:tr w14:paraId="652B0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809F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地址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A64C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5578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194D5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1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0x0000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5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PID高16位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DC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D87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D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0x0001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D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PID低16位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0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3D03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C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0x0002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F3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byte1 byte2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B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9EFA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6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0x0003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E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byte3 byte4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A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108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6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0x0004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3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byte5 byte6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43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E4F9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A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0x0005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7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byte7 byte8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A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38BA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3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0x0006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D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SN byte9 byte10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E9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4639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C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0x0007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54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软件版本 byte3 byte2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68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5ED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2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0x0008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2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软件版本 byte1 byte0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A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FE29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1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0x0009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F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硬件版本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03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1845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C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  <w:tr w14:paraId="5246B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8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0x0010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A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设备状态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76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 正常</w:t>
            </w:r>
          </w:p>
          <w:p w14:paraId="0510D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 报警</w:t>
            </w:r>
          </w:p>
          <w:p w14:paraId="7545C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 错误</w:t>
            </w:r>
          </w:p>
        </w:tc>
      </w:tr>
      <w:tr w14:paraId="1E4D5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19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0x0011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1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报警码高16位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E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06D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56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0x0012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44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报警码低16位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6C0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8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0x0013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8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故障码高16位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8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D4CE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2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0x0014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63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故障码低16位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41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4CDE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4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0x0015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F5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当前电导率值</w:t>
            </w:r>
          </w:p>
        </w:tc>
        <w:tc>
          <w:tcPr>
            <w:tcW w:w="203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B5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步长0.1，单位μS/cm</w:t>
            </w:r>
          </w:p>
        </w:tc>
      </w:tr>
      <w:tr w14:paraId="3F34C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8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00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  <w:tc>
          <w:tcPr>
            <w:tcW w:w="2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5E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步长0.1，单位0.1℃</w:t>
            </w:r>
          </w:p>
        </w:tc>
      </w:tr>
    </w:tbl>
    <w:p w14:paraId="508B4045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Chars="0"/>
        <w:jc w:val="both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</w:p>
    <w:p w14:paraId="58E81141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50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679"/>
        <w:gridCol w:w="2459"/>
      </w:tblGrid>
      <w:tr w14:paraId="0C6EA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02B1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Holding</w:t>
            </w:r>
          </w:p>
        </w:tc>
      </w:tr>
      <w:tr w14:paraId="54018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56E9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地址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465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5F00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7A32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7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0x0000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8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ID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E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1-64     </w:t>
            </w:r>
          </w:p>
          <w:p w14:paraId="336D1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初始默认值为1</w:t>
            </w:r>
          </w:p>
        </w:tc>
      </w:tr>
      <w:tr w14:paraId="7F5B2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7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0x0001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F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波特率档位选择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95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0:4800bps  </w:t>
            </w:r>
          </w:p>
          <w:p w14:paraId="6C8B1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1:9600bps  </w:t>
            </w:r>
          </w:p>
          <w:p w14:paraId="57EFF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2:19200bps  </w:t>
            </w:r>
          </w:p>
          <w:p w14:paraId="7D20D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3:38400bps </w:t>
            </w:r>
          </w:p>
          <w:p w14:paraId="21D6D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4:57600bps  </w:t>
            </w:r>
          </w:p>
          <w:p w14:paraId="63CD1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5:115200bps   </w:t>
            </w:r>
          </w:p>
          <w:p w14:paraId="35417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默认为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5:115200bps</w:t>
            </w:r>
          </w:p>
        </w:tc>
      </w:tr>
      <w:tr w14:paraId="49ED9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67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0x0002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2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系统时间高位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3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389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1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0x0003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A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系统时间低位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9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83BE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56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  <w:tr w14:paraId="1097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0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0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电导率高阈值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3F52">
            <w:pPr>
              <w:ind w:firstLine="360" w:firstLineChars="20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步长0.1，单位μS/cm</w:t>
            </w:r>
          </w:p>
        </w:tc>
      </w:tr>
      <w:tr w14:paraId="2DFFC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CB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D6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电导率低阈值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55A2">
            <w:pPr>
              <w:ind w:firstLine="36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步长0.1，单位μS/cm</w:t>
            </w:r>
          </w:p>
        </w:tc>
      </w:tr>
      <w:tr w14:paraId="0CF34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E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7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电导率高限值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00D0D">
            <w:pPr>
              <w:ind w:firstLine="360" w:firstLineChars="20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步长0.1，单位μS/cm</w:t>
            </w:r>
          </w:p>
        </w:tc>
      </w:tr>
      <w:tr w14:paraId="07A75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A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0x0013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E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电导率低限值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698D">
            <w:pPr>
              <w:ind w:firstLine="36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步长0.1，单位μS/cm</w:t>
            </w:r>
          </w:p>
        </w:tc>
      </w:tr>
    </w:tbl>
    <w:p w14:paraId="2A6AE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7DA11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4.命令示例</w:t>
      </w:r>
    </w:p>
    <w:p w14:paraId="2C5F0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测量指令：</w:t>
      </w:r>
    </w:p>
    <w:p w14:paraId="737E3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01 04 00 1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00 0</w:t>
      </w:r>
      <w:r>
        <w:rPr>
          <w:rFonts w:hint="eastAsia"/>
          <w:b w:val="0"/>
          <w:bCs w:val="0"/>
          <w:lang w:val="en-US" w:eastAsia="zh-CN"/>
        </w:rPr>
        <w:t>1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0 0</w:t>
      </w:r>
      <w:r>
        <w:rPr>
          <w:rFonts w:hint="eastAsia"/>
          <w:b w:val="0"/>
          <w:bCs w:val="0"/>
          <w:lang w:val="en-US" w:eastAsia="zh-CN"/>
        </w:rPr>
        <w:t>E</w:t>
      </w:r>
    </w:p>
    <w:p w14:paraId="57FA4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</w:t>
      </w:r>
      <w:r>
        <w:rPr>
          <w:rFonts w:hint="eastAsia"/>
          <w:b w:val="0"/>
          <w:bCs w:val="0"/>
          <w:lang w:val="en-US" w:eastAsia="zh-CN"/>
        </w:rPr>
        <w:t>2 00 64 B8 DB</w:t>
      </w:r>
    </w:p>
    <w:p w14:paraId="128F7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读数示例：</w:t>
      </w:r>
      <w:r>
        <w:rPr>
          <w:rFonts w:hint="eastAsia"/>
          <w:b w:val="0"/>
          <w:bCs w:val="0"/>
          <w:lang w:val="en-US" w:eastAsia="zh-CN"/>
        </w:rPr>
        <w:t>00 00 00 64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，即</w:t>
      </w:r>
      <w:r>
        <w:rPr>
          <w:rFonts w:hint="eastAsia"/>
          <w:b w:val="0"/>
          <w:bCs w:val="0"/>
          <w:lang w:val="en-US" w:eastAsia="zh-CN"/>
        </w:rPr>
        <w:t xml:space="preserve">10 </w:t>
      </w: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μS/cm</w:t>
      </w:r>
    </w:p>
    <w:p w14:paraId="138CE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设置阈值指令：</w:t>
      </w:r>
    </w:p>
    <w:p w14:paraId="7C15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如，</w:t>
      </w:r>
      <w:r>
        <w:rPr>
          <w:rFonts w:hint="eastAsia"/>
          <w:b w:val="0"/>
          <w:bCs w:val="0"/>
          <w:lang w:val="en-US" w:eastAsia="zh-CN"/>
        </w:rPr>
        <w:t>电导率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高阈值为</w:t>
      </w:r>
      <w:r>
        <w:rPr>
          <w:rFonts w:hint="eastAsia"/>
          <w:b w:val="0"/>
          <w:bCs w:val="0"/>
          <w:lang w:val="en-US" w:eastAsia="zh-CN"/>
        </w:rPr>
        <w:t xml:space="preserve">400 </w:t>
      </w: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μS/cm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、</w:t>
      </w:r>
      <w:r>
        <w:rPr>
          <w:rFonts w:hint="eastAsia"/>
          <w:b w:val="0"/>
          <w:bCs w:val="0"/>
          <w:lang w:val="en-US" w:eastAsia="zh-CN"/>
        </w:rPr>
        <w:t>电导率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低阈值</w:t>
      </w:r>
      <w:r>
        <w:rPr>
          <w:rFonts w:hint="eastAsia"/>
          <w:b w:val="0"/>
          <w:bCs w:val="0"/>
          <w:lang w:val="en-US" w:eastAsia="zh-CN"/>
        </w:rPr>
        <w:t xml:space="preserve">0 </w:t>
      </w: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μS/cm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5F470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60" w:leftChars="200" w:firstLine="0" w:firstLineChars="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</w:t>
      </w:r>
      <w:r>
        <w:rPr>
          <w:rFonts w:hint="eastAsia"/>
          <w:b w:val="0"/>
          <w:bCs w:val="0"/>
          <w:lang w:val="en-US" w:eastAsia="zh-CN"/>
        </w:rPr>
        <w:t>4 0F A0 00 00 F1 95</w:t>
      </w:r>
    </w:p>
    <w:p w14:paraId="6603A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02 40 0D</w:t>
      </w:r>
    </w:p>
    <w:p w14:paraId="4E739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38" w:type="default"/>
          <w:footerReference r:id="rId40" w:type="default"/>
          <w:headerReference r:id="rId39" w:type="even"/>
          <w:footerReference r:id="rId41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12F7B5CD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6" w:name="_Toc2823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附录 选型与订货</w:t>
      </w:r>
      <w:bookmarkEnd w:id="146"/>
    </w:p>
    <w:tbl>
      <w:tblPr>
        <w:tblStyle w:val="15"/>
        <w:tblW w:w="493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3347"/>
      </w:tblGrid>
      <w:tr w14:paraId="02794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7F617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WE-T184产品选型参数表</w:t>
            </w:r>
          </w:p>
          <w:p w14:paraId="1E814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B14A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1592" w:type="pct"/>
            <w:shd w:val="clear" w:color="auto" w:fill="D7D7D7" w:themeFill="background1" w:themeFillShade="D8"/>
            <w:vAlign w:val="center"/>
          </w:tcPr>
          <w:p w14:paraId="2FB8C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3407" w:type="pct"/>
            <w:shd w:val="clear" w:color="auto" w:fill="D7D7D7" w:themeFill="background1" w:themeFillShade="D8"/>
            <w:vAlign w:val="center"/>
          </w:tcPr>
          <w:p w14:paraId="02020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1D530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2" w:type="pct"/>
            <w:vMerge w:val="restart"/>
            <w:vAlign w:val="center"/>
          </w:tcPr>
          <w:p w14:paraId="21A74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通讯方式</w:t>
            </w:r>
          </w:p>
        </w:tc>
        <w:tc>
          <w:tcPr>
            <w:tcW w:w="3407" w:type="pct"/>
            <w:vAlign w:val="center"/>
          </w:tcPr>
          <w:p w14:paraId="20501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LR：LoRa</w:t>
            </w:r>
          </w:p>
        </w:tc>
      </w:tr>
      <w:tr w14:paraId="2BEF0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2" w:type="pct"/>
            <w:vMerge w:val="continue"/>
            <w:vAlign w:val="center"/>
          </w:tcPr>
          <w:p w14:paraId="13BD3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0BD1E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MB：RS485/Modbus</w:t>
            </w:r>
          </w:p>
        </w:tc>
      </w:tr>
      <w:tr w14:paraId="73B1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2" w:type="pct"/>
            <w:vMerge w:val="continue"/>
            <w:vAlign w:val="center"/>
          </w:tcPr>
          <w:p w14:paraId="4EDCB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1BF87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4G：4G/Cat1</w:t>
            </w:r>
          </w:p>
        </w:tc>
      </w:tr>
      <w:tr w14:paraId="55159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tblHeader/>
        </w:trPr>
        <w:tc>
          <w:tcPr>
            <w:tcW w:w="1592" w:type="pct"/>
            <w:vMerge w:val="continue"/>
            <w:vAlign w:val="center"/>
          </w:tcPr>
          <w:p w14:paraId="19500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7A01B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RS：RS485</w:t>
            </w:r>
          </w:p>
        </w:tc>
      </w:tr>
      <w:tr w14:paraId="0D69B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2" w:type="pct"/>
            <w:vMerge w:val="continue"/>
            <w:vAlign w:val="center"/>
          </w:tcPr>
          <w:p w14:paraId="7D2D4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68FD6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NB：NB-IoT</w:t>
            </w:r>
          </w:p>
        </w:tc>
      </w:tr>
      <w:tr w14:paraId="4535B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Align w:val="center"/>
          </w:tcPr>
          <w:p w14:paraId="309EE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R量程范围</w:t>
            </w:r>
          </w:p>
        </w:tc>
        <w:tc>
          <w:tcPr>
            <w:tcW w:w="3407" w:type="pct"/>
            <w:vAlign w:val="center"/>
          </w:tcPr>
          <w:p w14:paraId="3D2E4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R4: 4mS/cm</w:t>
            </w:r>
          </w:p>
        </w:tc>
      </w:tr>
      <w:tr w14:paraId="41D8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restart"/>
            <w:vAlign w:val="center"/>
          </w:tcPr>
          <w:p w14:paraId="5730B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P供电方式</w:t>
            </w:r>
          </w:p>
        </w:tc>
        <w:tc>
          <w:tcPr>
            <w:tcW w:w="3407" w:type="pct"/>
            <w:vAlign w:val="center"/>
          </w:tcPr>
          <w:p w14:paraId="19E87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P0：电池供电</w:t>
            </w:r>
          </w:p>
        </w:tc>
      </w:tr>
      <w:tr w14:paraId="187E7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continue"/>
            <w:vAlign w:val="top"/>
          </w:tcPr>
          <w:p w14:paraId="5F9E0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5AB19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P1：9~30V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直流供电</w:t>
            </w:r>
          </w:p>
        </w:tc>
      </w:tr>
      <w:tr w14:paraId="5D91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5000" w:type="pct"/>
            <w:gridSpan w:val="2"/>
            <w:vAlign w:val="center"/>
          </w:tcPr>
          <w:p w14:paraId="45802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备注：可定制电导率量程</w:t>
            </w:r>
          </w:p>
        </w:tc>
      </w:tr>
    </w:tbl>
    <w:p w14:paraId="58782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eastAsia"/>
          <w:lang w:val="en-US" w:eastAsia="zh-CN"/>
        </w:rPr>
      </w:pPr>
    </w:p>
    <w:p w14:paraId="0F2FD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例如，</w:t>
      </w:r>
      <w:r>
        <w:rPr>
          <w:rFonts w:hint="default"/>
          <w:lang w:val="en-US" w:eastAsia="zh-CN"/>
        </w:rPr>
        <w:t>WE-T184-LR-R4-P0</w:t>
      </w:r>
    </w:p>
    <w:p w14:paraId="14B88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  <w:sectPr>
          <w:headerReference r:id="rId42" w:type="default"/>
          <w:footerReference r:id="rId44" w:type="default"/>
          <w:headerReference r:id="rId43" w:type="even"/>
          <w:footerReference r:id="rId45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default"/>
          <w:lang w:val="en-US" w:eastAsia="zh-CN"/>
        </w:rPr>
        <w:t>LoRa无线电导率</w:t>
      </w:r>
      <w:r>
        <w:rPr>
          <w:rFonts w:hint="eastAsia"/>
          <w:lang w:val="en-US" w:eastAsia="zh-CN"/>
        </w:rPr>
        <w:t>温度二合一</w:t>
      </w:r>
      <w:r>
        <w:rPr>
          <w:rFonts w:hint="default"/>
          <w:lang w:val="en-US" w:eastAsia="zh-CN"/>
        </w:rPr>
        <w:t>变送器，0m</w:t>
      </w: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/cm~4m</w:t>
      </w: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/cm检测范围，电池供电</w:t>
      </w:r>
    </w:p>
    <w:p w14:paraId="0C0EA24C">
      <w:pPr>
        <w:ind w:left="0" w:leftChars="0" w:firstLine="0" w:firstLineChars="0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4271010</wp:posOffset>
                </wp:positionV>
                <wp:extent cx="3060065" cy="76200"/>
                <wp:effectExtent l="0" t="11430" r="6985" b="0"/>
                <wp:wrapNone/>
                <wp:docPr id="71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65" cy="762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2" o:spid="_x0000_s1026" o:spt="100" style="position:absolute;left:0pt;margin-left:0pt;margin-top:336.3pt;height:6pt;width:240.95pt;z-index:251675648;mso-width-relative:page;mso-height-relative:page;" filled="f" stroked="t" coordsize="6590,20" o:gfxdata="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uAUmHWAAAACAEAAA8AAAAAAAAAAQAgAAAAIgAAAGRycy9kb3ducmV2Lnht&#10;bFBLAQIUABQAAAAIAIdO4kC1T3H4NAIAAI8EAAAOAAAAAAAAAAEAIAAAACUBAABkcnMvZTJvRG9j&#10;LnhtbFBLBQYAAAAABgAGAFkBAADLBQAAAAA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4288790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B2C91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3.15pt;margin-top:337.7pt;height:17.4pt;width:238.25pt;z-index:251674624;mso-width-relative:page;mso-height-relative:page;" fillcolor="#FFFFFF" filled="t" stroked="f" coordsize="21600,21600" o:gfxdata="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l9/4XZAAAACQEAAA8AAAAAAAAA&#10;AQAgAAAAIgAAAGRycy9kb3ducmV2LnhtbFBLAQIUABQAAAAIAIdO4kB0eyph1wEAAKMDAAAOAAAA&#10;AAAAAAEAIAAAACgBAABkcnMvZTJvRG9jLnhtbFBLBQYAAAAABgAGAFkBAABx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20B2C91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hAnsi="黑体" w:eastAsia="黑体"/>
          <w:position w:val="-41"/>
          <w:sz w:val="2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3974465</wp:posOffset>
            </wp:positionV>
            <wp:extent cx="720090" cy="247015"/>
            <wp:effectExtent l="0" t="0" r="3810" b="635"/>
            <wp:wrapNone/>
            <wp:docPr id="65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1283970</wp:posOffset>
                </wp:positionH>
                <wp:positionV relativeFrom="paragraph">
                  <wp:posOffset>3931920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E7A05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36DBC04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01.1pt;margin-top:309.6pt;height:24.85pt;width:138.4pt;z-index:251672576;mso-width-relative:page;mso-height-relative:page;" fillcolor="#FFFFFF" filled="t" stroked="f" coordsize="21600,21600" o:gfxdata="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L5kWzZAAAACwEAAA8AAAAAAAAAAQAg&#10;AAAAIgAAAGRycy9kb3ducmV2LnhtbFBLAQIUABQAAAAIAIdO4kBlRY9c1AEAAKM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6BE7A05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36DBC04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2574290</wp:posOffset>
            </wp:positionH>
            <wp:positionV relativeFrom="paragraph">
              <wp:posOffset>3486150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84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46" w:type="default"/>
      <w:footerReference r:id="rId48" w:type="default"/>
      <w:headerReference r:id="rId47" w:type="even"/>
      <w:footerReference r:id="rId49" w:type="even"/>
      <w:pgSz w:w="5952" w:h="8390"/>
      <w:pgMar w:top="850" w:right="567" w:bottom="850" w:left="567" w:header="56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F5197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FBA34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FA8A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E5E98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E5E98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7504B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17FC3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17FC3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C2F07F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C2F07F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DA74E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984C1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984C1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7C6C1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A3208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jA3uL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jA3u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A3208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E1EB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BE522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HEI42D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BE522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F7FBD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FA9D7C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FA9D7C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3B01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F3FCC8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281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4U2Rn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4U2Rn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F3FCC8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D45C6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90EA6E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jWXX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90EA6E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3936C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A7108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38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+Cvns9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A7108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A8FE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75260" cy="152400"/>
              <wp:effectExtent l="0" t="0" r="0" b="0"/>
              <wp:wrapNone/>
              <wp:docPr id="68" name="文本框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26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F402D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pt;width:13.8pt;mso-position-horizontal:outside;mso-position-horizontal-relative:margin;z-index:251677696;mso-width-relative:page;mso-height-relative:page;" filled="f" stroked="f" coordsize="21600,21600" o:gfxdata="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F5tY3SAAAAAwEAAA8AAAAAAAAAAQAgAAAAIgAAAGRycy9kb3ducmV2LnhtbFBL&#10;AQIUABQAAAAIAIdO4kBURFWhNQIAAGMEAAAOAAAAAAAAAAEAIAAAACE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EF402D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6184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C5152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Ns1Jb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ENs1Jb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C5152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9EE73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59385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38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F4419A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2.55pt;mso-position-horizontal:outside;mso-position-horizontal-relative:margin;z-index:251668480;mso-width-relative:page;mso-height-relative:page;" filled="f" stroked="f" coordsize="21600,21600" o:gfxdata="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4KIuNIAAAAEAQAADwAAAAAAAAABACAAAAAiAAAAZHJzL2Rvd25yZXYu&#10;eG1sUEsBAhQAFAAAAAgAh07iQNU9W5Q6AgAAZAQAAA4AAAAAAAAAAQAgAAAAI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F4419A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69BA1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73FE2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58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VT6jzeAgAAJg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BVT6jz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73FE2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47571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7BBD31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7BBD31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5D10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A000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ZsVyL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1mxXIt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A000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8F3EF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860FD">
    <w:pPr>
      <w:pStyle w:val="9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14605</wp:posOffset>
              </wp:positionV>
              <wp:extent cx="3060065" cy="76200"/>
              <wp:effectExtent l="0" t="11430" r="6985" b="0"/>
              <wp:wrapNone/>
              <wp:docPr id="69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.5pt;margin-top:1.15pt;height:6pt;width:240.95pt;z-index:251669504;mso-width-relative:page;mso-height-relative:page;" filled="f" stroked="t" coordsize="6590,20" o:gfxdata="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mtrPu1QAAAAYBAAAPAAAAAAAAAAEAIAAAACIAAABkcnMvZG93bnJldi54bWxQ&#10;SwECFAAUAAAACACHTuJApEemUDMCAACPBAAADgAAAAAAAAABACAAAAAkAQAAZHJzL2Uyb0RvYy54&#10;bWxQSwUGAAAAAAYABgBZAQAAyQUAAAAA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38100</wp:posOffset>
              </wp:positionH>
              <wp:positionV relativeFrom="paragraph">
                <wp:posOffset>4158615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3pt;margin-top:327.45pt;height:6pt;width:240.95pt;z-index:251666432;mso-width-relative:page;mso-height-relative:page;" filled="f" stroked="t" coordsize="6590,20" o:gfxdata="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fonG7XAAAACQEAAA8AAAAAAAAAAQAgAAAAIgAAAGRycy9kb3ducmV2Lnht&#10;bFBLAQIUABQAAAAIAIdO4kDISGnW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7E861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74772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9C4FE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DD957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1241B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5404A">
    <w:pPr>
      <w:pStyle w:val="9"/>
      <w:pBdr>
        <w:bottom w:val="single" w:color="auto" w:sz="4" w:space="0"/>
      </w:pBdr>
      <w:wordWrap/>
      <w:ind w:firstLine="3600" w:firstLineChars="240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09981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C650D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12F6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204C2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593AE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57F16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9937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D20D7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C885C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3B569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4AFBB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03BD6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C242D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 xml:space="preserve">第七章 质保及售后服务 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D1B1C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 w:eastAsia="zh-CN"/>
      </w:rPr>
    </w:pPr>
    <w:r>
      <w:rPr>
        <w:rFonts w:hint="eastAsia"/>
        <w:sz w:val="15"/>
        <w:szCs w:val="15"/>
      </w:rPr>
      <w:t>第</w:t>
    </w:r>
    <w:r>
      <w:rPr>
        <w:rFonts w:hint="eastAsia"/>
        <w:sz w:val="15"/>
        <w:szCs w:val="15"/>
        <w:lang w:val="en-US" w:eastAsia="zh-CN"/>
      </w:rPr>
      <w:t>七章 质保及售后服务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4EB8D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0B01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519DE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0049C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62E03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6FE5F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AE0C358F"/>
    <w:multiLevelType w:val="singleLevel"/>
    <w:tmpl w:val="AE0C358F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3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4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6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8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9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3577A2"/>
    <w:rsid w:val="009A7605"/>
    <w:rsid w:val="00BA2692"/>
    <w:rsid w:val="01042CD0"/>
    <w:rsid w:val="01205D5C"/>
    <w:rsid w:val="015E4AD6"/>
    <w:rsid w:val="017D4F5C"/>
    <w:rsid w:val="01964270"/>
    <w:rsid w:val="01A85D51"/>
    <w:rsid w:val="01AF0E8E"/>
    <w:rsid w:val="02187528"/>
    <w:rsid w:val="022D2BF7"/>
    <w:rsid w:val="02477318"/>
    <w:rsid w:val="024E4B4B"/>
    <w:rsid w:val="02A4476B"/>
    <w:rsid w:val="02BE3A7E"/>
    <w:rsid w:val="03045209"/>
    <w:rsid w:val="030B2A3C"/>
    <w:rsid w:val="030B6598"/>
    <w:rsid w:val="030F6088"/>
    <w:rsid w:val="03304250"/>
    <w:rsid w:val="034675D0"/>
    <w:rsid w:val="03546191"/>
    <w:rsid w:val="03870C59"/>
    <w:rsid w:val="03F4527E"/>
    <w:rsid w:val="03FD05D6"/>
    <w:rsid w:val="0410030A"/>
    <w:rsid w:val="041B0A5C"/>
    <w:rsid w:val="04273005"/>
    <w:rsid w:val="04310280"/>
    <w:rsid w:val="04E672BC"/>
    <w:rsid w:val="051C683A"/>
    <w:rsid w:val="05597A8E"/>
    <w:rsid w:val="055A55B4"/>
    <w:rsid w:val="05616943"/>
    <w:rsid w:val="05812B41"/>
    <w:rsid w:val="05832D5D"/>
    <w:rsid w:val="05940AC6"/>
    <w:rsid w:val="05ED01D7"/>
    <w:rsid w:val="062C51A3"/>
    <w:rsid w:val="063C2A27"/>
    <w:rsid w:val="06A66D03"/>
    <w:rsid w:val="06B07B82"/>
    <w:rsid w:val="06C47189"/>
    <w:rsid w:val="06D373CC"/>
    <w:rsid w:val="06D7510F"/>
    <w:rsid w:val="06DA4BFF"/>
    <w:rsid w:val="06F37A6F"/>
    <w:rsid w:val="070B6B66"/>
    <w:rsid w:val="070C28DE"/>
    <w:rsid w:val="074A1D85"/>
    <w:rsid w:val="07612C2A"/>
    <w:rsid w:val="07630750"/>
    <w:rsid w:val="077E1A2E"/>
    <w:rsid w:val="078B7CA7"/>
    <w:rsid w:val="07CF74B6"/>
    <w:rsid w:val="07DC6755"/>
    <w:rsid w:val="07F65A68"/>
    <w:rsid w:val="083420ED"/>
    <w:rsid w:val="08437A19"/>
    <w:rsid w:val="08512C9F"/>
    <w:rsid w:val="08517143"/>
    <w:rsid w:val="08714123"/>
    <w:rsid w:val="08732C15"/>
    <w:rsid w:val="08AE00F1"/>
    <w:rsid w:val="08CC4A1B"/>
    <w:rsid w:val="08D613F6"/>
    <w:rsid w:val="08FF094D"/>
    <w:rsid w:val="09012917"/>
    <w:rsid w:val="093A1985"/>
    <w:rsid w:val="094B5940"/>
    <w:rsid w:val="094E10AF"/>
    <w:rsid w:val="095C7B4D"/>
    <w:rsid w:val="095D095C"/>
    <w:rsid w:val="09615163"/>
    <w:rsid w:val="096D3B08"/>
    <w:rsid w:val="09A17C56"/>
    <w:rsid w:val="09B33EC5"/>
    <w:rsid w:val="09BE25B6"/>
    <w:rsid w:val="09BE4364"/>
    <w:rsid w:val="09C321A9"/>
    <w:rsid w:val="09C86F91"/>
    <w:rsid w:val="09D9119E"/>
    <w:rsid w:val="0A256191"/>
    <w:rsid w:val="0A3D797F"/>
    <w:rsid w:val="0A530F50"/>
    <w:rsid w:val="0A6D5879"/>
    <w:rsid w:val="0A6F1B02"/>
    <w:rsid w:val="0A933C39"/>
    <w:rsid w:val="0AA03A6A"/>
    <w:rsid w:val="0AB6328D"/>
    <w:rsid w:val="0ACA6D38"/>
    <w:rsid w:val="0AE03236"/>
    <w:rsid w:val="0AF50259"/>
    <w:rsid w:val="0AF61340"/>
    <w:rsid w:val="0B330D82"/>
    <w:rsid w:val="0B3B3792"/>
    <w:rsid w:val="0B582596"/>
    <w:rsid w:val="0B6C7DF0"/>
    <w:rsid w:val="0B8E7D66"/>
    <w:rsid w:val="0BBE064B"/>
    <w:rsid w:val="0BC32105"/>
    <w:rsid w:val="0BD25EA5"/>
    <w:rsid w:val="0C104C1F"/>
    <w:rsid w:val="0C142961"/>
    <w:rsid w:val="0C71390F"/>
    <w:rsid w:val="0C7C4062"/>
    <w:rsid w:val="0CC003F3"/>
    <w:rsid w:val="0CDB6FDB"/>
    <w:rsid w:val="0D335069"/>
    <w:rsid w:val="0D4808A7"/>
    <w:rsid w:val="0D682F64"/>
    <w:rsid w:val="0DB31D06"/>
    <w:rsid w:val="0DBD4932"/>
    <w:rsid w:val="0DCF4D92"/>
    <w:rsid w:val="0DD73C46"/>
    <w:rsid w:val="0DDE0828"/>
    <w:rsid w:val="0E0F1632"/>
    <w:rsid w:val="0E121D8E"/>
    <w:rsid w:val="0E1C3D4F"/>
    <w:rsid w:val="0E1F739B"/>
    <w:rsid w:val="0E3A41D5"/>
    <w:rsid w:val="0E440BB0"/>
    <w:rsid w:val="0E5B6625"/>
    <w:rsid w:val="0E664FCA"/>
    <w:rsid w:val="0E6D45AA"/>
    <w:rsid w:val="0E715E49"/>
    <w:rsid w:val="0E751CC7"/>
    <w:rsid w:val="0E792F4F"/>
    <w:rsid w:val="0E8C2C83"/>
    <w:rsid w:val="0EBD5EF0"/>
    <w:rsid w:val="0ECE5049"/>
    <w:rsid w:val="0ED71A24"/>
    <w:rsid w:val="0EDE1004"/>
    <w:rsid w:val="0EE06B2A"/>
    <w:rsid w:val="0EF820C6"/>
    <w:rsid w:val="0F1D38DB"/>
    <w:rsid w:val="0F621C35"/>
    <w:rsid w:val="0F7B1F2F"/>
    <w:rsid w:val="0F825E34"/>
    <w:rsid w:val="0FC87CEA"/>
    <w:rsid w:val="101A7019"/>
    <w:rsid w:val="10262C63"/>
    <w:rsid w:val="10822D43"/>
    <w:rsid w:val="10C20BDE"/>
    <w:rsid w:val="10E02E12"/>
    <w:rsid w:val="10EE19D3"/>
    <w:rsid w:val="10F55C36"/>
    <w:rsid w:val="11034D52"/>
    <w:rsid w:val="11252F1A"/>
    <w:rsid w:val="117417AC"/>
    <w:rsid w:val="11A2456B"/>
    <w:rsid w:val="11C24C0D"/>
    <w:rsid w:val="11C42733"/>
    <w:rsid w:val="11E22BBA"/>
    <w:rsid w:val="11E46932"/>
    <w:rsid w:val="12192A7F"/>
    <w:rsid w:val="123258EF"/>
    <w:rsid w:val="12443874"/>
    <w:rsid w:val="125E66E4"/>
    <w:rsid w:val="12906AB9"/>
    <w:rsid w:val="12957C2C"/>
    <w:rsid w:val="12BC340B"/>
    <w:rsid w:val="12D76496"/>
    <w:rsid w:val="12F8655A"/>
    <w:rsid w:val="130D378A"/>
    <w:rsid w:val="130D3C66"/>
    <w:rsid w:val="130F3E82"/>
    <w:rsid w:val="131D659F"/>
    <w:rsid w:val="134358DA"/>
    <w:rsid w:val="13540DC7"/>
    <w:rsid w:val="135875D7"/>
    <w:rsid w:val="13AD2B1A"/>
    <w:rsid w:val="13B62550"/>
    <w:rsid w:val="13D6674E"/>
    <w:rsid w:val="13E1581F"/>
    <w:rsid w:val="13E664AD"/>
    <w:rsid w:val="13F422A1"/>
    <w:rsid w:val="14067033"/>
    <w:rsid w:val="141D437D"/>
    <w:rsid w:val="14551D69"/>
    <w:rsid w:val="14643D5A"/>
    <w:rsid w:val="14CA2D1B"/>
    <w:rsid w:val="14F846BC"/>
    <w:rsid w:val="150712B5"/>
    <w:rsid w:val="151B6B0E"/>
    <w:rsid w:val="15316332"/>
    <w:rsid w:val="15455939"/>
    <w:rsid w:val="155D0ED5"/>
    <w:rsid w:val="15681628"/>
    <w:rsid w:val="15785D0F"/>
    <w:rsid w:val="158A3C94"/>
    <w:rsid w:val="15952E5E"/>
    <w:rsid w:val="15C9656A"/>
    <w:rsid w:val="15CE592F"/>
    <w:rsid w:val="15E50ECA"/>
    <w:rsid w:val="16414353"/>
    <w:rsid w:val="16897AA8"/>
    <w:rsid w:val="16A91EF8"/>
    <w:rsid w:val="16B014D8"/>
    <w:rsid w:val="16C15493"/>
    <w:rsid w:val="16F70EB5"/>
    <w:rsid w:val="17343EB7"/>
    <w:rsid w:val="17375756"/>
    <w:rsid w:val="174C7453"/>
    <w:rsid w:val="17797B1C"/>
    <w:rsid w:val="179761F4"/>
    <w:rsid w:val="17BB1EE3"/>
    <w:rsid w:val="183028D1"/>
    <w:rsid w:val="183D6D9C"/>
    <w:rsid w:val="18414ADE"/>
    <w:rsid w:val="18DA6CE0"/>
    <w:rsid w:val="18E66D77"/>
    <w:rsid w:val="19045B0B"/>
    <w:rsid w:val="19287A4C"/>
    <w:rsid w:val="19662322"/>
    <w:rsid w:val="19670574"/>
    <w:rsid w:val="19882298"/>
    <w:rsid w:val="199724DC"/>
    <w:rsid w:val="19A03A86"/>
    <w:rsid w:val="19B8369D"/>
    <w:rsid w:val="19CA28B1"/>
    <w:rsid w:val="19E971DB"/>
    <w:rsid w:val="1A2E4BEE"/>
    <w:rsid w:val="1A3D3083"/>
    <w:rsid w:val="1A4A39F2"/>
    <w:rsid w:val="1A5B5BFF"/>
    <w:rsid w:val="1A626F8D"/>
    <w:rsid w:val="1A9F3D3E"/>
    <w:rsid w:val="1AED4AA9"/>
    <w:rsid w:val="1AF71484"/>
    <w:rsid w:val="1B3C158C"/>
    <w:rsid w:val="1B99078D"/>
    <w:rsid w:val="1BA3785E"/>
    <w:rsid w:val="1BC81072"/>
    <w:rsid w:val="1BE063BC"/>
    <w:rsid w:val="1BE7599C"/>
    <w:rsid w:val="1C4058F3"/>
    <w:rsid w:val="1C912B6A"/>
    <w:rsid w:val="1C9B0535"/>
    <w:rsid w:val="1C9C6787"/>
    <w:rsid w:val="1CA613B3"/>
    <w:rsid w:val="1CAE0268"/>
    <w:rsid w:val="1CB82E95"/>
    <w:rsid w:val="1CE819CC"/>
    <w:rsid w:val="1CFA34AD"/>
    <w:rsid w:val="1D083E1C"/>
    <w:rsid w:val="1D232A04"/>
    <w:rsid w:val="1D4D7A81"/>
    <w:rsid w:val="1D774AFE"/>
    <w:rsid w:val="1DD65CC8"/>
    <w:rsid w:val="1DED6B6E"/>
    <w:rsid w:val="1E032835"/>
    <w:rsid w:val="1E124827"/>
    <w:rsid w:val="1E194ED4"/>
    <w:rsid w:val="1E285DF8"/>
    <w:rsid w:val="1E2E78B2"/>
    <w:rsid w:val="1E3429EF"/>
    <w:rsid w:val="1E3D18A3"/>
    <w:rsid w:val="1E472722"/>
    <w:rsid w:val="1E576CB3"/>
    <w:rsid w:val="1E8E20FF"/>
    <w:rsid w:val="1E9D0594"/>
    <w:rsid w:val="1EDC730E"/>
    <w:rsid w:val="1F134CFA"/>
    <w:rsid w:val="1F1C595D"/>
    <w:rsid w:val="1F38206B"/>
    <w:rsid w:val="1F64694B"/>
    <w:rsid w:val="1F6B41EE"/>
    <w:rsid w:val="1FAB6CE1"/>
    <w:rsid w:val="1FB91598"/>
    <w:rsid w:val="1FFE5062"/>
    <w:rsid w:val="200C59D1"/>
    <w:rsid w:val="203B1E13"/>
    <w:rsid w:val="203B5995"/>
    <w:rsid w:val="204131A1"/>
    <w:rsid w:val="204F1D62"/>
    <w:rsid w:val="205253AE"/>
    <w:rsid w:val="20A91472"/>
    <w:rsid w:val="20E406FC"/>
    <w:rsid w:val="21486EDD"/>
    <w:rsid w:val="216B2BCB"/>
    <w:rsid w:val="217355DC"/>
    <w:rsid w:val="21920158"/>
    <w:rsid w:val="21C347B6"/>
    <w:rsid w:val="21DE15EF"/>
    <w:rsid w:val="21E64000"/>
    <w:rsid w:val="2210107D"/>
    <w:rsid w:val="22475411"/>
    <w:rsid w:val="225418B2"/>
    <w:rsid w:val="225768F7"/>
    <w:rsid w:val="225E628C"/>
    <w:rsid w:val="22617B2B"/>
    <w:rsid w:val="22AF4D3A"/>
    <w:rsid w:val="22CE5187"/>
    <w:rsid w:val="22F15352"/>
    <w:rsid w:val="2341606C"/>
    <w:rsid w:val="23474F72"/>
    <w:rsid w:val="234A05BF"/>
    <w:rsid w:val="23582CDC"/>
    <w:rsid w:val="239161EE"/>
    <w:rsid w:val="23DE58D7"/>
    <w:rsid w:val="23E26A49"/>
    <w:rsid w:val="24545B99"/>
    <w:rsid w:val="24A27EEA"/>
    <w:rsid w:val="24AA3A0B"/>
    <w:rsid w:val="24C04FDC"/>
    <w:rsid w:val="25021151"/>
    <w:rsid w:val="25072C0B"/>
    <w:rsid w:val="250E5D48"/>
    <w:rsid w:val="25115838"/>
    <w:rsid w:val="25380D99"/>
    <w:rsid w:val="25AF65EC"/>
    <w:rsid w:val="25CB08C0"/>
    <w:rsid w:val="25EE5B79"/>
    <w:rsid w:val="260929B3"/>
    <w:rsid w:val="26142262"/>
    <w:rsid w:val="262D66A1"/>
    <w:rsid w:val="26377520"/>
    <w:rsid w:val="263E440B"/>
    <w:rsid w:val="264439EB"/>
    <w:rsid w:val="26551754"/>
    <w:rsid w:val="26A10E3D"/>
    <w:rsid w:val="26AD77E2"/>
    <w:rsid w:val="26B24DF9"/>
    <w:rsid w:val="26CA0394"/>
    <w:rsid w:val="26D42FC1"/>
    <w:rsid w:val="26D7660D"/>
    <w:rsid w:val="26D92385"/>
    <w:rsid w:val="26E50D2A"/>
    <w:rsid w:val="26EC20B9"/>
    <w:rsid w:val="27111B1F"/>
    <w:rsid w:val="271D6716"/>
    <w:rsid w:val="2723183D"/>
    <w:rsid w:val="272A0E33"/>
    <w:rsid w:val="273D46C2"/>
    <w:rsid w:val="274F3DAA"/>
    <w:rsid w:val="27541A0C"/>
    <w:rsid w:val="279F35CF"/>
    <w:rsid w:val="27A253F2"/>
    <w:rsid w:val="27C03E3A"/>
    <w:rsid w:val="27CB6172"/>
    <w:rsid w:val="2835183D"/>
    <w:rsid w:val="283B7C2A"/>
    <w:rsid w:val="28452580"/>
    <w:rsid w:val="285223EF"/>
    <w:rsid w:val="28C4689F"/>
    <w:rsid w:val="28D15A0A"/>
    <w:rsid w:val="28DB23E5"/>
    <w:rsid w:val="28EA6ACC"/>
    <w:rsid w:val="28F72F97"/>
    <w:rsid w:val="28FB2A87"/>
    <w:rsid w:val="29023E15"/>
    <w:rsid w:val="2919115F"/>
    <w:rsid w:val="29325D7D"/>
    <w:rsid w:val="29542197"/>
    <w:rsid w:val="29600B3C"/>
    <w:rsid w:val="2967011C"/>
    <w:rsid w:val="296D0493"/>
    <w:rsid w:val="297E6CA4"/>
    <w:rsid w:val="298C7B83"/>
    <w:rsid w:val="299D58EC"/>
    <w:rsid w:val="29A44ECD"/>
    <w:rsid w:val="29C9048F"/>
    <w:rsid w:val="2A126149"/>
    <w:rsid w:val="2A2102CB"/>
    <w:rsid w:val="2A3C6EB3"/>
    <w:rsid w:val="2A3D2C2B"/>
    <w:rsid w:val="2A8D5961"/>
    <w:rsid w:val="2ABA24CE"/>
    <w:rsid w:val="2B6D7540"/>
    <w:rsid w:val="2B797C93"/>
    <w:rsid w:val="2B7E52A9"/>
    <w:rsid w:val="2BB65D47"/>
    <w:rsid w:val="2BF11F1F"/>
    <w:rsid w:val="2C191269"/>
    <w:rsid w:val="2C33629D"/>
    <w:rsid w:val="2C372028"/>
    <w:rsid w:val="2C70553A"/>
    <w:rsid w:val="2C9034E6"/>
    <w:rsid w:val="2CA64AB8"/>
    <w:rsid w:val="2CC43190"/>
    <w:rsid w:val="2CD31625"/>
    <w:rsid w:val="2D3E3D18"/>
    <w:rsid w:val="2D720E3E"/>
    <w:rsid w:val="2D7D7F0E"/>
    <w:rsid w:val="2D9A0526"/>
    <w:rsid w:val="2DA27975"/>
    <w:rsid w:val="2DBD030B"/>
    <w:rsid w:val="2DC23B73"/>
    <w:rsid w:val="2DCE2518"/>
    <w:rsid w:val="2DE41D28"/>
    <w:rsid w:val="2E2A34C6"/>
    <w:rsid w:val="2E3305CD"/>
    <w:rsid w:val="2E466099"/>
    <w:rsid w:val="2E4B3B69"/>
    <w:rsid w:val="2E725599"/>
    <w:rsid w:val="2E7B1F74"/>
    <w:rsid w:val="2E876B6B"/>
    <w:rsid w:val="2ECD6C74"/>
    <w:rsid w:val="2ED40002"/>
    <w:rsid w:val="2ED753FC"/>
    <w:rsid w:val="2F266384"/>
    <w:rsid w:val="2F4405B8"/>
    <w:rsid w:val="2F45680A"/>
    <w:rsid w:val="2F5729E1"/>
    <w:rsid w:val="2F8135BA"/>
    <w:rsid w:val="2F927575"/>
    <w:rsid w:val="2FA23C5C"/>
    <w:rsid w:val="2FAC4ADB"/>
    <w:rsid w:val="2FC040E2"/>
    <w:rsid w:val="30297EDA"/>
    <w:rsid w:val="306D74E0"/>
    <w:rsid w:val="307D0225"/>
    <w:rsid w:val="307D1FD3"/>
    <w:rsid w:val="308C66BA"/>
    <w:rsid w:val="30B579BF"/>
    <w:rsid w:val="30BD34B2"/>
    <w:rsid w:val="30C16364"/>
    <w:rsid w:val="30DB6CFA"/>
    <w:rsid w:val="311836F3"/>
    <w:rsid w:val="31232B7B"/>
    <w:rsid w:val="31327262"/>
    <w:rsid w:val="31480833"/>
    <w:rsid w:val="3150593A"/>
    <w:rsid w:val="31C64BB0"/>
    <w:rsid w:val="3220355E"/>
    <w:rsid w:val="323225C3"/>
    <w:rsid w:val="32432DA9"/>
    <w:rsid w:val="324441C8"/>
    <w:rsid w:val="325A7A8C"/>
    <w:rsid w:val="327411B4"/>
    <w:rsid w:val="32AC70A5"/>
    <w:rsid w:val="32C24615"/>
    <w:rsid w:val="32C91500"/>
    <w:rsid w:val="32CA0CE2"/>
    <w:rsid w:val="32E4633A"/>
    <w:rsid w:val="32F6606D"/>
    <w:rsid w:val="32FE389F"/>
    <w:rsid w:val="331210F9"/>
    <w:rsid w:val="334B63B9"/>
    <w:rsid w:val="334D0383"/>
    <w:rsid w:val="336B6A5B"/>
    <w:rsid w:val="33B201E6"/>
    <w:rsid w:val="33B43F5E"/>
    <w:rsid w:val="33CF6FEA"/>
    <w:rsid w:val="33D62126"/>
    <w:rsid w:val="33F16F60"/>
    <w:rsid w:val="34117602"/>
    <w:rsid w:val="341B222F"/>
    <w:rsid w:val="341B3FDD"/>
    <w:rsid w:val="344E43B3"/>
    <w:rsid w:val="345E3ECA"/>
    <w:rsid w:val="346040E6"/>
    <w:rsid w:val="34605E94"/>
    <w:rsid w:val="34637732"/>
    <w:rsid w:val="34800297"/>
    <w:rsid w:val="34825E0A"/>
    <w:rsid w:val="348F0527"/>
    <w:rsid w:val="34E268A9"/>
    <w:rsid w:val="34F62354"/>
    <w:rsid w:val="352E7D40"/>
    <w:rsid w:val="354E03E2"/>
    <w:rsid w:val="35675000"/>
    <w:rsid w:val="358B0CEF"/>
    <w:rsid w:val="35942299"/>
    <w:rsid w:val="35B2271F"/>
    <w:rsid w:val="35B91D00"/>
    <w:rsid w:val="35C47CDD"/>
    <w:rsid w:val="35D2691D"/>
    <w:rsid w:val="35D46B3A"/>
    <w:rsid w:val="35DA3A24"/>
    <w:rsid w:val="363870C8"/>
    <w:rsid w:val="36406F2D"/>
    <w:rsid w:val="36483084"/>
    <w:rsid w:val="366B28CE"/>
    <w:rsid w:val="36826596"/>
    <w:rsid w:val="36BA5D2F"/>
    <w:rsid w:val="36C24BE4"/>
    <w:rsid w:val="36C3270A"/>
    <w:rsid w:val="36C7044C"/>
    <w:rsid w:val="36DA0180"/>
    <w:rsid w:val="371D62BE"/>
    <w:rsid w:val="372A44E0"/>
    <w:rsid w:val="377C2217"/>
    <w:rsid w:val="37BA1D5F"/>
    <w:rsid w:val="3809239F"/>
    <w:rsid w:val="38093676"/>
    <w:rsid w:val="389C3E7B"/>
    <w:rsid w:val="38E608AF"/>
    <w:rsid w:val="38F31085"/>
    <w:rsid w:val="390239BE"/>
    <w:rsid w:val="390E099A"/>
    <w:rsid w:val="391B1974"/>
    <w:rsid w:val="39292CF8"/>
    <w:rsid w:val="39423DBA"/>
    <w:rsid w:val="397B72CC"/>
    <w:rsid w:val="39974106"/>
    <w:rsid w:val="39C3314D"/>
    <w:rsid w:val="39D709A6"/>
    <w:rsid w:val="39EB140E"/>
    <w:rsid w:val="3A3E27D3"/>
    <w:rsid w:val="3A3E4582"/>
    <w:rsid w:val="3A683CF4"/>
    <w:rsid w:val="3A7B3A28"/>
    <w:rsid w:val="3A8035F2"/>
    <w:rsid w:val="3AAF36D1"/>
    <w:rsid w:val="3AB331C1"/>
    <w:rsid w:val="3ABE56C2"/>
    <w:rsid w:val="3AD924FC"/>
    <w:rsid w:val="3AEA295B"/>
    <w:rsid w:val="3AEC66D3"/>
    <w:rsid w:val="3AF61300"/>
    <w:rsid w:val="3AF92B9E"/>
    <w:rsid w:val="3AFD268F"/>
    <w:rsid w:val="3B255741"/>
    <w:rsid w:val="3B4E6A46"/>
    <w:rsid w:val="3B5A188F"/>
    <w:rsid w:val="3B6A75F8"/>
    <w:rsid w:val="3BC9431F"/>
    <w:rsid w:val="3BD333EF"/>
    <w:rsid w:val="3BDC22A4"/>
    <w:rsid w:val="3BDC59AB"/>
    <w:rsid w:val="3BDF7FE6"/>
    <w:rsid w:val="3C095063"/>
    <w:rsid w:val="3C1A2DCC"/>
    <w:rsid w:val="3C2F4ACA"/>
    <w:rsid w:val="3C4147FD"/>
    <w:rsid w:val="3C636521"/>
    <w:rsid w:val="3C8A7F52"/>
    <w:rsid w:val="3CAA4150"/>
    <w:rsid w:val="3CE753A4"/>
    <w:rsid w:val="3CF655E7"/>
    <w:rsid w:val="3D4F6AA6"/>
    <w:rsid w:val="3D5D11C3"/>
    <w:rsid w:val="3D6D1730"/>
    <w:rsid w:val="3D7F1816"/>
    <w:rsid w:val="3D7F382F"/>
    <w:rsid w:val="3D804EB1"/>
    <w:rsid w:val="3D8B21D4"/>
    <w:rsid w:val="3DA768E2"/>
    <w:rsid w:val="3DA908AC"/>
    <w:rsid w:val="3DB50FFF"/>
    <w:rsid w:val="3DD0408A"/>
    <w:rsid w:val="3DF633C5"/>
    <w:rsid w:val="3E045AE2"/>
    <w:rsid w:val="3E3D0FF4"/>
    <w:rsid w:val="3E573E64"/>
    <w:rsid w:val="3E952BDE"/>
    <w:rsid w:val="3EA01CAF"/>
    <w:rsid w:val="3EB219E2"/>
    <w:rsid w:val="3EFB6EE5"/>
    <w:rsid w:val="3F0D6C18"/>
    <w:rsid w:val="3F3423F7"/>
    <w:rsid w:val="3F3E3276"/>
    <w:rsid w:val="3F47037C"/>
    <w:rsid w:val="3F6031EC"/>
    <w:rsid w:val="3F650802"/>
    <w:rsid w:val="3F6F51DD"/>
    <w:rsid w:val="3FA07A8C"/>
    <w:rsid w:val="3FA6757D"/>
    <w:rsid w:val="3FC574F3"/>
    <w:rsid w:val="3FCE45FA"/>
    <w:rsid w:val="3FDF168F"/>
    <w:rsid w:val="3FF027C2"/>
    <w:rsid w:val="4024421A"/>
    <w:rsid w:val="402E32EA"/>
    <w:rsid w:val="4033445D"/>
    <w:rsid w:val="40556AC9"/>
    <w:rsid w:val="406D219C"/>
    <w:rsid w:val="409018AF"/>
    <w:rsid w:val="409A0980"/>
    <w:rsid w:val="40A610D2"/>
    <w:rsid w:val="40CE4185"/>
    <w:rsid w:val="40D775EF"/>
    <w:rsid w:val="414415D4"/>
    <w:rsid w:val="415D5C35"/>
    <w:rsid w:val="416A65A4"/>
    <w:rsid w:val="41735459"/>
    <w:rsid w:val="417D0085"/>
    <w:rsid w:val="41847666"/>
    <w:rsid w:val="418C2076"/>
    <w:rsid w:val="419158DF"/>
    <w:rsid w:val="419378A9"/>
    <w:rsid w:val="41961147"/>
    <w:rsid w:val="41B96BE3"/>
    <w:rsid w:val="41C04416"/>
    <w:rsid w:val="41CE08E1"/>
    <w:rsid w:val="41D67795"/>
    <w:rsid w:val="41E974C9"/>
    <w:rsid w:val="42295B17"/>
    <w:rsid w:val="425C5EED"/>
    <w:rsid w:val="42E47C90"/>
    <w:rsid w:val="43317379"/>
    <w:rsid w:val="4335673E"/>
    <w:rsid w:val="4337057B"/>
    <w:rsid w:val="433A3D54"/>
    <w:rsid w:val="433B01F8"/>
    <w:rsid w:val="433E7700"/>
    <w:rsid w:val="434075BC"/>
    <w:rsid w:val="43452E25"/>
    <w:rsid w:val="43505326"/>
    <w:rsid w:val="435B2648"/>
    <w:rsid w:val="43615785"/>
    <w:rsid w:val="437159C8"/>
    <w:rsid w:val="43884ABF"/>
    <w:rsid w:val="43CC0E50"/>
    <w:rsid w:val="43EC14F2"/>
    <w:rsid w:val="44006BC3"/>
    <w:rsid w:val="440A3726"/>
    <w:rsid w:val="442E1B0B"/>
    <w:rsid w:val="4473751E"/>
    <w:rsid w:val="4476700E"/>
    <w:rsid w:val="448B0D0B"/>
    <w:rsid w:val="44A41DCD"/>
    <w:rsid w:val="44B00772"/>
    <w:rsid w:val="44B62446"/>
    <w:rsid w:val="44D51F86"/>
    <w:rsid w:val="44E623E5"/>
    <w:rsid w:val="451F1453"/>
    <w:rsid w:val="452847AC"/>
    <w:rsid w:val="453F38A4"/>
    <w:rsid w:val="4561628F"/>
    <w:rsid w:val="45CF4C28"/>
    <w:rsid w:val="45D67D64"/>
    <w:rsid w:val="45D97854"/>
    <w:rsid w:val="460C5E7C"/>
    <w:rsid w:val="461B6DA9"/>
    <w:rsid w:val="464016D5"/>
    <w:rsid w:val="46584C1D"/>
    <w:rsid w:val="465F5FAB"/>
    <w:rsid w:val="46623CEE"/>
    <w:rsid w:val="466F1F67"/>
    <w:rsid w:val="468477C0"/>
    <w:rsid w:val="469D0882"/>
    <w:rsid w:val="46CC73B9"/>
    <w:rsid w:val="46D83FB0"/>
    <w:rsid w:val="46F72688"/>
    <w:rsid w:val="47112EBF"/>
    <w:rsid w:val="471E5E67"/>
    <w:rsid w:val="4723522B"/>
    <w:rsid w:val="47615D53"/>
    <w:rsid w:val="47767A51"/>
    <w:rsid w:val="477912EF"/>
    <w:rsid w:val="478C7274"/>
    <w:rsid w:val="4792415F"/>
    <w:rsid w:val="47F210A1"/>
    <w:rsid w:val="482C45B3"/>
    <w:rsid w:val="48320D42"/>
    <w:rsid w:val="483B2A48"/>
    <w:rsid w:val="48594C7C"/>
    <w:rsid w:val="48636531"/>
    <w:rsid w:val="48945CB4"/>
    <w:rsid w:val="48A779B6"/>
    <w:rsid w:val="48CE7418"/>
    <w:rsid w:val="48EB7FCA"/>
    <w:rsid w:val="49267254"/>
    <w:rsid w:val="49660E46"/>
    <w:rsid w:val="497A75A0"/>
    <w:rsid w:val="498B55D1"/>
    <w:rsid w:val="499626E6"/>
    <w:rsid w:val="49AD702E"/>
    <w:rsid w:val="49B605D8"/>
    <w:rsid w:val="49BC1967"/>
    <w:rsid w:val="49D92519"/>
    <w:rsid w:val="4A190B67"/>
    <w:rsid w:val="4A25287D"/>
    <w:rsid w:val="4A315EB1"/>
    <w:rsid w:val="4A6C513B"/>
    <w:rsid w:val="4A7B537E"/>
    <w:rsid w:val="4AE178D7"/>
    <w:rsid w:val="4B0233A9"/>
    <w:rsid w:val="4B052E99"/>
    <w:rsid w:val="4B094738"/>
    <w:rsid w:val="4B1732F9"/>
    <w:rsid w:val="4B180E1F"/>
    <w:rsid w:val="4B570322"/>
    <w:rsid w:val="4B683B54"/>
    <w:rsid w:val="4B814C16"/>
    <w:rsid w:val="4BD51A8D"/>
    <w:rsid w:val="4C066EC9"/>
    <w:rsid w:val="4C0D64AA"/>
    <w:rsid w:val="4C1635B0"/>
    <w:rsid w:val="4C186067"/>
    <w:rsid w:val="4C1C049B"/>
    <w:rsid w:val="4C365A00"/>
    <w:rsid w:val="4C5C2F8D"/>
    <w:rsid w:val="4C63256E"/>
    <w:rsid w:val="4CAA5AA7"/>
    <w:rsid w:val="4CBC34BA"/>
    <w:rsid w:val="4CDF7E46"/>
    <w:rsid w:val="4CE3039E"/>
    <w:rsid w:val="4D062980"/>
    <w:rsid w:val="4D1F46E6"/>
    <w:rsid w:val="4D221AE1"/>
    <w:rsid w:val="4D2905C8"/>
    <w:rsid w:val="4D8602C2"/>
    <w:rsid w:val="4D896004"/>
    <w:rsid w:val="4DA644C0"/>
    <w:rsid w:val="4DBB438C"/>
    <w:rsid w:val="4DEE5E67"/>
    <w:rsid w:val="4E067654"/>
    <w:rsid w:val="4E1E499E"/>
    <w:rsid w:val="4E275B4C"/>
    <w:rsid w:val="4E2B2C17"/>
    <w:rsid w:val="4E3A10AC"/>
    <w:rsid w:val="4E4168DE"/>
    <w:rsid w:val="4E7F05A4"/>
    <w:rsid w:val="4E9407BC"/>
    <w:rsid w:val="4EBB3F9B"/>
    <w:rsid w:val="4F073684"/>
    <w:rsid w:val="4F0973FC"/>
    <w:rsid w:val="4F11005F"/>
    <w:rsid w:val="4F196F13"/>
    <w:rsid w:val="4F1F09CE"/>
    <w:rsid w:val="4F2C30EB"/>
    <w:rsid w:val="4F4A4306"/>
    <w:rsid w:val="4F5F701C"/>
    <w:rsid w:val="4F7D3946"/>
    <w:rsid w:val="4F905428"/>
    <w:rsid w:val="4F9F1B0F"/>
    <w:rsid w:val="4F9F7A32"/>
    <w:rsid w:val="4FD60865"/>
    <w:rsid w:val="4FDF63AF"/>
    <w:rsid w:val="50146059"/>
    <w:rsid w:val="502142D2"/>
    <w:rsid w:val="503F0BFC"/>
    <w:rsid w:val="50735531"/>
    <w:rsid w:val="509C604E"/>
    <w:rsid w:val="50AA076B"/>
    <w:rsid w:val="50BC224C"/>
    <w:rsid w:val="50D70E34"/>
    <w:rsid w:val="50EA500B"/>
    <w:rsid w:val="510F62C8"/>
    <w:rsid w:val="51142088"/>
    <w:rsid w:val="51183927"/>
    <w:rsid w:val="514318D7"/>
    <w:rsid w:val="5151508A"/>
    <w:rsid w:val="51786173"/>
    <w:rsid w:val="51976F41"/>
    <w:rsid w:val="519D3E2C"/>
    <w:rsid w:val="51C413B8"/>
    <w:rsid w:val="51EC7777"/>
    <w:rsid w:val="51ED4DB3"/>
    <w:rsid w:val="51FF0643"/>
    <w:rsid w:val="520B348B"/>
    <w:rsid w:val="52481FEA"/>
    <w:rsid w:val="52524C16"/>
    <w:rsid w:val="525E180D"/>
    <w:rsid w:val="526861E8"/>
    <w:rsid w:val="52990A97"/>
    <w:rsid w:val="52D675F5"/>
    <w:rsid w:val="52D970E6"/>
    <w:rsid w:val="531C6FD2"/>
    <w:rsid w:val="5322283B"/>
    <w:rsid w:val="532E7431"/>
    <w:rsid w:val="533C1422"/>
    <w:rsid w:val="53514ECE"/>
    <w:rsid w:val="53603363"/>
    <w:rsid w:val="53A05E55"/>
    <w:rsid w:val="53A476F3"/>
    <w:rsid w:val="53C03E02"/>
    <w:rsid w:val="53C51418"/>
    <w:rsid w:val="53D31D87"/>
    <w:rsid w:val="53D53D51"/>
    <w:rsid w:val="53DD49B3"/>
    <w:rsid w:val="53E11EED"/>
    <w:rsid w:val="53E27924"/>
    <w:rsid w:val="53F71FB7"/>
    <w:rsid w:val="54102FDB"/>
    <w:rsid w:val="54183C3E"/>
    <w:rsid w:val="541D3002"/>
    <w:rsid w:val="543A3BB4"/>
    <w:rsid w:val="54497D6E"/>
    <w:rsid w:val="546C19F8"/>
    <w:rsid w:val="547A6B9C"/>
    <w:rsid w:val="549534E0"/>
    <w:rsid w:val="549A0AF6"/>
    <w:rsid w:val="54A656ED"/>
    <w:rsid w:val="54A83213"/>
    <w:rsid w:val="54B03E76"/>
    <w:rsid w:val="54B73456"/>
    <w:rsid w:val="54ED6E78"/>
    <w:rsid w:val="54F83030"/>
    <w:rsid w:val="556C2493"/>
    <w:rsid w:val="55B94FAC"/>
    <w:rsid w:val="55C73B6D"/>
    <w:rsid w:val="560C77D2"/>
    <w:rsid w:val="562543F0"/>
    <w:rsid w:val="567535C9"/>
    <w:rsid w:val="56982E14"/>
    <w:rsid w:val="56DA342C"/>
    <w:rsid w:val="56DE2F1C"/>
    <w:rsid w:val="56E147BB"/>
    <w:rsid w:val="56F72230"/>
    <w:rsid w:val="57212E09"/>
    <w:rsid w:val="57482A8C"/>
    <w:rsid w:val="574842CC"/>
    <w:rsid w:val="574A05B2"/>
    <w:rsid w:val="575431DF"/>
    <w:rsid w:val="578515EA"/>
    <w:rsid w:val="57BD5228"/>
    <w:rsid w:val="5806097D"/>
    <w:rsid w:val="58331046"/>
    <w:rsid w:val="586B07E0"/>
    <w:rsid w:val="591F15CA"/>
    <w:rsid w:val="5922193C"/>
    <w:rsid w:val="59311C62"/>
    <w:rsid w:val="595C281E"/>
    <w:rsid w:val="596671F9"/>
    <w:rsid w:val="59684D1F"/>
    <w:rsid w:val="59837DAB"/>
    <w:rsid w:val="59967ADE"/>
    <w:rsid w:val="59A044B9"/>
    <w:rsid w:val="59D46859"/>
    <w:rsid w:val="59DA7EAB"/>
    <w:rsid w:val="59FD190B"/>
    <w:rsid w:val="5A124F02"/>
    <w:rsid w:val="5A1530F9"/>
    <w:rsid w:val="5A405C9C"/>
    <w:rsid w:val="5A4C4641"/>
    <w:rsid w:val="5A4E2167"/>
    <w:rsid w:val="5A5534F6"/>
    <w:rsid w:val="5A6B0F6B"/>
    <w:rsid w:val="5A7D0C9E"/>
    <w:rsid w:val="5A7FD854"/>
    <w:rsid w:val="5AA51480"/>
    <w:rsid w:val="5AB26B9A"/>
    <w:rsid w:val="5AC95C92"/>
    <w:rsid w:val="5B023017"/>
    <w:rsid w:val="5B233A17"/>
    <w:rsid w:val="5B2E3D47"/>
    <w:rsid w:val="5B34725D"/>
    <w:rsid w:val="5B3752F1"/>
    <w:rsid w:val="5B417F1E"/>
    <w:rsid w:val="5B6559BA"/>
    <w:rsid w:val="5BB701E0"/>
    <w:rsid w:val="5BE32D83"/>
    <w:rsid w:val="5BEF1728"/>
    <w:rsid w:val="5C277114"/>
    <w:rsid w:val="5C4F0418"/>
    <w:rsid w:val="5C533A65"/>
    <w:rsid w:val="5C7F0CFE"/>
    <w:rsid w:val="5C983B6D"/>
    <w:rsid w:val="5CD252D1"/>
    <w:rsid w:val="5CE20D9E"/>
    <w:rsid w:val="5CE45005"/>
    <w:rsid w:val="5CE46DB3"/>
    <w:rsid w:val="5CFF599B"/>
    <w:rsid w:val="5D355860"/>
    <w:rsid w:val="5D852344"/>
    <w:rsid w:val="5D8D744A"/>
    <w:rsid w:val="5DAA7FFC"/>
    <w:rsid w:val="5DD24E5D"/>
    <w:rsid w:val="5DE11C39"/>
    <w:rsid w:val="5DEA21A7"/>
    <w:rsid w:val="5DF66D9E"/>
    <w:rsid w:val="5E077D0D"/>
    <w:rsid w:val="5E211941"/>
    <w:rsid w:val="5E304F6C"/>
    <w:rsid w:val="5E563CE0"/>
    <w:rsid w:val="5E6463FD"/>
    <w:rsid w:val="5E916AC6"/>
    <w:rsid w:val="5EA70098"/>
    <w:rsid w:val="5EDB2123"/>
    <w:rsid w:val="5EEC01A1"/>
    <w:rsid w:val="5F17346F"/>
    <w:rsid w:val="5F4104EC"/>
    <w:rsid w:val="5F5521EA"/>
    <w:rsid w:val="5F555D83"/>
    <w:rsid w:val="5F685A79"/>
    <w:rsid w:val="5F773F0E"/>
    <w:rsid w:val="5FD01870"/>
    <w:rsid w:val="5FD3241A"/>
    <w:rsid w:val="6012222A"/>
    <w:rsid w:val="60200102"/>
    <w:rsid w:val="602A4CC7"/>
    <w:rsid w:val="60AA0313"/>
    <w:rsid w:val="60E32FFC"/>
    <w:rsid w:val="60E530F9"/>
    <w:rsid w:val="610572F8"/>
    <w:rsid w:val="61B23BEA"/>
    <w:rsid w:val="61B72CE8"/>
    <w:rsid w:val="61C3168D"/>
    <w:rsid w:val="61D373F6"/>
    <w:rsid w:val="62397BA1"/>
    <w:rsid w:val="62514EEA"/>
    <w:rsid w:val="6288331D"/>
    <w:rsid w:val="629923ED"/>
    <w:rsid w:val="62C05BCC"/>
    <w:rsid w:val="62CC4571"/>
    <w:rsid w:val="63350368"/>
    <w:rsid w:val="638766EA"/>
    <w:rsid w:val="638D3A24"/>
    <w:rsid w:val="639F57E1"/>
    <w:rsid w:val="63A177AC"/>
    <w:rsid w:val="63B15515"/>
    <w:rsid w:val="63B3128D"/>
    <w:rsid w:val="63D83210"/>
    <w:rsid w:val="647629E6"/>
    <w:rsid w:val="64A357A5"/>
    <w:rsid w:val="64B33C3A"/>
    <w:rsid w:val="64C73242"/>
    <w:rsid w:val="64CA4AE0"/>
    <w:rsid w:val="64E738E4"/>
    <w:rsid w:val="64EF2799"/>
    <w:rsid w:val="64F93617"/>
    <w:rsid w:val="65025C44"/>
    <w:rsid w:val="650E70C3"/>
    <w:rsid w:val="654C7BEB"/>
    <w:rsid w:val="655D5954"/>
    <w:rsid w:val="65E10333"/>
    <w:rsid w:val="65F75DA9"/>
    <w:rsid w:val="66546D57"/>
    <w:rsid w:val="666B3E44"/>
    <w:rsid w:val="667C4500"/>
    <w:rsid w:val="66974E96"/>
    <w:rsid w:val="66C8504F"/>
    <w:rsid w:val="66D9725C"/>
    <w:rsid w:val="66E520A5"/>
    <w:rsid w:val="66F45E44"/>
    <w:rsid w:val="673B1CC5"/>
    <w:rsid w:val="67430B7A"/>
    <w:rsid w:val="674E7C4A"/>
    <w:rsid w:val="6787315C"/>
    <w:rsid w:val="6796514D"/>
    <w:rsid w:val="679F2254"/>
    <w:rsid w:val="67A07D7A"/>
    <w:rsid w:val="67A7735B"/>
    <w:rsid w:val="67AE2497"/>
    <w:rsid w:val="67EC2FBF"/>
    <w:rsid w:val="67F016B1"/>
    <w:rsid w:val="683C23F2"/>
    <w:rsid w:val="687F5BE1"/>
    <w:rsid w:val="688D6550"/>
    <w:rsid w:val="6894168D"/>
    <w:rsid w:val="68C42938"/>
    <w:rsid w:val="68D93544"/>
    <w:rsid w:val="68FC5484"/>
    <w:rsid w:val="690F3409"/>
    <w:rsid w:val="69831701"/>
    <w:rsid w:val="69D501AF"/>
    <w:rsid w:val="6A1567FD"/>
    <w:rsid w:val="6A244C92"/>
    <w:rsid w:val="6A2922A9"/>
    <w:rsid w:val="6A576E16"/>
    <w:rsid w:val="6A5F3F1C"/>
    <w:rsid w:val="6A615EE7"/>
    <w:rsid w:val="6A625F67"/>
    <w:rsid w:val="6A841BD5"/>
    <w:rsid w:val="6A8A71EB"/>
    <w:rsid w:val="6AC41FD2"/>
    <w:rsid w:val="6AD246EE"/>
    <w:rsid w:val="6B170353"/>
    <w:rsid w:val="6B2F5EBA"/>
    <w:rsid w:val="6B421874"/>
    <w:rsid w:val="6B4849B1"/>
    <w:rsid w:val="6B6537B4"/>
    <w:rsid w:val="6BDE2736"/>
    <w:rsid w:val="6BE4292B"/>
    <w:rsid w:val="6BF54B38"/>
    <w:rsid w:val="6C07661A"/>
    <w:rsid w:val="6C152AE5"/>
    <w:rsid w:val="6C3D64DF"/>
    <w:rsid w:val="6C411B2C"/>
    <w:rsid w:val="6C4258A4"/>
    <w:rsid w:val="6C6F4534"/>
    <w:rsid w:val="6C7C7008"/>
    <w:rsid w:val="6CC91B21"/>
    <w:rsid w:val="6CDA5ADC"/>
    <w:rsid w:val="6CEB7CE9"/>
    <w:rsid w:val="6D06067F"/>
    <w:rsid w:val="6D1F3697"/>
    <w:rsid w:val="6D2F7BD6"/>
    <w:rsid w:val="6D7968D9"/>
    <w:rsid w:val="6DC5678C"/>
    <w:rsid w:val="6DDA2238"/>
    <w:rsid w:val="6DE50BDD"/>
    <w:rsid w:val="6E02353D"/>
    <w:rsid w:val="6E492BB0"/>
    <w:rsid w:val="6E573888"/>
    <w:rsid w:val="6E5F098F"/>
    <w:rsid w:val="6E664271"/>
    <w:rsid w:val="6E683DF5"/>
    <w:rsid w:val="6E71421E"/>
    <w:rsid w:val="6EC802E2"/>
    <w:rsid w:val="6EC95E08"/>
    <w:rsid w:val="6F0532E4"/>
    <w:rsid w:val="6F386377"/>
    <w:rsid w:val="6FB46AB9"/>
    <w:rsid w:val="6FC82564"/>
    <w:rsid w:val="6FC860C0"/>
    <w:rsid w:val="6FE70C3C"/>
    <w:rsid w:val="70082960"/>
    <w:rsid w:val="70231548"/>
    <w:rsid w:val="7027728A"/>
    <w:rsid w:val="70497201"/>
    <w:rsid w:val="70585696"/>
    <w:rsid w:val="705C33D8"/>
    <w:rsid w:val="709D579F"/>
    <w:rsid w:val="70AE424D"/>
    <w:rsid w:val="70C76378"/>
    <w:rsid w:val="70E21403"/>
    <w:rsid w:val="710D46D2"/>
    <w:rsid w:val="7128150C"/>
    <w:rsid w:val="71551BD5"/>
    <w:rsid w:val="716F0EE9"/>
    <w:rsid w:val="716F76E1"/>
    <w:rsid w:val="719C7804"/>
    <w:rsid w:val="71C32FE3"/>
    <w:rsid w:val="71D15700"/>
    <w:rsid w:val="721455EC"/>
    <w:rsid w:val="725620A9"/>
    <w:rsid w:val="726C5429"/>
    <w:rsid w:val="72872262"/>
    <w:rsid w:val="72BD7A32"/>
    <w:rsid w:val="72EB0A43"/>
    <w:rsid w:val="731004AA"/>
    <w:rsid w:val="73497518"/>
    <w:rsid w:val="734B7749"/>
    <w:rsid w:val="735570C8"/>
    <w:rsid w:val="735A1725"/>
    <w:rsid w:val="73726A6F"/>
    <w:rsid w:val="73972979"/>
    <w:rsid w:val="73B52DFF"/>
    <w:rsid w:val="73BA21C4"/>
    <w:rsid w:val="73BE3A62"/>
    <w:rsid w:val="73D414D7"/>
    <w:rsid w:val="73EB05CF"/>
    <w:rsid w:val="740C6EC3"/>
    <w:rsid w:val="74363F40"/>
    <w:rsid w:val="743D707D"/>
    <w:rsid w:val="743E6263"/>
    <w:rsid w:val="745148D6"/>
    <w:rsid w:val="74650381"/>
    <w:rsid w:val="74746E7E"/>
    <w:rsid w:val="74962C31"/>
    <w:rsid w:val="74A569D0"/>
    <w:rsid w:val="74BA691F"/>
    <w:rsid w:val="74C57072"/>
    <w:rsid w:val="74CB0B2C"/>
    <w:rsid w:val="750E27C7"/>
    <w:rsid w:val="75137DDD"/>
    <w:rsid w:val="751D0C5C"/>
    <w:rsid w:val="755D54FC"/>
    <w:rsid w:val="75696AA7"/>
    <w:rsid w:val="75790588"/>
    <w:rsid w:val="759727BC"/>
    <w:rsid w:val="75B275F6"/>
    <w:rsid w:val="75B82733"/>
    <w:rsid w:val="75C4732A"/>
    <w:rsid w:val="75DE03EB"/>
    <w:rsid w:val="764741E2"/>
    <w:rsid w:val="76852F5D"/>
    <w:rsid w:val="7693567A"/>
    <w:rsid w:val="76A333E3"/>
    <w:rsid w:val="76A96C4B"/>
    <w:rsid w:val="76BF0F81"/>
    <w:rsid w:val="76D31F1A"/>
    <w:rsid w:val="7746449A"/>
    <w:rsid w:val="77986356"/>
    <w:rsid w:val="77E51F05"/>
    <w:rsid w:val="77FCA56D"/>
    <w:rsid w:val="78106856"/>
    <w:rsid w:val="782F13D2"/>
    <w:rsid w:val="784B3F09"/>
    <w:rsid w:val="78544995"/>
    <w:rsid w:val="78AE3973"/>
    <w:rsid w:val="78B90C9C"/>
    <w:rsid w:val="794762A8"/>
    <w:rsid w:val="797572B9"/>
    <w:rsid w:val="798C251F"/>
    <w:rsid w:val="79B3393D"/>
    <w:rsid w:val="79C8563A"/>
    <w:rsid w:val="79D7587D"/>
    <w:rsid w:val="79F20909"/>
    <w:rsid w:val="79F503F9"/>
    <w:rsid w:val="7A097A01"/>
    <w:rsid w:val="7A1940E8"/>
    <w:rsid w:val="7A232871"/>
    <w:rsid w:val="7A236D15"/>
    <w:rsid w:val="7A252A8D"/>
    <w:rsid w:val="7A5C270A"/>
    <w:rsid w:val="7A5E7D4D"/>
    <w:rsid w:val="7A6730A5"/>
    <w:rsid w:val="7A7F1A71"/>
    <w:rsid w:val="7A807CC3"/>
    <w:rsid w:val="7B6770D5"/>
    <w:rsid w:val="7B901271"/>
    <w:rsid w:val="7BA9149B"/>
    <w:rsid w:val="7BC36678"/>
    <w:rsid w:val="7BE767A8"/>
    <w:rsid w:val="7BF070CA"/>
    <w:rsid w:val="7C0D37D8"/>
    <w:rsid w:val="7C3116D5"/>
    <w:rsid w:val="7C38637B"/>
    <w:rsid w:val="7C3F3BAE"/>
    <w:rsid w:val="7C7136CB"/>
    <w:rsid w:val="7C99506C"/>
    <w:rsid w:val="7CB43C54"/>
    <w:rsid w:val="7CBA4FE2"/>
    <w:rsid w:val="7D1110A6"/>
    <w:rsid w:val="7D2C5EE0"/>
    <w:rsid w:val="7D586923"/>
    <w:rsid w:val="7D5A0C9F"/>
    <w:rsid w:val="7D6513F2"/>
    <w:rsid w:val="7D7B6E68"/>
    <w:rsid w:val="7DA4016C"/>
    <w:rsid w:val="7DC600E3"/>
    <w:rsid w:val="7DD87E16"/>
    <w:rsid w:val="7E176B90"/>
    <w:rsid w:val="7E235535"/>
    <w:rsid w:val="7E533DAA"/>
    <w:rsid w:val="7E551467"/>
    <w:rsid w:val="7E801EC1"/>
    <w:rsid w:val="7E885398"/>
    <w:rsid w:val="7E8B4E88"/>
    <w:rsid w:val="7EA83C8C"/>
    <w:rsid w:val="7EAB1087"/>
    <w:rsid w:val="7EC9775F"/>
    <w:rsid w:val="7F272E03"/>
    <w:rsid w:val="7F477001"/>
    <w:rsid w:val="7F5F7E74"/>
    <w:rsid w:val="7F9A1827"/>
    <w:rsid w:val="7FA2692E"/>
    <w:rsid w:val="7FAC155A"/>
    <w:rsid w:val="7FAE52D2"/>
    <w:rsid w:val="7FC85FE4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qFormat/>
    <w:uiPriority w:val="0"/>
    <w:pPr>
      <w:spacing w:line="360" w:lineRule="auto"/>
      <w:ind w:firstLine="480"/>
    </w:pPr>
    <w:rPr>
      <w:sz w:val="24"/>
      <w:szCs w:val="24"/>
    </w:rPr>
  </w:style>
  <w:style w:type="character" w:customStyle="1" w:styleId="29">
    <w:name w:val="font2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1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7" Type="http://schemas.openxmlformats.org/officeDocument/2006/relationships/fontTable" Target="fontTable.xml"/><Relationship Id="rId86" Type="http://schemas.openxmlformats.org/officeDocument/2006/relationships/numbering" Target="numbering.xml"/><Relationship Id="rId85" Type="http://schemas.openxmlformats.org/officeDocument/2006/relationships/customXml" Target="../customXml/item1.xml"/><Relationship Id="rId84" Type="http://schemas.openxmlformats.org/officeDocument/2006/relationships/image" Target="media/image34.jpeg"/><Relationship Id="rId83" Type="http://schemas.openxmlformats.org/officeDocument/2006/relationships/image" Target="media/image33.png"/><Relationship Id="rId82" Type="http://schemas.openxmlformats.org/officeDocument/2006/relationships/image" Target="media/image32.png"/><Relationship Id="rId81" Type="http://schemas.openxmlformats.org/officeDocument/2006/relationships/image" Target="media/image31.png"/><Relationship Id="rId80" Type="http://schemas.openxmlformats.org/officeDocument/2006/relationships/image" Target="media/image30.png"/><Relationship Id="rId8" Type="http://schemas.openxmlformats.org/officeDocument/2006/relationships/footer" Target="footer3.xml"/><Relationship Id="rId79" Type="http://schemas.openxmlformats.org/officeDocument/2006/relationships/image" Target="media/image29.png"/><Relationship Id="rId78" Type="http://schemas.openxmlformats.org/officeDocument/2006/relationships/image" Target="media/image28.png"/><Relationship Id="rId77" Type="http://schemas.openxmlformats.org/officeDocument/2006/relationships/image" Target="media/image27.png"/><Relationship Id="rId76" Type="http://schemas.openxmlformats.org/officeDocument/2006/relationships/image" Target="media/image26.png"/><Relationship Id="rId75" Type="http://schemas.openxmlformats.org/officeDocument/2006/relationships/image" Target="media/image25.png"/><Relationship Id="rId74" Type="http://schemas.openxmlformats.org/officeDocument/2006/relationships/image" Target="media/image24.png"/><Relationship Id="rId73" Type="http://schemas.openxmlformats.org/officeDocument/2006/relationships/image" Target="media/image23.png"/><Relationship Id="rId72" Type="http://schemas.openxmlformats.org/officeDocument/2006/relationships/image" Target="media/image22.png"/><Relationship Id="rId71" Type="http://schemas.openxmlformats.org/officeDocument/2006/relationships/image" Target="media/image21.png"/><Relationship Id="rId70" Type="http://schemas.openxmlformats.org/officeDocument/2006/relationships/image" Target="media/image20.png"/><Relationship Id="rId7" Type="http://schemas.openxmlformats.org/officeDocument/2006/relationships/footer" Target="footer2.xml"/><Relationship Id="rId69" Type="http://schemas.openxmlformats.org/officeDocument/2006/relationships/image" Target="media/image19.png"/><Relationship Id="rId68" Type="http://schemas.openxmlformats.org/officeDocument/2006/relationships/image" Target="media/image18.png"/><Relationship Id="rId67" Type="http://schemas.openxmlformats.org/officeDocument/2006/relationships/image" Target="media/image17.png"/><Relationship Id="rId66" Type="http://schemas.openxmlformats.org/officeDocument/2006/relationships/image" Target="media/image16.png"/><Relationship Id="rId65" Type="http://schemas.openxmlformats.org/officeDocument/2006/relationships/image" Target="media/image15.png"/><Relationship Id="rId64" Type="http://schemas.openxmlformats.org/officeDocument/2006/relationships/image" Target="media/image14.png"/><Relationship Id="rId63" Type="http://schemas.openxmlformats.org/officeDocument/2006/relationships/image" Target="media/image13.jpeg"/><Relationship Id="rId62" Type="http://schemas.openxmlformats.org/officeDocument/2006/relationships/image" Target="media/image12.png"/><Relationship Id="rId61" Type="http://schemas.openxmlformats.org/officeDocument/2006/relationships/image" Target="media/image11.png"/><Relationship Id="rId60" Type="http://schemas.openxmlformats.org/officeDocument/2006/relationships/image" Target="media/image10.png"/><Relationship Id="rId6" Type="http://schemas.openxmlformats.org/officeDocument/2006/relationships/footer" Target="footer1.xml"/><Relationship Id="rId59" Type="http://schemas.openxmlformats.org/officeDocument/2006/relationships/image" Target="media/image9.png"/><Relationship Id="rId58" Type="http://schemas.openxmlformats.org/officeDocument/2006/relationships/image" Target="media/image8.png"/><Relationship Id="rId57" Type="http://schemas.openxmlformats.org/officeDocument/2006/relationships/image" Target="media/image7.png"/><Relationship Id="rId56" Type="http://schemas.openxmlformats.org/officeDocument/2006/relationships/image" Target="media/image6.png"/><Relationship Id="rId55" Type="http://schemas.openxmlformats.org/officeDocument/2006/relationships/image" Target="media/image5.png"/><Relationship Id="rId54" Type="http://schemas.openxmlformats.org/officeDocument/2006/relationships/image" Target="media/image4.png"/><Relationship Id="rId53" Type="http://schemas.openxmlformats.org/officeDocument/2006/relationships/image" Target="media/image3.png"/><Relationship Id="rId52" Type="http://schemas.openxmlformats.org/officeDocument/2006/relationships/image" Target="media/image2.png"/><Relationship Id="rId51" Type="http://schemas.openxmlformats.org/officeDocument/2006/relationships/image" Target="media/image1.png"/><Relationship Id="rId50" Type="http://schemas.openxmlformats.org/officeDocument/2006/relationships/theme" Target="theme/theme1.xml"/><Relationship Id="rId5" Type="http://schemas.openxmlformats.org/officeDocument/2006/relationships/header" Target="header1.xml"/><Relationship Id="rId49" Type="http://schemas.openxmlformats.org/officeDocument/2006/relationships/footer" Target="footer18.xml"/><Relationship Id="rId48" Type="http://schemas.openxmlformats.org/officeDocument/2006/relationships/footer" Target="footer17.xml"/><Relationship Id="rId47" Type="http://schemas.openxmlformats.org/officeDocument/2006/relationships/header" Target="header27.xml"/><Relationship Id="rId46" Type="http://schemas.openxmlformats.org/officeDocument/2006/relationships/header" Target="header26.xml"/><Relationship Id="rId45" Type="http://schemas.openxmlformats.org/officeDocument/2006/relationships/footer" Target="footer16.xml"/><Relationship Id="rId44" Type="http://schemas.openxmlformats.org/officeDocument/2006/relationships/footer" Target="footer15.xml"/><Relationship Id="rId43" Type="http://schemas.openxmlformats.org/officeDocument/2006/relationships/header" Target="header25.xml"/><Relationship Id="rId42" Type="http://schemas.openxmlformats.org/officeDocument/2006/relationships/header" Target="header24.xml"/><Relationship Id="rId41" Type="http://schemas.openxmlformats.org/officeDocument/2006/relationships/footer" Target="footer14.xml"/><Relationship Id="rId40" Type="http://schemas.openxmlformats.org/officeDocument/2006/relationships/footer" Target="footer13.xml"/><Relationship Id="rId4" Type="http://schemas.openxmlformats.org/officeDocument/2006/relationships/endnotes" Target="endnotes.xml"/><Relationship Id="rId39" Type="http://schemas.openxmlformats.org/officeDocument/2006/relationships/header" Target="header23.xml"/><Relationship Id="rId38" Type="http://schemas.openxmlformats.org/officeDocument/2006/relationships/header" Target="header22.xml"/><Relationship Id="rId37" Type="http://schemas.openxmlformats.org/officeDocument/2006/relationships/header" Target="header21.xml"/><Relationship Id="rId36" Type="http://schemas.openxmlformats.org/officeDocument/2006/relationships/header" Target="header20.xml"/><Relationship Id="rId35" Type="http://schemas.openxmlformats.org/officeDocument/2006/relationships/header" Target="header19.xml"/><Relationship Id="rId34" Type="http://schemas.openxmlformats.org/officeDocument/2006/relationships/header" Target="header18.xml"/><Relationship Id="rId33" Type="http://schemas.openxmlformats.org/officeDocument/2006/relationships/header" Target="header17.xml"/><Relationship Id="rId32" Type="http://schemas.openxmlformats.org/officeDocument/2006/relationships/header" Target="header16.xml"/><Relationship Id="rId31" Type="http://schemas.openxmlformats.org/officeDocument/2006/relationships/footer" Target="footer12.xml"/><Relationship Id="rId30" Type="http://schemas.openxmlformats.org/officeDocument/2006/relationships/footer" Target="footer11.xml"/><Relationship Id="rId3" Type="http://schemas.openxmlformats.org/officeDocument/2006/relationships/footnotes" Target="footnotes.xml"/><Relationship Id="rId29" Type="http://schemas.openxmlformats.org/officeDocument/2006/relationships/header" Target="header15.xml"/><Relationship Id="rId28" Type="http://schemas.openxmlformats.org/officeDocument/2006/relationships/header" Target="header14.xml"/><Relationship Id="rId27" Type="http://schemas.openxmlformats.org/officeDocument/2006/relationships/footer" Target="footer10.xml"/><Relationship Id="rId26" Type="http://schemas.openxmlformats.org/officeDocument/2006/relationships/footer" Target="footer9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footer" Target="footer8.xml"/><Relationship Id="rId22" Type="http://schemas.openxmlformats.org/officeDocument/2006/relationships/footer" Target="footer7.xml"/><Relationship Id="rId21" Type="http://schemas.openxmlformats.org/officeDocument/2006/relationships/header" Target="header11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40</Pages>
  <Words>5176</Words>
  <Characters>6157</Characters>
  <Lines>0</Lines>
  <Paragraphs>0</Paragraphs>
  <TotalTime>1</TotalTime>
  <ScaleCrop>false</ScaleCrop>
  <LinksUpToDate>false</LinksUpToDate>
  <CharactersWithSpaces>6338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2024-01-15T23:10:00Z</dcterms:created>
  <dc:creator>JGX</dc:creator>
  <cp:lastModifiedBy>WPS_1642035961</cp:lastModifiedBy>
  <dcterms:modified xsi:type="dcterms:W3CDTF">2025-12-18T08:11:05Z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870950B688C35E94097D4269F1B77DE2_43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