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4530A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Chars="0" w:firstLine="0" w:firstLineChars="0"/>
        <w:jc w:val="center"/>
        <w:textAlignment w:val="auto"/>
        <w:rPr>
          <w:rFonts w:hint="default"/>
          <w:position w:val="-1"/>
          <w:sz w:val="3"/>
          <w:szCs w:val="24"/>
        </w:rPr>
      </w:pP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2289175</wp:posOffset>
            </wp:positionH>
            <wp:positionV relativeFrom="paragraph">
              <wp:posOffset>-418465</wp:posOffset>
            </wp:positionV>
            <wp:extent cx="720090" cy="247015"/>
            <wp:effectExtent l="0" t="0" r="3810" b="635"/>
            <wp:wrapNone/>
            <wp:docPr id="53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-342900</wp:posOffset>
                </wp:positionV>
                <wp:extent cx="1636395" cy="187325"/>
                <wp:effectExtent l="0" t="0" r="1905" b="31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95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9AA5FC"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1626"/>
                              </w:tabs>
                              <w:kinsoku w:val="0"/>
                              <w:wordWrap/>
                              <w:overflowPunct w:val="0"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8"/>
                              <w:ind w:firstLine="0" w:firstLineChars="0"/>
                              <w:textAlignment w:val="auto"/>
                              <w:rPr>
                                <w:rFonts w:hint="default" w:eastAsia="宋体"/>
                                <w:color w:val="0070C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Times New Roman"/>
                                <w:b/>
                                <w:color w:val="0070C0"/>
                                <w:spacing w:val="-4"/>
                                <w:sz w:val="22"/>
                                <w:szCs w:val="21"/>
                                <w:lang w:val="en-US" w:eastAsia="zh-CN"/>
                              </w:rPr>
                              <w:t xml:space="preserve">User </w:t>
                            </w:r>
                            <w:r>
                              <w:rPr>
                                <w:rFonts w:hint="default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</w:rPr>
                              <w:t>M</w:t>
                            </w:r>
                            <w:r>
                              <w:rPr>
                                <w:rFonts w:hint="eastAsia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  <w:lang w:val="en-US" w:eastAsia="zh-CN"/>
                              </w:rPr>
                              <w:t>anual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65pt;margin-top:-27pt;height:14.75pt;width:128.85pt;z-index:251660288;mso-width-relative:page;mso-height-relative:page;" fillcolor="#FFFFFF" filled="t" stroked="f" coordsize="21600,21600" o:gfxdata="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6ZKxbYAAAACQEAAA8AAAAAAAAAAQAgAAAAIgAA&#10;AGRycy9kb3ducmV2LnhtbFBLAQIUABQAAAAIAIdO4kB4gXvxzwEAAJsDAAAOAAAAAAAAAAEAIAAA&#10;ACcBAABkcnMvZTJvRG9jLnhtbFBLBQYAAAAABgAGAFkBAABo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319AA5FC"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1626"/>
                        </w:tabs>
                        <w:kinsoku w:val="0"/>
                        <w:wordWrap/>
                        <w:overflowPunct w:val="0"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8"/>
                        <w:ind w:firstLine="0" w:firstLineChars="0"/>
                        <w:textAlignment w:val="auto"/>
                        <w:rPr>
                          <w:rFonts w:hint="default" w:eastAsia="宋体"/>
                          <w:color w:val="0070C0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Times New Roman"/>
                          <w:b/>
                          <w:color w:val="0070C0"/>
                          <w:spacing w:val="-4"/>
                          <w:sz w:val="22"/>
                          <w:szCs w:val="21"/>
                          <w:lang w:val="en-US" w:eastAsia="zh-CN"/>
                        </w:rPr>
                        <w:t xml:space="preserve">User </w:t>
                      </w:r>
                      <w:r>
                        <w:rPr>
                          <w:rFonts w:hint="default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</w:rPr>
                        <w:t>M</w:t>
                      </w:r>
                      <w:r>
                        <w:rPr>
                          <w:rFonts w:hint="eastAsia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  <w:lang w:val="en-US" w:eastAsia="zh-CN"/>
                        </w:rPr>
                        <w:t>anual</w:t>
                      </w:r>
                    </w:p>
                  </w:txbxContent>
                </v:textbox>
              </v:shape>
            </w:pict>
          </mc:Fallback>
        </mc:AlternateContent>
      </w:r>
    </w:p>
    <w:p w14:paraId="793C4C11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625" w:beforeLines="200" w:after="0" w:afterLines="0" w:line="360" w:lineRule="exact"/>
        <w:ind w:leftChars="0" w:firstLine="0" w:firstLineChars="0"/>
        <w:jc w:val="center"/>
        <w:textAlignment w:val="auto"/>
        <w:rPr>
          <w:rFonts w:hint="default"/>
          <w:lang w:val="en-US" w:eastAsia="zh-CN"/>
        </w:rPr>
      </w:pPr>
      <w:bookmarkStart w:id="0" w:name="_Toc31900"/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通用型投入式液位传感器</w:t>
      </w:r>
      <w:bookmarkEnd w:id="0"/>
    </w:p>
    <w:p w14:paraId="1CD1F0C4">
      <w:pPr>
        <w:pStyle w:val="7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line="360" w:lineRule="exact"/>
        <w:ind w:leftChars="0" w:firstLine="0" w:firstLineChars="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WE-S500使用说明书</w:t>
      </w:r>
    </w:p>
    <w:p w14:paraId="4F7CEAF9"/>
    <w:p w14:paraId="62701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</w:pPr>
      <w:r>
        <w:drawing>
          <wp:inline distT="0" distB="0" distL="114300" distR="114300">
            <wp:extent cx="1440180" cy="1822450"/>
            <wp:effectExtent l="0" t="0" r="7620" b="635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CB1B9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Chars="0" w:firstLine="0" w:firstLineChars="0"/>
        <w:jc w:val="both"/>
        <w:textAlignment w:val="auto"/>
        <w:rPr>
          <w:rFonts w:hint="default"/>
          <w:position w:val="-1"/>
          <w:sz w:val="3"/>
          <w:szCs w:val="24"/>
        </w:rPr>
        <w:sectPr>
          <w:headerReference r:id="rId5" w:type="first"/>
          <w:footerReference r:id="rId7" w:type="first"/>
          <w:footerReference r:id="rId6" w:type="default"/>
          <w:pgSz w:w="5952" w:h="8390"/>
          <w:pgMar w:top="850" w:right="567" w:bottom="850" w:left="56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titlePg/>
          <w:docGrid w:type="lines" w:linePitch="312" w:charSpace="0"/>
        </w:sect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669290</wp:posOffset>
                </wp:positionV>
                <wp:extent cx="2981960" cy="274955"/>
                <wp:effectExtent l="0" t="0" r="8890" b="10795"/>
                <wp:wrapNone/>
                <wp:docPr id="1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96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9E1B3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lef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</w:rPr>
                              <w:t>U-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lang w:val="en-US" w:eastAsia="zh-CN"/>
                              </w:rPr>
                              <w:t>WE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S500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Cs w:val="18"/>
                                <w:highlight w:val="none"/>
                              </w:rPr>
                              <w:t>-CN</w:t>
                            </w:r>
                            <w:r>
                              <w:rPr>
                                <w:rFonts w:hint="eastAsia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3.05pt;margin-top:52.7pt;height:21.65pt;width:234.8pt;z-index:251661312;mso-width-relative:page;mso-height-relative:page;" fillcolor="#FFFFFF" filled="t" stroked="f" coordsize="21600,21600" o:gfxdata="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PSuiJjYAAAACQEAAA8AAAAAAAAAAQAg&#10;AAAAIgAAAGRycy9kb3ducmV2LnhtbFBLAQIUABQAAAAIAIdO4kAUy9dZ1QEAAKMDAAAOAAAAAAAA&#10;AAEAIAAAACcBAABkcnMvZTJvRG9jLnhtbFBLBQYAAAAABgAGAFkBAABuBQAAAAA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319E1B3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lef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</w:rPr>
                        <w:t>U-</w:t>
                      </w:r>
                      <w:r>
                        <w:rPr>
                          <w:rFonts w:hint="eastAsia" w:cs="Times New Roman"/>
                          <w:szCs w:val="18"/>
                          <w:lang w:val="en-US" w:eastAsia="zh-CN"/>
                        </w:rPr>
                        <w:t>WE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  <w:highlight w:val="none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cs="Times New Roman"/>
                          <w:szCs w:val="18"/>
                          <w:highlight w:val="none"/>
                          <w:lang w:val="en-US" w:eastAsia="zh-CN"/>
                        </w:rPr>
                        <w:t>S500</w:t>
                      </w:r>
                      <w:r>
                        <w:rPr>
                          <w:rFonts w:ascii="Times New Roman" w:hAnsi="Times New Roman" w:eastAsia="宋体" w:cs="Times New Roman"/>
                          <w:szCs w:val="18"/>
                          <w:highlight w:val="none"/>
                        </w:rPr>
                        <w:t>-CN</w:t>
                      </w:r>
                      <w:r>
                        <w:rPr>
                          <w:rFonts w:hint="eastAsia" w:eastAsia="宋体" w:cs="Times New Roman"/>
                          <w:szCs w:val="18"/>
                          <w:highlight w:val="none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D1DEDA4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ascii="Times New Roman" w:hAnsi="Times New Roman" w:eastAsia="宋体" w:cs="Times New Roman"/>
          <w:b/>
          <w:bCs/>
          <w:sz w:val="21"/>
          <w:szCs w:val="21"/>
        </w:rPr>
      </w:pPr>
      <w:bookmarkStart w:id="1" w:name="_Toc7003"/>
      <w:bookmarkStart w:id="2" w:name="_Toc29297"/>
      <w:bookmarkStart w:id="3" w:name="_Toc21437"/>
      <w:bookmarkStart w:id="4" w:name="_Toc7640"/>
      <w:bookmarkStart w:id="5" w:name="_Toc18067"/>
      <w:bookmarkStart w:id="6" w:name="_Toc5581"/>
      <w:bookmarkStart w:id="7" w:name="_Toc2551"/>
      <w:bookmarkStart w:id="8" w:name="_Toc5895"/>
      <w:bookmarkStart w:id="9" w:name="_Toc11653"/>
      <w:bookmarkStart w:id="10" w:name="_Toc17598"/>
      <w:bookmarkStart w:id="11" w:name="_Toc12915"/>
      <w:bookmarkStart w:id="12" w:name="_Toc41996141"/>
      <w:bookmarkStart w:id="13" w:name="_Toc15930"/>
      <w:bookmarkStart w:id="14" w:name="_Toc7823"/>
      <w:bookmarkStart w:id="15" w:name="_Toc12294"/>
      <w:bookmarkStart w:id="16" w:name="_Toc26903"/>
      <w:bookmarkStart w:id="17" w:name="_Toc30858"/>
      <w:bookmarkStart w:id="18" w:name="_Toc29143"/>
      <w:bookmarkStart w:id="19" w:name="_Toc2326"/>
      <w:bookmarkStart w:id="20" w:name="_Toc29980"/>
      <w:bookmarkStart w:id="21" w:name="_Toc29042"/>
      <w:bookmarkStart w:id="22" w:name="_Toc10628"/>
      <w:bookmarkStart w:id="23" w:name="_Toc16992"/>
      <w:bookmarkStart w:id="24" w:name="_Toc30832"/>
      <w:bookmarkStart w:id="25" w:name="_Toc22939"/>
      <w:bookmarkStart w:id="26" w:name="_Toc20964"/>
      <w:bookmarkStart w:id="27" w:name="_Toc28135"/>
      <w:bookmarkStart w:id="28" w:name="_Toc4151"/>
      <w:bookmarkStart w:id="29" w:name="_Toc3490"/>
      <w:r>
        <w:rPr>
          <w:rFonts w:ascii="Times New Roman" w:hAnsi="Times New Roman" w:eastAsia="宋体" w:cs="Times New Roman"/>
          <w:b/>
          <w:bCs/>
          <w:sz w:val="21"/>
          <w:szCs w:val="21"/>
        </w:rPr>
        <w:t>前言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670C3FA9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本手册是关于产品的各项功能、接线方法、操作方法等的</w:t>
      </w:r>
      <w:r>
        <w:rPr>
          <w:rFonts w:hint="eastAsia"/>
          <w:szCs w:val="21"/>
          <w:lang w:val="en-US" w:eastAsia="zh-CN"/>
        </w:rPr>
        <w:t>使用说明书</w:t>
      </w:r>
      <w:r>
        <w:rPr>
          <w:rFonts w:hint="eastAsia" w:ascii="Times New Roman" w:hAnsi="Times New Roman" w:eastAsia="宋体"/>
          <w:szCs w:val="21"/>
        </w:rPr>
        <w:t>。</w:t>
      </w:r>
    </w:p>
    <w:p w14:paraId="5E70F954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30" w:name="_Toc17441"/>
      <w:bookmarkStart w:id="31" w:name="_Toc23414"/>
      <w:bookmarkStart w:id="32" w:name="_Toc1089"/>
      <w:bookmarkStart w:id="33" w:name="_Toc9267"/>
      <w:bookmarkStart w:id="34" w:name="_Toc2799"/>
      <w:bookmarkStart w:id="35" w:name="_Toc18036"/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  <w:bookmarkEnd w:id="30"/>
      <w:bookmarkEnd w:id="31"/>
      <w:bookmarkEnd w:id="32"/>
      <w:bookmarkEnd w:id="33"/>
      <w:bookmarkEnd w:id="34"/>
      <w:bookmarkEnd w:id="35"/>
    </w:p>
    <w:p w14:paraId="015B1D08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 w14:paraId="6FE23268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36" w:name="_Toc7143"/>
      <w:bookmarkStart w:id="37" w:name="_Toc29781"/>
      <w:bookmarkStart w:id="38" w:name="_Toc13604"/>
      <w:bookmarkStart w:id="39" w:name="_Toc25155"/>
      <w:bookmarkStart w:id="40" w:name="_Toc27473"/>
      <w:bookmarkStart w:id="41" w:name="_Toc12883"/>
      <w:bookmarkStart w:id="42" w:name="_Toc6050"/>
      <w:bookmarkStart w:id="43" w:name="_Toc30640"/>
      <w:bookmarkStart w:id="44" w:name="_Toc3613"/>
      <w:bookmarkStart w:id="45" w:name="_Toc15493"/>
      <w:bookmarkStart w:id="46" w:name="_Toc30766"/>
      <w:bookmarkStart w:id="47" w:name="_Toc25903"/>
      <w:bookmarkStart w:id="48" w:name="_Toc41996142"/>
      <w:bookmarkStart w:id="49" w:name="_Toc27948"/>
      <w:bookmarkStart w:id="50" w:name="_Toc14195"/>
      <w:bookmarkStart w:id="51" w:name="_Toc8275"/>
      <w:bookmarkStart w:id="52" w:name="_Toc27291"/>
      <w:bookmarkStart w:id="53" w:name="_Toc20946"/>
      <w:bookmarkStart w:id="54" w:name="_Toc116"/>
      <w:bookmarkStart w:id="55" w:name="_Toc14825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注意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7DFCC656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56" w:name="_Toc9947"/>
      <w:bookmarkStart w:id="57" w:name="_Toc32096"/>
      <w:bookmarkStart w:id="58" w:name="_Toc24285"/>
      <w:bookmarkStart w:id="59" w:name="_Toc18559"/>
      <w:bookmarkStart w:id="60" w:name="_Toc29408"/>
      <w:bookmarkStart w:id="61" w:name="_Toc2253"/>
      <w:bookmarkStart w:id="62" w:name="_Toc8121"/>
      <w:bookmarkStart w:id="63" w:name="_Toc19503"/>
      <w:bookmarkStart w:id="64" w:name="_Toc6181"/>
      <w:bookmarkStart w:id="65" w:name="_Toc21225"/>
      <w:bookmarkStart w:id="66" w:name="_Toc41996143"/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 w14:paraId="506A578E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 w14:paraId="735CC6C9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 w14:paraId="35B9140C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请根据本产品的特性，遵守国家、地区法律法规要求使用本产品。</w:t>
      </w:r>
    </w:p>
    <w:p w14:paraId="3E369B39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 w14:paraId="55479DEE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67" w:name="_Toc17019"/>
      <w:bookmarkStart w:id="68" w:name="_Toc2697"/>
      <w:bookmarkStart w:id="69" w:name="_Toc8382"/>
      <w:bookmarkStart w:id="70" w:name="_Toc24374"/>
      <w:bookmarkStart w:id="71" w:name="_Toc5685"/>
      <w:bookmarkStart w:id="72" w:name="_Toc22836"/>
      <w:bookmarkStart w:id="73" w:name="_Toc23281"/>
      <w:bookmarkStart w:id="74" w:name="_Toc10100"/>
      <w:bookmarkStart w:id="75" w:name="_Toc10737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版本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56F24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/>
        <w:textAlignment w:val="auto"/>
        <w:rPr>
          <w:rFonts w:ascii="Times New Roman" w:hAnsi="Times New Roman" w:eastAsia="宋体" w:cs="Times New Roman"/>
          <w:szCs w:val="18"/>
        </w:rPr>
      </w:pPr>
      <w:r>
        <w:rPr>
          <w:rFonts w:hint="eastAsia" w:ascii="Times New Roman" w:hAnsi="Times New Roman" w:eastAsia="宋体" w:cs="Times New Roman"/>
          <w:szCs w:val="18"/>
        </w:rPr>
        <w:t>U-</w:t>
      </w:r>
      <w:r>
        <w:rPr>
          <w:rFonts w:hint="eastAsia" w:cs="Times New Roman"/>
          <w:szCs w:val="18"/>
          <w:lang w:val="en-US" w:eastAsia="zh-CN"/>
        </w:rPr>
        <w:t>WE</w:t>
      </w:r>
      <w:r>
        <w:rPr>
          <w:rFonts w:hint="eastAsia" w:ascii="Times New Roman" w:hAnsi="Times New Roman" w:eastAsia="宋体" w:cs="Times New Roman"/>
          <w:szCs w:val="18"/>
          <w:highlight w:val="none"/>
          <w:lang w:val="en-US" w:eastAsia="zh-CN"/>
        </w:rPr>
        <w:t>-</w:t>
      </w:r>
      <w:r>
        <w:rPr>
          <w:rFonts w:hint="eastAsia" w:cs="Times New Roman"/>
          <w:szCs w:val="18"/>
          <w:highlight w:val="none"/>
          <w:lang w:val="en-US" w:eastAsia="zh-CN"/>
        </w:rPr>
        <w:t>S500</w:t>
      </w:r>
      <w:r>
        <w:rPr>
          <w:rFonts w:ascii="Times New Roman" w:hAnsi="Times New Roman" w:eastAsia="宋体" w:cs="Times New Roman"/>
          <w:szCs w:val="18"/>
          <w:highlight w:val="none"/>
        </w:rPr>
        <w:t>-CN</w:t>
      </w:r>
      <w:r>
        <w:rPr>
          <w:rFonts w:hint="eastAsia" w:eastAsia="宋体" w:cs="Times New Roman"/>
          <w:szCs w:val="18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1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szCs w:val="18"/>
        </w:rPr>
        <w:t>第</w:t>
      </w:r>
      <w:r>
        <w:rPr>
          <w:rFonts w:hint="eastAsia" w:eastAsia="宋体" w:cs="Times New Roman"/>
          <w:szCs w:val="18"/>
          <w:lang w:val="en-US" w:eastAsia="zh-CN"/>
        </w:rPr>
        <w:t>一</w:t>
      </w:r>
      <w:r>
        <w:rPr>
          <w:rFonts w:hint="eastAsia" w:ascii="Times New Roman" w:hAnsi="Times New Roman" w:eastAsia="宋体" w:cs="Times New Roman"/>
          <w:szCs w:val="18"/>
        </w:rPr>
        <w:t>版 20</w:t>
      </w:r>
      <w:r>
        <w:rPr>
          <w:rFonts w:hint="eastAsia" w:cs="Times New Roman"/>
          <w:szCs w:val="18"/>
          <w:lang w:val="en-US" w:eastAsia="zh-CN"/>
        </w:rPr>
        <w:t>26</w:t>
      </w:r>
      <w:r>
        <w:rPr>
          <w:rFonts w:hint="eastAsia" w:ascii="Times New Roman" w:hAnsi="Times New Roman" w:eastAsia="宋体" w:cs="Times New Roman"/>
          <w:szCs w:val="18"/>
        </w:rPr>
        <w:t>年</w:t>
      </w:r>
      <w:r>
        <w:rPr>
          <w:rFonts w:hint="eastAsia" w:cs="Times New Roman"/>
          <w:szCs w:val="18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Cs w:val="18"/>
        </w:rPr>
        <w:t>月</w:t>
      </w:r>
    </w:p>
    <w:p w14:paraId="3AEDC3F4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76" w:name="_Toc28565"/>
      <w:bookmarkStart w:id="77" w:name="_Toc7067"/>
      <w:bookmarkStart w:id="78" w:name="_Toc15579"/>
      <w:bookmarkStart w:id="79" w:name="_Toc14420"/>
      <w:bookmarkStart w:id="80" w:name="_Toc20359"/>
      <w:bookmarkStart w:id="81" w:name="_Toc24243"/>
      <w:bookmarkStart w:id="82" w:name="_Toc19947"/>
      <w:bookmarkStart w:id="83" w:name="_Toc27219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确认包装内容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13165BE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</w:rPr>
      </w:pPr>
      <w:r>
        <w:rPr>
          <w:rFonts w:hint="eastAsia" w:eastAsia="宋体" w:cs="Times New Roman"/>
          <w:szCs w:val="18"/>
        </w:rPr>
        <w:t>打开包装箱后，开始操作之前请先确认包装内容。如发现型号和数量有误或者外观上有物理损坏时，请与本公司联系。</w:t>
      </w:r>
    </w:p>
    <w:p w14:paraId="712000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default" w:eastAsia="宋体" w:cs="Times New Roman"/>
          <w:szCs w:val="21"/>
          <w:lang w:val="en-US" w:eastAsia="zh-CN"/>
        </w:rPr>
      </w:pPr>
      <w:r>
        <w:rPr>
          <w:rFonts w:hint="eastAsia" w:eastAsia="宋体" w:cs="Times New Roman"/>
          <w:szCs w:val="18"/>
          <w:lang w:val="en-US" w:eastAsia="zh-CN"/>
        </w:rPr>
        <w:t>产品包装内容见标准配置清单。</w:t>
      </w:r>
    </w:p>
    <w:p w14:paraId="79DF7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center"/>
        <w:textAlignment w:val="auto"/>
        <w:rPr>
          <w:rFonts w:hint="default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产品标准配置清单</w:t>
      </w:r>
    </w:p>
    <w:tbl>
      <w:tblPr>
        <w:tblStyle w:val="15"/>
        <w:tblW w:w="4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2216"/>
        <w:gridCol w:w="600"/>
        <w:gridCol w:w="1344"/>
      </w:tblGrid>
      <w:tr w14:paraId="23D23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34B1D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04D96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名称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01F7C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数量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78320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0E3F1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top"/>
          </w:tcPr>
          <w:p w14:paraId="188BB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vAlign w:val="top"/>
          </w:tcPr>
          <w:p w14:paraId="6B4D7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eastAsia="宋体" w:cs="Times New Roman"/>
                <w:color w:val="auto"/>
                <w:sz w:val="18"/>
                <w:szCs w:val="18"/>
                <w:vertAlign w:val="baseline"/>
                <w:lang w:val="en-US" w:eastAsia="zh"/>
                <w:woUserID w:val="1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通用型投入式液位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"/>
                <w:woUserID w:val="1"/>
              </w:rPr>
              <w:t>传感器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 w14:paraId="4E0E2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vAlign w:val="top"/>
          </w:tcPr>
          <w:p w14:paraId="0F8BE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4793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top"/>
          </w:tcPr>
          <w:p w14:paraId="28B65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vAlign w:val="top"/>
          </w:tcPr>
          <w:p w14:paraId="13968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说明书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 w14:paraId="4A5A1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vAlign w:val="top"/>
          </w:tcPr>
          <w:p w14:paraId="20F77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7272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top"/>
          </w:tcPr>
          <w:p w14:paraId="5141F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vAlign w:val="top"/>
          </w:tcPr>
          <w:p w14:paraId="367A5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合格证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 w14:paraId="05DAB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vAlign w:val="top"/>
          </w:tcPr>
          <w:p w14:paraId="35DA0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30EDA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  <w:lang w:val="zh-CN"/>
        </w:rPr>
      </w:pPr>
      <w:r>
        <w:rPr>
          <w:rFonts w:hint="eastAsia" w:eastAsia="宋体" w:cs="Times New Roman"/>
          <w:szCs w:val="18"/>
          <w:lang w:val="en-US" w:eastAsia="zh-CN"/>
        </w:rPr>
        <w:t>注：</w:t>
      </w:r>
      <w:r>
        <w:rPr>
          <w:rFonts w:hint="eastAsia" w:eastAsia="宋体" w:cs="Times New Roman"/>
          <w:szCs w:val="18"/>
        </w:rPr>
        <w:t>定制类产品可能与标准产品略有</w:t>
      </w:r>
      <w:r>
        <w:rPr>
          <w:rFonts w:hint="eastAsia" w:eastAsia="宋体" w:cs="Times New Roman"/>
          <w:szCs w:val="18"/>
          <w:lang w:val="en-US" w:eastAsia="zh-CN"/>
        </w:rPr>
        <w:t>差异，请以订单为准。</w:t>
      </w:r>
    </w:p>
    <w:p w14:paraId="5241CB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50FF79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4841F2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5B7AB4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12271F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4FBA53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3FD35E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75967E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sdt>
      <w:sdtPr>
        <w:rPr>
          <w:rFonts w:ascii="Times New Roman" w:hAnsi="Times New Roman" w:eastAsia="宋体" w:cstheme="minorBidi"/>
          <w:kern w:val="2"/>
          <w:sz w:val="21"/>
          <w:szCs w:val="22"/>
          <w:lang w:val="en-US" w:eastAsia="zh-CN" w:bidi="ar-SA"/>
        </w:rPr>
        <w:id w:val="147479506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kern w:val="44"/>
          <w:sz w:val="21"/>
          <w:szCs w:val="44"/>
          <w:lang w:val="en-US" w:eastAsia="zh-CN" w:bidi="ar-SA"/>
        </w:rPr>
      </w:sdtEndPr>
      <w:sdtContent>
        <w:p w14:paraId="77B39D60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kern w:val="2"/>
              <w:sz w:val="18"/>
              <w:szCs w:val="24"/>
              <w:lang w:val="en-US" w:eastAsia="zh-CN" w:bidi="ar-SA"/>
            </w:rPr>
          </w:pPr>
          <w:bookmarkStart w:id="84" w:name="_Toc26604"/>
          <w:bookmarkStart w:id="85" w:name="_Toc17902"/>
          <w:bookmarkStart w:id="86" w:name="_Toc16875"/>
          <w:bookmarkStart w:id="87" w:name="_Toc24272"/>
          <w:bookmarkStart w:id="88" w:name="_Toc8158"/>
          <w:bookmarkStart w:id="89" w:name="_Toc19467_WPSOffice_Level1"/>
          <w:bookmarkStart w:id="90" w:name="_Toc29456_WPSOffice_Level1"/>
          <w:bookmarkStart w:id="91" w:name="_Toc21763_WPSOffice_Level1"/>
          <w:r>
            <w:rPr>
              <w:rFonts w:ascii="Times New Roman" w:hAnsi="Times New Roman" w:eastAsia="宋体"/>
              <w:b/>
              <w:bCs/>
              <w:sz w:val="24"/>
              <w:szCs w:val="24"/>
            </w:rPr>
            <w:t>目录</w:t>
          </w:r>
          <w:bookmarkEnd w:id="84"/>
          <w:bookmarkEnd w:id="85"/>
          <w:bookmarkEnd w:id="86"/>
          <w:bookmarkEnd w:id="87"/>
          <w:bookmarkEnd w:id="88"/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begin"/>
          </w:r>
          <w:r>
            <w:rPr>
              <w:rFonts w:ascii="Times New Roman" w:hAnsi="Times New Roman" w:eastAsia="宋体" w:cs="Times New Roman"/>
              <w:b w:val="0"/>
              <w:sz w:val="18"/>
            </w:rPr>
            <w:instrText xml:space="preserve">TOC \o "1-2" \h \u </w:instrText>
          </w:r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separate"/>
          </w:r>
        </w:p>
        <w:p w14:paraId="6F0AB6B5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_Toc31900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pacing w:val="-7"/>
              <w:szCs w:val="18"/>
              <w:lang w:val="en-US" w:eastAsia="zh-CN"/>
            </w:rPr>
            <w:t>通用型投入式液位传感器</w:t>
          </w:r>
          <w:r>
            <w:tab/>
          </w:r>
          <w:r>
            <w:fldChar w:fldCharType="begin"/>
          </w:r>
          <w:r>
            <w:instrText xml:space="preserve"> PAGEREF _Toc31900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D56D448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_Toc29980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 w:cs="Times New Roman"/>
              <w:bCs/>
              <w:szCs w:val="21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_Toc29980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E8728A0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_Toc14825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注意</w:t>
          </w:r>
          <w:r>
            <w:tab/>
          </w:r>
          <w:r>
            <w:fldChar w:fldCharType="begin"/>
          </w:r>
          <w:r>
            <w:instrText xml:space="preserve"> PAGEREF _Toc14825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9CF061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_Toc22836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版本</w:t>
          </w:r>
          <w:r>
            <w:tab/>
          </w:r>
          <w:r>
            <w:fldChar w:fldCharType="begin"/>
          </w:r>
          <w:r>
            <w:instrText xml:space="preserve"> PAGEREF _Toc22836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CD0AD0B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_Toc19947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确认包装内容</w:t>
          </w:r>
          <w:r>
            <w:tab/>
          </w:r>
          <w:r>
            <w:fldChar w:fldCharType="begin"/>
          </w:r>
          <w:r>
            <w:instrText xml:space="preserve"> PAGEREF _Toc19947 \h </w:instrText>
          </w:r>
          <w:r>
            <w:fldChar w:fldCharType="separate"/>
          </w:r>
          <w:r>
            <w:t>III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6397A0B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_Toc25842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第一章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产品概述</w:t>
          </w:r>
          <w:r>
            <w:tab/>
          </w:r>
          <w:r>
            <w:fldChar w:fldCharType="begin"/>
          </w:r>
          <w:r>
            <w:instrText xml:space="preserve"> PAGEREF _Toc25842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5D43E4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_Toc14729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1.1 </w:t>
          </w:r>
          <w:r>
            <w:rPr>
              <w:rFonts w:hint="eastAsia" w:ascii="Times New Roman" w:hAnsi="Times New Roman" w:eastAsia="宋体"/>
              <w:lang w:val="en-US" w:eastAsia="zh-CN"/>
            </w:rPr>
            <w:t>产品简介</w:t>
          </w:r>
          <w:r>
            <w:tab/>
          </w:r>
          <w:r>
            <w:fldChar w:fldCharType="begin"/>
          </w:r>
          <w:r>
            <w:instrText xml:space="preserve"> PAGEREF _Toc14729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1EC65F4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_Toc17204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1.2 </w:t>
          </w:r>
          <w:r>
            <w:rPr>
              <w:rFonts w:hint="eastAsia" w:ascii="Times New Roman" w:hAnsi="Times New Roman" w:eastAsia="宋体"/>
              <w:lang w:val="en-US" w:eastAsia="zh-CN"/>
            </w:rPr>
            <w:t>测量原理</w:t>
          </w:r>
          <w:r>
            <w:tab/>
          </w:r>
          <w:r>
            <w:fldChar w:fldCharType="begin"/>
          </w:r>
          <w:r>
            <w:instrText xml:space="preserve"> PAGEREF _Toc17204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963BF30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_Toc21137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1.3 </w:t>
          </w:r>
          <w:r>
            <w:rPr>
              <w:rFonts w:hint="eastAsia"/>
              <w:bCs/>
              <w:lang w:val="en-US" w:eastAsia="zh-CN"/>
            </w:rPr>
            <w:t>产品特点</w:t>
          </w:r>
          <w:r>
            <w:tab/>
          </w:r>
          <w:r>
            <w:fldChar w:fldCharType="begin"/>
          </w:r>
          <w:r>
            <w:instrText xml:space="preserve"> PAGEREF _Toc21137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DF9828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_Toc5969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1.4 </w:t>
          </w:r>
          <w:r>
            <w:rPr>
              <w:rFonts w:hint="eastAsia"/>
              <w:bCs/>
              <w:lang w:val="en-US" w:eastAsia="zh-CN"/>
            </w:rPr>
            <w:t>应用领域</w:t>
          </w:r>
          <w:r>
            <w:tab/>
          </w:r>
          <w:r>
            <w:fldChar w:fldCharType="begin"/>
          </w:r>
          <w:r>
            <w:instrText xml:space="preserve"> PAGEREF _Toc5969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2506029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_Toc18616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第二章 </w:t>
          </w:r>
          <w:r>
            <w:rPr>
              <w:rFonts w:hint="eastAsia" w:ascii="Times New Roman" w:hAnsi="Times New Roman" w:eastAsia="宋体"/>
              <w:lang w:val="en-US" w:eastAsia="zh-CN"/>
            </w:rPr>
            <w:t>技术参数</w:t>
          </w:r>
          <w:r>
            <w:tab/>
          </w:r>
          <w:r>
            <w:fldChar w:fldCharType="begin"/>
          </w:r>
          <w:r>
            <w:instrText xml:space="preserve"> PAGEREF _Toc18616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CE93BB4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_Toc27902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第三章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产品结构与尺寸</w:t>
          </w:r>
          <w:r>
            <w:tab/>
          </w:r>
          <w:r>
            <w:fldChar w:fldCharType="begin"/>
          </w:r>
          <w:r>
            <w:instrText xml:space="preserve"> PAGEREF _Toc27902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977DF7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_Toc28778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3.1 </w:t>
          </w:r>
          <w:r>
            <w:rPr>
              <w:rFonts w:hint="eastAsia"/>
              <w:lang w:val="en-US" w:eastAsia="zh-CN"/>
            </w:rPr>
            <w:t>外形尺寸</w:t>
          </w:r>
          <w:r>
            <w:tab/>
          </w:r>
          <w:r>
            <w:fldChar w:fldCharType="begin"/>
          </w:r>
          <w:r>
            <w:instrText xml:space="preserve"> PAGEREF _Toc28778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967A55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_Toc2135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3.2 </w:t>
          </w:r>
          <w:r>
            <w:rPr>
              <w:rFonts w:hint="eastAsia"/>
              <w:bCs/>
              <w:lang w:val="en-US" w:eastAsia="zh-CN"/>
            </w:rPr>
            <w:t>连接线缆</w:t>
          </w:r>
          <w:r>
            <w:tab/>
          </w:r>
          <w:r>
            <w:fldChar w:fldCharType="begin"/>
          </w:r>
          <w:r>
            <w:instrText xml:space="preserve"> PAGEREF _Toc2135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D04425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_Toc16689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3.3 </w:t>
          </w:r>
          <w:r>
            <w:rPr>
              <w:rFonts w:hint="eastAsia" w:ascii="Times New Roman" w:hAnsi="Times New Roman" w:eastAsia="宋体"/>
              <w:bCs/>
              <w:lang w:val="en-US" w:eastAsia="zh-CN"/>
            </w:rPr>
            <w:t>材质</w:t>
          </w:r>
          <w:r>
            <w:tab/>
          </w:r>
          <w:r>
            <w:fldChar w:fldCharType="begin"/>
          </w:r>
          <w:r>
            <w:instrText xml:space="preserve"> PAGEREF _Toc16689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125C3DA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_Toc7987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第四章 </w:t>
          </w:r>
          <w:r>
            <w:rPr>
              <w:rFonts w:hint="eastAsia" w:ascii="Times New Roman" w:hAnsi="Times New Roman" w:eastAsia="宋体"/>
              <w:lang w:val="en-US" w:eastAsia="zh-CN"/>
            </w:rPr>
            <w:t>安装</w:t>
          </w:r>
          <w:r>
            <w:rPr>
              <w:rFonts w:hint="eastAsia"/>
              <w:lang w:val="en-US" w:eastAsia="zh-CN"/>
            </w:rPr>
            <w:t>与接线</w:t>
          </w:r>
          <w:r>
            <w:tab/>
          </w:r>
          <w:r>
            <w:fldChar w:fldCharType="begin"/>
          </w:r>
          <w:r>
            <w:instrText xml:space="preserve"> PAGEREF _Toc7987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EFDB06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_Toc3116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4.1 </w:t>
          </w:r>
          <w:r>
            <w:rPr>
              <w:rFonts w:hint="eastAsia" w:ascii="Times New Roman" w:hAnsi="Times New Roman" w:eastAsia="宋体"/>
              <w:lang w:val="en-US" w:eastAsia="zh-CN"/>
            </w:rPr>
            <w:t>到货检查</w:t>
          </w:r>
          <w:r>
            <w:tab/>
          </w:r>
          <w:r>
            <w:fldChar w:fldCharType="begin"/>
          </w:r>
          <w:r>
            <w:instrText xml:space="preserve"> PAGEREF _Toc3116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5D8B03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_Toc3636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4.2 </w:t>
          </w:r>
          <w:r>
            <w:rPr>
              <w:rFonts w:hint="eastAsia"/>
              <w:highlight w:val="none"/>
              <w:lang w:val="en-US" w:eastAsia="zh-CN"/>
            </w:rPr>
            <w:t>线序定义</w:t>
          </w:r>
          <w:r>
            <w:tab/>
          </w:r>
          <w:r>
            <w:fldChar w:fldCharType="begin"/>
          </w:r>
          <w:r>
            <w:instrText xml:space="preserve"> PAGEREF _Toc3636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DB82BF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_Toc21360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4.3 </w:t>
          </w:r>
          <w:r>
            <w:rPr>
              <w:rFonts w:hint="eastAsia"/>
              <w:highlight w:val="none"/>
              <w:lang w:val="en-US" w:eastAsia="zh-CN"/>
            </w:rPr>
            <w:t>安装示意</w:t>
          </w:r>
          <w:r>
            <w:tab/>
          </w:r>
          <w:r>
            <w:fldChar w:fldCharType="begin"/>
          </w:r>
          <w:r>
            <w:instrText xml:space="preserve"> PAGEREF _Toc21360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5EF83CD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_Toc28463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4.4 </w:t>
          </w:r>
          <w:r>
            <w:rPr>
              <w:rFonts w:hint="eastAsia"/>
              <w:highlight w:val="none"/>
              <w:lang w:val="en-US" w:eastAsia="zh-CN"/>
            </w:rPr>
            <w:t>注意事项</w:t>
          </w:r>
          <w:r>
            <w:tab/>
          </w:r>
          <w:r>
            <w:fldChar w:fldCharType="begin"/>
          </w:r>
          <w:r>
            <w:instrText xml:space="preserve"> PAGEREF _Toc28463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7322E59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_Toc12621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kern w:val="44"/>
              <w:szCs w:val="44"/>
              <w:lang w:val="en-US" w:eastAsia="zh-CN" w:bidi="ar-SA"/>
            </w:rPr>
            <w:t xml:space="preserve">第五章 </w:t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故障分析及排除</w:t>
          </w:r>
          <w:r>
            <w:tab/>
          </w:r>
          <w:r>
            <w:fldChar w:fldCharType="begin"/>
          </w:r>
          <w:r>
            <w:instrText xml:space="preserve"> PAGEREF _Toc12621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F9B178E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_Toc25556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第六章 </w:t>
          </w:r>
          <w:r>
            <w:rPr>
              <w:rFonts w:hint="eastAsia" w:ascii="Times New Roman" w:hAnsi="Times New Roman" w:eastAsia="宋体"/>
              <w:lang w:val="en-US" w:eastAsia="zh-CN"/>
            </w:rPr>
            <w:t>质保及售后服务</w:t>
          </w:r>
          <w:r>
            <w:tab/>
          </w:r>
          <w:r>
            <w:fldChar w:fldCharType="begin"/>
          </w:r>
          <w:r>
            <w:instrText xml:space="preserve"> PAGEREF _Toc25556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0623C3D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_Toc30405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>附录 数据通信</w:t>
          </w:r>
          <w:r>
            <w:tab/>
          </w:r>
          <w:r>
            <w:fldChar w:fldCharType="begin"/>
          </w:r>
          <w:r>
            <w:instrText xml:space="preserve"> PAGEREF _Toc30405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CDED3D9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_Toc16082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附录 选型与订货</w:t>
          </w:r>
          <w:r>
            <w:tab/>
          </w:r>
          <w:r>
            <w:fldChar w:fldCharType="begin"/>
          </w:r>
          <w:r>
            <w:instrText xml:space="preserve"> PAGEREF _Toc16082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599DC4E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b/>
              <w:bCs/>
              <w:kern w:val="44"/>
              <w:sz w:val="21"/>
              <w:szCs w:val="44"/>
              <w:lang w:val="en-US" w:eastAsia="zh-CN" w:bidi="ar-SA"/>
            </w:rPr>
          </w:pPr>
          <w:r>
            <w:rPr>
              <w:rFonts w:ascii="Times New Roman" w:hAnsi="Times New Roman" w:eastAsia="宋体" w:cs="Times New Roman"/>
            </w:rPr>
            <w:fldChar w:fldCharType="end"/>
          </w:r>
        </w:p>
      </w:sdtContent>
    </w:sdt>
    <w:p w14:paraId="21BD7708">
      <w:pPr>
        <w:bidi w:val="0"/>
        <w:rPr>
          <w:rFonts w:ascii="Times New Roman" w:hAnsi="Times New Roman" w:eastAsia="宋体" w:cstheme="minorBidi"/>
          <w:kern w:val="2"/>
          <w:sz w:val="18"/>
          <w:szCs w:val="24"/>
          <w:lang w:val="en-US" w:eastAsia="zh-CN" w:bidi="ar-SA"/>
        </w:rPr>
      </w:pPr>
    </w:p>
    <w:p w14:paraId="466BAA5D">
      <w:pPr>
        <w:bidi w:val="0"/>
        <w:rPr>
          <w:lang w:val="en-US" w:eastAsia="zh-CN"/>
        </w:rPr>
      </w:pPr>
    </w:p>
    <w:p w14:paraId="0A2DB197">
      <w:pPr>
        <w:bidi w:val="0"/>
        <w:rPr>
          <w:lang w:val="en-US" w:eastAsia="zh-CN"/>
        </w:rPr>
      </w:pPr>
    </w:p>
    <w:p w14:paraId="11946404">
      <w:pPr>
        <w:tabs>
          <w:tab w:val="center" w:pos="2381"/>
        </w:tabs>
        <w:bidi w:val="0"/>
        <w:jc w:val="left"/>
        <w:rPr>
          <w:rFonts w:hint="eastAsia"/>
          <w:lang w:val="en-US" w:eastAsia="zh-CN"/>
        </w:rPr>
      </w:pPr>
    </w:p>
    <w:p w14:paraId="762CEF6C">
      <w:pPr>
        <w:tabs>
          <w:tab w:val="center" w:pos="2381"/>
        </w:tabs>
        <w:bidi w:val="0"/>
        <w:jc w:val="left"/>
        <w:rPr>
          <w:rFonts w:hint="eastAsia"/>
          <w:lang w:val="en-US" w:eastAsia="zh-CN"/>
        </w:rPr>
      </w:pPr>
    </w:p>
    <w:p w14:paraId="19EDE78B">
      <w:pPr>
        <w:tabs>
          <w:tab w:val="center" w:pos="2381"/>
        </w:tabs>
        <w:bidi w:val="0"/>
        <w:jc w:val="left"/>
        <w:rPr>
          <w:rFonts w:hint="eastAsia"/>
          <w:lang w:val="en-US" w:eastAsia="zh-CN"/>
        </w:rPr>
      </w:pPr>
    </w:p>
    <w:p w14:paraId="0BE99D39">
      <w:pPr>
        <w:tabs>
          <w:tab w:val="center" w:pos="2381"/>
        </w:tabs>
        <w:bidi w:val="0"/>
        <w:jc w:val="left"/>
        <w:rPr>
          <w:rFonts w:hint="eastAsia"/>
          <w:lang w:val="en-US" w:eastAsia="zh-CN"/>
        </w:rPr>
      </w:pPr>
    </w:p>
    <w:p w14:paraId="7662A34B">
      <w:pPr>
        <w:tabs>
          <w:tab w:val="center" w:pos="2381"/>
        </w:tabs>
        <w:bidi w:val="0"/>
        <w:jc w:val="left"/>
        <w:rPr>
          <w:rFonts w:hint="eastAsia"/>
          <w:lang w:val="en-US" w:eastAsia="zh-CN"/>
        </w:rPr>
      </w:pPr>
    </w:p>
    <w:p w14:paraId="106E1882">
      <w:pPr>
        <w:tabs>
          <w:tab w:val="center" w:pos="2381"/>
        </w:tabs>
        <w:bidi w:val="0"/>
        <w:jc w:val="left"/>
        <w:rPr>
          <w:rFonts w:hint="eastAsia"/>
          <w:lang w:val="en-US" w:eastAsia="zh-CN"/>
        </w:rPr>
      </w:pPr>
    </w:p>
    <w:p w14:paraId="3EB3363B">
      <w:pPr>
        <w:tabs>
          <w:tab w:val="center" w:pos="2381"/>
        </w:tabs>
        <w:bidi w:val="0"/>
        <w:jc w:val="left"/>
        <w:rPr>
          <w:rFonts w:hint="eastAsia"/>
          <w:lang w:val="en-US" w:eastAsia="zh-CN"/>
        </w:rPr>
      </w:pPr>
    </w:p>
    <w:p w14:paraId="745CE41C">
      <w:pPr>
        <w:tabs>
          <w:tab w:val="center" w:pos="2381"/>
        </w:tabs>
        <w:bidi w:val="0"/>
        <w:jc w:val="left"/>
        <w:rPr>
          <w:rFonts w:hint="eastAsia"/>
          <w:lang w:val="en-US" w:eastAsia="zh-CN"/>
        </w:rPr>
      </w:pPr>
    </w:p>
    <w:p w14:paraId="25675BD4">
      <w:pPr>
        <w:tabs>
          <w:tab w:val="center" w:pos="2381"/>
        </w:tabs>
        <w:bidi w:val="0"/>
        <w:jc w:val="left"/>
        <w:rPr>
          <w:rFonts w:hint="eastAsia"/>
          <w:lang w:val="en-US" w:eastAsia="zh-CN"/>
        </w:rPr>
      </w:pPr>
    </w:p>
    <w:p w14:paraId="57A65AC7">
      <w:pPr>
        <w:tabs>
          <w:tab w:val="center" w:pos="2381"/>
        </w:tabs>
        <w:bidi w:val="0"/>
        <w:ind w:left="0" w:leftChars="0" w:firstLine="0" w:firstLineChars="0"/>
        <w:jc w:val="left"/>
        <w:rPr>
          <w:lang w:val="en-US" w:eastAsia="zh-CN"/>
        </w:rPr>
        <w:sectPr>
          <w:headerReference r:id="rId8" w:type="default"/>
          <w:footerReference r:id="rId10" w:type="default"/>
          <w:headerReference r:id="rId9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/>
          <w:cols w:space="0" w:num="1"/>
          <w:docGrid w:type="lines" w:linePitch="349" w:charSpace="0"/>
        </w:sectPr>
      </w:pPr>
    </w:p>
    <w:p w14:paraId="41244EE5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92" w:name="_Toc25842"/>
      <w:r>
        <w:rPr>
          <w:rFonts w:hint="eastAsia" w:ascii="Times New Roman" w:hAnsi="Times New Roman" w:eastAsia="宋体"/>
          <w:b/>
          <w:sz w:val="21"/>
          <w:lang w:val="en-US" w:eastAsia="zh-CN"/>
        </w:rPr>
        <w:t>产品</w:t>
      </w:r>
      <w:bookmarkEnd w:id="89"/>
      <w:bookmarkEnd w:id="90"/>
      <w:bookmarkEnd w:id="91"/>
      <w:r>
        <w:rPr>
          <w:rFonts w:hint="eastAsia" w:ascii="Times New Roman" w:hAnsi="Times New Roman" w:eastAsia="宋体"/>
          <w:b/>
          <w:sz w:val="21"/>
          <w:lang w:val="en-US" w:eastAsia="zh-CN"/>
        </w:rPr>
        <w:t>概述</w:t>
      </w:r>
      <w:bookmarkEnd w:id="92"/>
    </w:p>
    <w:p w14:paraId="3F68AD4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93" w:name="_Toc14729"/>
      <w:r>
        <w:rPr>
          <w:rFonts w:hint="eastAsia" w:ascii="Times New Roman" w:hAnsi="Times New Roman" w:eastAsia="宋体"/>
          <w:sz w:val="20"/>
          <w:lang w:val="en-US" w:eastAsia="zh-CN"/>
        </w:rPr>
        <w:t>产品简介</w:t>
      </w:r>
      <w:bookmarkEnd w:id="93"/>
    </w:p>
    <w:p w14:paraId="39BE669C">
      <w:pPr>
        <w:rPr>
          <w:rFonts w:hint="eastAsia"/>
          <w:lang w:val="en-US" w:eastAsia="zh-CN"/>
        </w:rPr>
      </w:pPr>
      <w:bookmarkStart w:id="94" w:name="_Toc24924_WPSOffice_Level2"/>
      <w:bookmarkStart w:id="95" w:name="_Toc897_WPSOffice_Level2"/>
      <w:bookmarkStart w:id="96" w:name="_Toc25397_WPSOffice_Level2"/>
      <w:bookmarkStart w:id="97" w:name="_Toc26576_WPSOffice_Level2"/>
      <w:bookmarkStart w:id="98" w:name="_Toc31468_WPSOffice_Level2"/>
      <w:bookmarkStart w:id="99" w:name="_Toc20995_WPSOffice_Level2"/>
      <w:r>
        <w:rPr>
          <w:rFonts w:hint="eastAsia"/>
          <w:lang w:val="en-US" w:eastAsia="zh-CN"/>
        </w:rPr>
        <w:t>WE-S500是一款专为工业环境设计的高性能通用型投入式液位</w:t>
      </w:r>
      <w:r>
        <w:rPr>
          <w:rFonts w:hint="eastAsia"/>
          <w:lang w:val="en-US" w:eastAsia="zh"/>
          <w:woUserID w:val="1"/>
        </w:rPr>
        <w:t>传感</w:t>
      </w:r>
      <w:r>
        <w:rPr>
          <w:rFonts w:hint="eastAsia"/>
          <w:lang w:val="en-US" w:eastAsia="zh-CN"/>
        </w:rPr>
        <w:t>器，集先进的传感技术、稳定的信号输出和灵活的安装方式于一体，可应用于河流、水库、湖泊、城市供水系统、城市管道等场景液位监测，满足复杂工况下的高精度测量需求。该产品设计精良，具备输出信号类型多样、量程范围可选的多元化优势，能灵活适配不同工业现场，为用户提供可靠高效的测温解决方案。</w:t>
      </w:r>
    </w:p>
    <w:p w14:paraId="23826156">
      <w:pPr>
        <w:rPr>
          <w:rFonts w:hint="eastAsia"/>
          <w:lang w:val="en-US" w:eastAsia="zh-CN"/>
        </w:rPr>
      </w:pPr>
    </w:p>
    <w:p w14:paraId="15F3E15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100" w:name="_Toc937"/>
      <w:bookmarkStart w:id="101" w:name="_Toc17204"/>
      <w:r>
        <w:rPr>
          <w:rFonts w:hint="eastAsia" w:ascii="Times New Roman" w:hAnsi="Times New Roman" w:eastAsia="宋体"/>
          <w:sz w:val="20"/>
          <w:lang w:val="en-US" w:eastAsia="zh-CN"/>
        </w:rPr>
        <w:t>测量原理</w:t>
      </w:r>
      <w:bookmarkEnd w:id="100"/>
      <w:bookmarkEnd w:id="101"/>
    </w:p>
    <w:p w14:paraId="494D405A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扩散硅投入式液位传感器测量原理是基于液体的静压原理，即液体的压力与液位高度成正比。传感器通过一个密封的测量室与被测介质接触，测量室会感受到液体的压力，转换成电信号，通过导气电缆输出测量信号。</w:t>
      </w:r>
    </w:p>
    <w:p w14:paraId="61AB90FE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6AA76AF1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/>
          <w:b/>
          <w:bCs/>
          <w:lang w:val="en-US" w:eastAsia="zh-CN"/>
        </w:rPr>
      </w:pPr>
      <w:bookmarkStart w:id="102" w:name="_Toc21137"/>
      <w:r>
        <w:rPr>
          <w:rFonts w:hint="eastAsia"/>
          <w:b/>
          <w:bCs/>
          <w:lang w:val="en-US" w:eastAsia="zh-CN"/>
        </w:rPr>
        <w:t>产品特点</w:t>
      </w:r>
      <w:bookmarkEnd w:id="102"/>
    </w:p>
    <w:p w14:paraId="185122DE">
      <w:pPr>
        <w:numPr>
          <w:ilvl w:val="0"/>
          <w:numId w:val="7"/>
        </w:numPr>
        <w:ind w:left="840" w:leftChars="0" w:hanging="420" w:firstLineChars="0"/>
        <w:rPr>
          <w:rFonts w:hint="default"/>
          <w:lang w:val="en-US" w:eastAsia="zh-CN"/>
        </w:rPr>
      </w:pPr>
      <w:bookmarkStart w:id="103" w:name="_Toc5059_WPSOffice_Level2"/>
      <w:bookmarkStart w:id="104" w:name="_Toc21411_WPSOffice_Level2"/>
      <w:r>
        <w:rPr>
          <w:rFonts w:hint="eastAsia"/>
          <w:lang w:val="en-US" w:eastAsia="zh-CN"/>
        </w:rPr>
        <w:t>安装简单，多种测量范围可选；</w:t>
      </w:r>
    </w:p>
    <w:p w14:paraId="2D9E446B">
      <w:pPr>
        <w:numPr>
          <w:ilvl w:val="0"/>
          <w:numId w:val="7"/>
        </w:numPr>
        <w:ind w:left="84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投入式方案，使用成本性价比高；</w:t>
      </w:r>
    </w:p>
    <w:p w14:paraId="75F9BCCB">
      <w:pPr>
        <w:numPr>
          <w:ilvl w:val="0"/>
          <w:numId w:val="7"/>
        </w:numPr>
        <w:ind w:left="84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反应速度快、精度高；</w:t>
      </w:r>
    </w:p>
    <w:p w14:paraId="1D0D2592">
      <w:pPr>
        <w:numPr>
          <w:ilvl w:val="0"/>
          <w:numId w:val="7"/>
        </w:numPr>
        <w:ind w:left="84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长期稳定性好、低能耗、体积小。</w:t>
      </w:r>
    </w:p>
    <w:p w14:paraId="46FF07D2">
      <w:pPr>
        <w:widowControl w:val="0"/>
        <w:numPr>
          <w:ilvl w:val="0"/>
          <w:numId w:val="0"/>
        </w:numPr>
        <w:spacing w:line="240" w:lineRule="atLeast"/>
        <w:jc w:val="left"/>
        <w:rPr>
          <w:rFonts w:hint="default"/>
          <w:lang w:val="en-US" w:eastAsia="zh-CN"/>
        </w:rPr>
      </w:pPr>
    </w:p>
    <w:p w14:paraId="3C03A983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/>
          <w:b/>
          <w:bCs/>
          <w:lang w:val="en-US" w:eastAsia="zh-CN"/>
        </w:rPr>
      </w:pPr>
      <w:bookmarkStart w:id="105" w:name="_Toc5969"/>
      <w:r>
        <w:rPr>
          <w:rFonts w:hint="eastAsia"/>
          <w:b/>
          <w:bCs/>
          <w:lang w:val="en-US" w:eastAsia="zh-CN"/>
        </w:rPr>
        <w:t>应用领域</w:t>
      </w:r>
      <w:bookmarkEnd w:id="105"/>
    </w:p>
    <w:p w14:paraId="2D75FE77">
      <w:pPr>
        <w:numPr>
          <w:ilvl w:val="0"/>
          <w:numId w:val="7"/>
        </w:numPr>
        <w:ind w:left="84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江河、水库、湖泊；</w:t>
      </w:r>
    </w:p>
    <w:p w14:paraId="17C21BF3">
      <w:pPr>
        <w:numPr>
          <w:ilvl w:val="0"/>
          <w:numId w:val="7"/>
        </w:numPr>
        <w:ind w:left="84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城市供水系统；</w:t>
      </w:r>
    </w:p>
    <w:p w14:paraId="5628CF34">
      <w:pPr>
        <w:numPr>
          <w:ilvl w:val="0"/>
          <w:numId w:val="7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城市管道；</w:t>
      </w:r>
    </w:p>
    <w:p w14:paraId="0444AC1E">
      <w:pPr>
        <w:numPr>
          <w:ilvl w:val="0"/>
          <w:numId w:val="7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环保与灾害预警；</w:t>
      </w:r>
    </w:p>
    <w:p w14:paraId="7C60CEC0">
      <w:pPr>
        <w:numPr>
          <w:ilvl w:val="0"/>
          <w:numId w:val="7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农业与灌溉；</w:t>
      </w:r>
    </w:p>
    <w:p w14:paraId="0FB82B1A">
      <w:pPr>
        <w:numPr>
          <w:ilvl w:val="0"/>
          <w:numId w:val="7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自动化系统液位测量与控制。</w:t>
      </w:r>
    </w:p>
    <w:p w14:paraId="48891184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33AFA5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200"/>
        <w:textAlignment w:val="auto"/>
        <w:rPr>
          <w:rFonts w:hint="eastAsia" w:cs="Times New Roman"/>
          <w:szCs w:val="18"/>
          <w:lang w:val="en-US" w:eastAsia="zh-CN"/>
        </w:rPr>
      </w:pPr>
    </w:p>
    <w:p w14:paraId="0860265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200"/>
        <w:textAlignment w:val="auto"/>
        <w:rPr>
          <w:rFonts w:hint="eastAsia" w:cs="Times New Roman"/>
          <w:szCs w:val="18"/>
          <w:lang w:val="en-US" w:eastAsia="zh-CN"/>
        </w:rPr>
      </w:pPr>
    </w:p>
    <w:p w14:paraId="41F06BAD">
      <w:pPr>
        <w:rPr>
          <w:rFonts w:hint="eastAsia" w:ascii="Times New Roman" w:hAnsi="Times New Roman" w:eastAsia="宋体"/>
          <w:b/>
          <w:sz w:val="21"/>
          <w:lang w:val="en-US" w:eastAsia="zh-CN"/>
        </w:rPr>
        <w:sectPr>
          <w:headerReference r:id="rId13" w:type="first"/>
          <w:footerReference r:id="rId16" w:type="first"/>
          <w:headerReference r:id="rId11" w:type="default"/>
          <w:footerReference r:id="rId14" w:type="default"/>
          <w:headerReference r:id="rId12" w:type="even"/>
          <w:footerReference r:id="rId15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  <w:r>
        <w:rPr>
          <w:rFonts w:hint="eastAsia" w:ascii="Times New Roman" w:hAnsi="Times New Roman" w:eastAsia="宋体"/>
          <w:lang w:val="en-US" w:eastAsia="zh-CN"/>
        </w:rPr>
        <w:br w:type="page"/>
      </w:r>
    </w:p>
    <w:p w14:paraId="6DAED009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06" w:name="_Toc18616"/>
      <w:r>
        <w:rPr>
          <w:rFonts w:hint="eastAsia" w:ascii="Times New Roman" w:hAnsi="Times New Roman" w:eastAsia="宋体"/>
          <w:b/>
          <w:sz w:val="21"/>
          <w:lang w:val="en-US" w:eastAsia="zh-CN"/>
        </w:rPr>
        <w:t>技术参数</w:t>
      </w:r>
      <w:bookmarkEnd w:id="106"/>
    </w:p>
    <w:p w14:paraId="3E8474F7">
      <w:pPr>
        <w:pStyle w:val="24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技术参数</w:t>
      </w: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3674"/>
      </w:tblGrid>
      <w:tr w14:paraId="55255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7A920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电气数据</w:t>
            </w:r>
          </w:p>
        </w:tc>
      </w:tr>
      <w:tr w14:paraId="3B961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686B5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测量类型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04594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液位</w:t>
            </w:r>
          </w:p>
        </w:tc>
      </w:tr>
      <w:tr w14:paraId="68DB2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36BBD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测量范围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684C4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0-5..100m</w:t>
            </w:r>
          </w:p>
        </w:tc>
      </w:tr>
      <w:tr w14:paraId="62648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11758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输出类型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6F76F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模拟：2线制4~20mA，负载≤(U-7)/0.02Ω</w:t>
            </w:r>
          </w:p>
          <w:p w14:paraId="22DDA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宋体"/>
                <w:color w:val="auto"/>
                <w:sz w:val="18"/>
                <w:szCs w:val="18"/>
                <w:vertAlign w:val="baseline"/>
                <w:lang w:val="en-US" w:eastAsia="zh-CN"/>
              </w:rPr>
              <w:t>RS485</w:t>
            </w:r>
          </w:p>
        </w:tc>
      </w:tr>
      <w:tr w14:paraId="0398B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566E1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工作电压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0F448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9~30VDC（模拟输出版本</w:t>
            </w:r>
            <w:r>
              <w:rPr>
                <w:rFonts w:hint="eastAsia" w:cs="宋体"/>
                <w:color w:val="auto"/>
                <w:sz w:val="18"/>
                <w:szCs w:val="18"/>
                <w:vertAlign w:val="baseline"/>
                <w:lang w:val="en-US" w:eastAsia="zh-CN"/>
              </w:rPr>
              <w:t>、RS485版本</w:t>
            </w: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）</w:t>
            </w:r>
          </w:p>
        </w:tc>
      </w:tr>
      <w:tr w14:paraId="0D646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13F1B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性能参数</w:t>
            </w:r>
          </w:p>
        </w:tc>
      </w:tr>
      <w:tr w14:paraId="0589A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23DC8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分辨率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16589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24bit</w:t>
            </w:r>
          </w:p>
        </w:tc>
      </w:tr>
      <w:tr w14:paraId="0A90A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67469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测量精度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1B113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±0.</w:t>
            </w:r>
            <w:r>
              <w:rPr>
                <w:rFonts w:hint="eastAsia" w:cs="宋体"/>
                <w:color w:val="auto"/>
                <w:sz w:val="18"/>
                <w:szCs w:val="18"/>
                <w:vertAlign w:val="baseline"/>
                <w:lang w:val="en-US" w:eastAsia="zh-CN"/>
              </w:rPr>
              <w:t>5%FS</w:t>
            </w:r>
          </w:p>
        </w:tc>
      </w:tr>
      <w:tr w14:paraId="48468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0FCFD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稳定性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671FC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≤±0.</w:t>
            </w:r>
            <w:r>
              <w:rPr>
                <w:rFonts w:hint="eastAsia" w:cs="宋体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%FS/年</w:t>
            </w:r>
          </w:p>
        </w:tc>
      </w:tr>
      <w:tr w14:paraId="6B236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1A5E6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过载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39C7C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150%FS</w:t>
            </w:r>
          </w:p>
        </w:tc>
      </w:tr>
      <w:tr w14:paraId="59B05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682AD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存储环境</w:t>
            </w:r>
            <w:r>
              <w:rPr>
                <w:rFonts w:hint="eastAsia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温度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2C88E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-40℃~ 85℃</w:t>
            </w:r>
          </w:p>
        </w:tc>
      </w:tr>
      <w:tr w14:paraId="76240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3BA83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工作环境</w:t>
            </w:r>
            <w:r>
              <w:rPr>
                <w:rFonts w:hint="eastAsia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温度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221A0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-</w:t>
            </w:r>
            <w:r>
              <w:rPr>
                <w:rFonts w:hint="eastAsia" w:cs="宋体"/>
                <w:color w:val="auto"/>
                <w:sz w:val="18"/>
                <w:szCs w:val="18"/>
                <w:vertAlign w:val="baseline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℃~ </w:t>
            </w:r>
            <w:r>
              <w:rPr>
                <w:rFonts w:hint="eastAsia" w:cs="宋体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5℃</w:t>
            </w:r>
          </w:p>
        </w:tc>
      </w:tr>
      <w:tr w14:paraId="694D8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3658B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介质</w:t>
            </w:r>
            <w:r>
              <w:rPr>
                <w:rFonts w:hint="eastAsia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温度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1CCF0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-</w:t>
            </w:r>
            <w:r>
              <w:rPr>
                <w:rFonts w:hint="eastAsia" w:cs="宋体"/>
                <w:color w:val="auto"/>
                <w:sz w:val="18"/>
                <w:szCs w:val="18"/>
                <w:vertAlign w:val="baseline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℃~ </w:t>
            </w:r>
            <w:r>
              <w:rPr>
                <w:rFonts w:hint="eastAsia" w:cs="宋体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5℃</w:t>
            </w:r>
          </w:p>
        </w:tc>
      </w:tr>
      <w:tr w14:paraId="7A4EC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4CC9E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工作环境湿度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08B32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5～95%RH 无凝结</w:t>
            </w:r>
          </w:p>
        </w:tc>
      </w:tr>
      <w:tr w14:paraId="1FE80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62DB7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物理规范</w:t>
            </w:r>
          </w:p>
        </w:tc>
      </w:tr>
      <w:tr w14:paraId="2C0B2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0C20A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外壳材质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38741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304不锈钢、316不锈钢</w:t>
            </w:r>
          </w:p>
        </w:tc>
      </w:tr>
      <w:tr w14:paraId="03250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6585E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安装方式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687DF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M20外螺纹（支持定制）</w:t>
            </w:r>
          </w:p>
        </w:tc>
      </w:tr>
      <w:tr w14:paraId="719DB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2EA8F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连接方式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71784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格兰头，</w:t>
            </w:r>
            <w:r>
              <w:rPr>
                <w:rFonts w:hint="eastAsia" w:cs="宋体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m（支持定制）；模拟式：2芯</w:t>
            </w:r>
            <w:r>
              <w:rPr>
                <w:rFonts w:hint="eastAsia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；RS485：4芯</w:t>
            </w:r>
          </w:p>
        </w:tc>
      </w:tr>
      <w:tr w14:paraId="5830C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21523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防水防尘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59B6D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IP68</w:t>
            </w:r>
          </w:p>
        </w:tc>
      </w:tr>
      <w:tr w14:paraId="7A5F9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229E6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ESD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684E5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4kV接触，8KV空气</w:t>
            </w:r>
          </w:p>
        </w:tc>
      </w:tr>
      <w:tr w14:paraId="2A4BE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252B3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隔离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434DA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1500VDC 1W</w:t>
            </w:r>
          </w:p>
        </w:tc>
      </w:tr>
      <w:tr w14:paraId="0F956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pct"/>
            <w:shd w:val="clear" w:color="auto" w:fill="auto"/>
            <w:vAlign w:val="center"/>
          </w:tcPr>
          <w:p w14:paraId="2CCEC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绝缘阻抗</w:t>
            </w:r>
          </w:p>
        </w:tc>
        <w:tc>
          <w:tcPr>
            <w:tcW w:w="3689" w:type="pct"/>
            <w:shd w:val="clear" w:color="auto" w:fill="auto"/>
            <w:vAlign w:val="center"/>
          </w:tcPr>
          <w:p w14:paraId="6E320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10MOhm</w:t>
            </w:r>
          </w:p>
        </w:tc>
      </w:tr>
    </w:tbl>
    <w:p w14:paraId="4AEDD56C">
      <w:pPr>
        <w:spacing w:line="240" w:lineRule="exact"/>
        <w:ind w:firstLine="361"/>
        <w:rPr>
          <w:rFonts w:hint="eastAsia" w:ascii="Times New Roman" w:hAnsi="Times New Roman" w:eastAsia="宋体" w:cs="Times New Roman"/>
          <w:b/>
          <w:bCs/>
          <w:szCs w:val="18"/>
        </w:rPr>
        <w:sectPr>
          <w:headerReference r:id="rId19" w:type="first"/>
          <w:headerReference r:id="rId17" w:type="default"/>
          <w:headerReference r:id="rId18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bookmarkEnd w:id="94"/>
    <w:bookmarkEnd w:id="95"/>
    <w:bookmarkEnd w:id="96"/>
    <w:bookmarkEnd w:id="97"/>
    <w:bookmarkEnd w:id="98"/>
    <w:bookmarkEnd w:id="99"/>
    <w:bookmarkEnd w:id="103"/>
    <w:bookmarkEnd w:id="104"/>
    <w:p w14:paraId="018A2A14">
      <w:pPr>
        <w:rPr>
          <w:rFonts w:hint="eastAsia"/>
          <w:lang w:val="en-US" w:eastAsia="zh-CN"/>
        </w:rPr>
      </w:pPr>
      <w:bookmarkStart w:id="107" w:name="_Toc5059_WPSOffice_Level1"/>
      <w:bookmarkStart w:id="108" w:name="_Toc23137"/>
      <w:bookmarkStart w:id="109" w:name="_Toc897_WPSOffice_Level1"/>
      <w:bookmarkStart w:id="110" w:name="_Toc26576_WPSOffice_Level1"/>
      <w:r>
        <w:rPr>
          <w:rFonts w:hint="eastAsia"/>
          <w:highlight w:val="none"/>
          <w:lang w:val="en-US" w:eastAsia="zh-CN"/>
        </w:rPr>
        <w:br w:type="page"/>
      </w:r>
    </w:p>
    <w:p w14:paraId="11508C7F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11" w:name="_Toc27902"/>
      <w:r>
        <w:rPr>
          <w:rFonts w:hint="eastAsia" w:ascii="Times New Roman" w:hAnsi="Times New Roman" w:eastAsia="宋体"/>
          <w:b/>
          <w:sz w:val="21"/>
          <w:lang w:val="en-US" w:eastAsia="zh-CN"/>
        </w:rPr>
        <w:t>产品结构与尺寸</w:t>
      </w:r>
      <w:bookmarkEnd w:id="111"/>
    </w:p>
    <w:p w14:paraId="349161F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color w:val="auto"/>
          <w:lang w:val="en-US" w:eastAsia="zh-CN"/>
        </w:rPr>
      </w:pPr>
      <w:bookmarkStart w:id="112" w:name="_Toc28778"/>
      <w:r>
        <w:rPr>
          <w:rFonts w:hint="eastAsia"/>
          <w:color w:val="auto"/>
          <w:lang w:val="en-US" w:eastAsia="zh-CN"/>
        </w:rPr>
        <w:t>外形尺寸</w:t>
      </w:r>
      <w:bookmarkEnd w:id="112"/>
    </w:p>
    <w:p w14:paraId="619C1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drawing>
          <wp:inline distT="0" distB="0" distL="114300" distR="114300">
            <wp:extent cx="2879725" cy="1555115"/>
            <wp:effectExtent l="0" t="0" r="15875" b="698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55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364D8">
      <w:pPr>
        <w:pStyle w:val="25"/>
        <w:shd w:val="clear" w:color="auto" w:fill="auto"/>
        <w:bidi w:val="0"/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产品外形尺寸</w:t>
      </w:r>
    </w:p>
    <w:p w14:paraId="39F2A08A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default" w:eastAsiaTheme="minorEastAsia"/>
          <w:lang w:val="en-US" w:eastAsia="zh-CN"/>
        </w:rPr>
      </w:pPr>
    </w:p>
    <w:p w14:paraId="7508EEA2">
      <w:pPr>
        <w:ind w:left="0" w:leftChars="0" w:firstLine="0" w:firstLineChars="0"/>
        <w:rPr>
          <w:rFonts w:hint="default"/>
          <w:lang w:val="en-US" w:eastAsia="zh-CN"/>
        </w:rPr>
      </w:pPr>
      <w:bookmarkStart w:id="113" w:name="_Toc19235"/>
      <w:bookmarkStart w:id="114" w:name="_Toc18412"/>
      <w:bookmarkStart w:id="115" w:name="_Toc10943"/>
    </w:p>
    <w:p w14:paraId="2F7091F1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b/>
          <w:bCs/>
          <w:lang w:val="en-US" w:eastAsia="zh-CN"/>
        </w:rPr>
      </w:pPr>
      <w:bookmarkStart w:id="116" w:name="_Toc2135"/>
      <w:r>
        <w:rPr>
          <w:rFonts w:hint="eastAsia"/>
          <w:b/>
          <w:bCs/>
          <w:lang w:val="en-US" w:eastAsia="zh-CN"/>
        </w:rPr>
        <w:t>连接线缆</w:t>
      </w:r>
      <w:bookmarkEnd w:id="113"/>
      <w:bookmarkEnd w:id="114"/>
      <w:bookmarkEnd w:id="116"/>
    </w:p>
    <w:p w14:paraId="30F37D3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线缆长度：可选配5m、10m、20m、50m、或100m，其他长度需定制。</w:t>
      </w:r>
    </w:p>
    <w:p w14:paraId="0CE707D0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eastAsia" w:ascii="Times New Roman" w:hAnsi="Times New Roman" w:eastAsia="宋体"/>
          <w:lang w:val="en-US" w:eastAsia="zh-CN"/>
        </w:rPr>
      </w:pPr>
      <w:bookmarkStart w:id="117" w:name="_Toc16689"/>
      <w:r>
        <w:rPr>
          <w:rFonts w:hint="eastAsia" w:ascii="Times New Roman" w:hAnsi="Times New Roman" w:eastAsia="宋体"/>
          <w:b/>
          <w:bCs/>
          <w:lang w:val="en-US" w:eastAsia="zh-CN"/>
        </w:rPr>
        <w:t>材质</w:t>
      </w:r>
      <w:bookmarkEnd w:id="115"/>
      <w:bookmarkEnd w:id="117"/>
    </w:p>
    <w:p w14:paraId="5753D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外壳材质：304SS或316LSS</w:t>
      </w:r>
    </w:p>
    <w:p w14:paraId="2957A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</w:p>
    <w:p w14:paraId="4E09947A">
      <w:pPr>
        <w:ind w:left="0" w:leftChars="0" w:firstLine="0" w:firstLineChars="0"/>
        <w:rPr>
          <w:rFonts w:hint="default"/>
          <w:lang w:val="en-US" w:eastAsia="zh-CN"/>
        </w:rPr>
        <w:sectPr>
          <w:headerReference r:id="rId20" w:type="default"/>
          <w:footerReference r:id="rId22" w:type="default"/>
          <w:headerReference r:id="rId21" w:type="even"/>
          <w:footerReference r:id="rId23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423A5828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18" w:name="_Toc7987"/>
      <w:r>
        <w:rPr>
          <w:rFonts w:hint="eastAsia" w:ascii="Times New Roman" w:hAnsi="Times New Roman" w:eastAsia="宋体"/>
          <w:b/>
          <w:sz w:val="21"/>
          <w:lang w:val="en-US" w:eastAsia="zh-CN"/>
        </w:rPr>
        <w:t>安装</w:t>
      </w:r>
      <w:bookmarkEnd w:id="107"/>
      <w:bookmarkEnd w:id="108"/>
      <w:bookmarkEnd w:id="109"/>
      <w:bookmarkEnd w:id="110"/>
      <w:bookmarkStart w:id="119" w:name="_Toc5895_WPSOffice_Level2"/>
      <w:bookmarkStart w:id="120" w:name="_Toc8102_WPSOffice_Level2"/>
      <w:bookmarkStart w:id="121" w:name="_Toc2997_WPSOffice_Level2"/>
      <w:bookmarkStart w:id="122" w:name="_Toc19936"/>
      <w:bookmarkStart w:id="123" w:name="_Toc23325"/>
      <w:r>
        <w:rPr>
          <w:rFonts w:hint="eastAsia"/>
          <w:b/>
          <w:sz w:val="21"/>
          <w:lang w:val="en-US" w:eastAsia="zh-CN"/>
        </w:rPr>
        <w:t>与接线</w:t>
      </w:r>
      <w:bookmarkEnd w:id="118"/>
    </w:p>
    <w:p w14:paraId="3521282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lang w:val="en-US" w:eastAsia="zh-CN"/>
        </w:rPr>
      </w:pPr>
      <w:bookmarkStart w:id="124" w:name="_Toc25939"/>
      <w:bookmarkStart w:id="125" w:name="_Toc3116"/>
      <w:bookmarkStart w:id="126" w:name="_Toc29826"/>
      <w:r>
        <w:rPr>
          <w:rFonts w:hint="eastAsia" w:ascii="Times New Roman" w:hAnsi="Times New Roman" w:eastAsia="宋体"/>
          <w:lang w:val="en-US" w:eastAsia="zh-CN"/>
        </w:rPr>
        <w:t>到货检查</w:t>
      </w:r>
      <w:bookmarkEnd w:id="124"/>
      <w:bookmarkEnd w:id="125"/>
      <w:bookmarkEnd w:id="126"/>
    </w:p>
    <w:p w14:paraId="0CC19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color w:val="auto"/>
          <w:highlight w:val="none"/>
          <w:lang w:val="zh-TW" w:eastAsia="zh-TW"/>
        </w:rPr>
      </w:pPr>
      <w:r>
        <w:rPr>
          <w:color w:val="auto"/>
          <w:highlight w:val="none"/>
          <w:lang w:val="zh-TW" w:eastAsia="zh-TW"/>
        </w:rPr>
        <w:t>用户在产品到货后，应首先检查产品的包装质量，包装箱应完整无损，标志清晰。如果包装已有明显损坏，应及时联系储运部门查清问题及责任并通知我公司。如包装无破损等问题，可以开箱取出产品，清点产品的完整性。</w:t>
      </w:r>
    </w:p>
    <w:p w14:paraId="6348EE6F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27" w:name="_Toc3636"/>
      <w:bookmarkStart w:id="128" w:name="_Toc21119"/>
      <w:r>
        <w:rPr>
          <w:rFonts w:hint="eastAsia"/>
          <w:highlight w:val="none"/>
          <w:lang w:val="en-US" w:eastAsia="zh-CN"/>
        </w:rPr>
        <w:t>线序定义</w:t>
      </w:r>
      <w:bookmarkEnd w:id="127"/>
    </w:p>
    <w:p w14:paraId="019401D0">
      <w:pPr>
        <w:pStyle w:val="24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线序定义</w:t>
      </w:r>
    </w:p>
    <w:tbl>
      <w:tblPr>
        <w:tblStyle w:val="15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1673"/>
        <w:gridCol w:w="1673"/>
      </w:tblGrid>
      <w:tr w14:paraId="37BF8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8" w:type="pct"/>
            <w:shd w:val="clear" w:color="auto" w:fill="D7D7D7"/>
            <w:noWrap w:val="0"/>
            <w:vAlign w:val="top"/>
          </w:tcPr>
          <w:p w14:paraId="354EF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线色</w:t>
            </w:r>
          </w:p>
        </w:tc>
        <w:tc>
          <w:tcPr>
            <w:tcW w:w="1680" w:type="pct"/>
            <w:shd w:val="clear" w:color="auto" w:fill="D7D7D7"/>
            <w:noWrap w:val="0"/>
            <w:vAlign w:val="top"/>
          </w:tcPr>
          <w:p w14:paraId="1507B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定义</w:t>
            </w:r>
          </w:p>
        </w:tc>
        <w:tc>
          <w:tcPr>
            <w:tcW w:w="1680" w:type="pct"/>
            <w:shd w:val="clear" w:color="auto" w:fill="D7D7D7"/>
            <w:noWrap w:val="0"/>
            <w:vAlign w:val="top"/>
          </w:tcPr>
          <w:p w14:paraId="20E89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7DF4F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8" w:type="pct"/>
            <w:noWrap w:val="0"/>
            <w:vAlign w:val="top"/>
          </w:tcPr>
          <w:p w14:paraId="5E3D4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红色</w:t>
            </w:r>
          </w:p>
        </w:tc>
        <w:tc>
          <w:tcPr>
            <w:tcW w:w="1680" w:type="pct"/>
            <w:noWrap w:val="0"/>
            <w:vAlign w:val="top"/>
          </w:tcPr>
          <w:p w14:paraId="241D7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正极</w:t>
            </w:r>
          </w:p>
        </w:tc>
        <w:tc>
          <w:tcPr>
            <w:tcW w:w="1680" w:type="pct"/>
            <w:noWrap w:val="0"/>
            <w:vAlign w:val="top"/>
          </w:tcPr>
          <w:p w14:paraId="0BC9D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D269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8" w:type="pct"/>
            <w:shd w:val="clear" w:color="auto" w:fill="auto"/>
            <w:noWrap w:val="0"/>
            <w:vAlign w:val="top"/>
          </w:tcPr>
          <w:p w14:paraId="51AF0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黑色</w:t>
            </w:r>
          </w:p>
        </w:tc>
        <w:tc>
          <w:tcPr>
            <w:tcW w:w="1680" w:type="pct"/>
            <w:shd w:val="clear" w:color="auto" w:fill="auto"/>
            <w:noWrap w:val="0"/>
            <w:vAlign w:val="top"/>
          </w:tcPr>
          <w:p w14:paraId="6C4D2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负极</w:t>
            </w:r>
          </w:p>
        </w:tc>
        <w:tc>
          <w:tcPr>
            <w:tcW w:w="1680" w:type="pct"/>
            <w:shd w:val="clear" w:color="auto" w:fill="auto"/>
            <w:noWrap w:val="0"/>
            <w:vAlign w:val="top"/>
          </w:tcPr>
          <w:p w14:paraId="78AE9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D486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8" w:type="pct"/>
            <w:shd w:val="clear" w:color="auto" w:fill="auto"/>
            <w:noWrap w:val="0"/>
            <w:vAlign w:val="top"/>
          </w:tcPr>
          <w:p w14:paraId="23DE7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黄色</w:t>
            </w:r>
          </w:p>
        </w:tc>
        <w:tc>
          <w:tcPr>
            <w:tcW w:w="1680" w:type="pct"/>
            <w:shd w:val="clear" w:color="auto" w:fill="auto"/>
            <w:noWrap w:val="0"/>
            <w:vAlign w:val="top"/>
          </w:tcPr>
          <w:p w14:paraId="72F6F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RS485-A</w:t>
            </w:r>
          </w:p>
        </w:tc>
        <w:tc>
          <w:tcPr>
            <w:tcW w:w="1680" w:type="pct"/>
            <w:vMerge w:val="restart"/>
            <w:shd w:val="clear" w:color="auto" w:fill="auto"/>
            <w:noWrap w:val="0"/>
            <w:vAlign w:val="center"/>
          </w:tcPr>
          <w:p w14:paraId="0D733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仅RS485版本</w:t>
            </w:r>
          </w:p>
        </w:tc>
      </w:tr>
      <w:tr w14:paraId="487EF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8" w:type="pct"/>
            <w:noWrap w:val="0"/>
            <w:vAlign w:val="top"/>
          </w:tcPr>
          <w:p w14:paraId="2ADAC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绿色</w:t>
            </w:r>
          </w:p>
        </w:tc>
        <w:tc>
          <w:tcPr>
            <w:tcW w:w="1680" w:type="pct"/>
            <w:noWrap w:val="0"/>
            <w:vAlign w:val="top"/>
          </w:tcPr>
          <w:p w14:paraId="512F6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RS485-B</w:t>
            </w:r>
          </w:p>
        </w:tc>
        <w:tc>
          <w:tcPr>
            <w:tcW w:w="1680" w:type="pct"/>
            <w:vMerge w:val="continue"/>
            <w:noWrap w:val="0"/>
            <w:vAlign w:val="top"/>
          </w:tcPr>
          <w:p w14:paraId="3394F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500104AA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</w:p>
    <w:p w14:paraId="485DB21D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29" w:name="_Toc21360"/>
      <w:r>
        <w:rPr>
          <w:rFonts w:hint="eastAsia"/>
          <w:highlight w:val="none"/>
          <w:lang w:val="en-US" w:eastAsia="zh-CN"/>
        </w:rPr>
        <w:t>安装示意</w:t>
      </w:r>
      <w:bookmarkEnd w:id="128"/>
      <w:bookmarkEnd w:id="129"/>
    </w:p>
    <w:p w14:paraId="06CA04BD">
      <w:pPr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如下图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标记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所示，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4-20mA类型的正确连接线序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。</w:t>
      </w:r>
    </w:p>
    <w:p w14:paraId="2F82E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</w:pPr>
      <w:r>
        <w:drawing>
          <wp:inline distT="0" distB="0" distL="114300" distR="114300">
            <wp:extent cx="3020060" cy="1530985"/>
            <wp:effectExtent l="0" t="0" r="8890" b="12065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020060" cy="153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E6E4C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eastAsiaTheme="minorEastAsia"/>
          <w:lang w:val="en-US" w:eastAsia="zh-CN"/>
        </w:rPr>
        <w:t>安装接线示意图</w:t>
      </w:r>
    </w:p>
    <w:p w14:paraId="7DC7B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/>
          <w:color w:val="auto"/>
          <w:highlight w:val="none"/>
          <w:lang w:val="en-US" w:eastAsia="zh-CN"/>
        </w:rPr>
      </w:pPr>
    </w:p>
    <w:bookmarkEnd w:id="119"/>
    <w:bookmarkEnd w:id="120"/>
    <w:bookmarkEnd w:id="121"/>
    <w:bookmarkEnd w:id="122"/>
    <w:bookmarkEnd w:id="123"/>
    <w:p w14:paraId="429FE2D9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30" w:name="_Toc28463"/>
      <w:r>
        <w:rPr>
          <w:rFonts w:hint="eastAsia"/>
          <w:highlight w:val="none"/>
          <w:lang w:val="en-US" w:eastAsia="zh-CN"/>
        </w:rPr>
        <w:t>注意事项</w:t>
      </w:r>
      <w:bookmarkEnd w:id="130"/>
    </w:p>
    <w:p w14:paraId="1CD3F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通电前请安照示意正确接线，以免因接线错误而造成损坏设备。</w:t>
      </w:r>
    </w:p>
    <w:p w14:paraId="50484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请勿使用锋利物品弄断线缆，以免损坏设备。</w:t>
      </w:r>
    </w:p>
    <w:p w14:paraId="33C27A8C">
      <w:pP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sectPr>
          <w:headerReference r:id="rId24" w:type="default"/>
          <w:headerReference r:id="rId25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56E14BA7">
      <w:pP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02964F45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31" w:name="_Toc12621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故障分析及排除</w:t>
      </w:r>
      <w:bookmarkEnd w:id="131"/>
    </w:p>
    <w:p w14:paraId="20F07D94">
      <w:pPr>
        <w:bidi w:val="0"/>
        <w:rPr>
          <w:rFonts w:hint="eastAsia"/>
          <w:highlight w:val="none"/>
          <w:lang w:val="en-US" w:eastAsia="zh-CN"/>
        </w:rPr>
      </w:pPr>
      <w:bookmarkStart w:id="132" w:name="_Toc21178_WPSOffice_Level1"/>
      <w:bookmarkStart w:id="133" w:name="_Toc26203_WPSOffice_Level1"/>
      <w:bookmarkStart w:id="134" w:name="_Toc22314_WPSOffice_Level1"/>
      <w:bookmarkStart w:id="135" w:name="_Toc7328_WPSOffice_Level1"/>
      <w:r>
        <w:rPr>
          <w:rFonts w:hint="eastAsia"/>
          <w:highlight w:val="none"/>
        </w:rPr>
        <w:t>下表列出了</w:t>
      </w:r>
      <w:r>
        <w:rPr>
          <w:rFonts w:hint="eastAsia"/>
          <w:highlight w:val="none"/>
          <w:lang w:val="en-US" w:eastAsia="zh-CN"/>
        </w:rPr>
        <w:t>通用型投入式液位传感器</w:t>
      </w:r>
      <w:r>
        <w:rPr>
          <w:rFonts w:hint="eastAsia"/>
          <w:highlight w:val="none"/>
        </w:rPr>
        <w:t>可能出现的问题以及解决办法，如果你的问题没有被列出或者解决方案不能处理你的问题，请联系</w:t>
      </w:r>
      <w:r>
        <w:rPr>
          <w:rFonts w:hint="eastAsia" w:ascii="Times New Roman" w:eastAsia="宋体"/>
          <w:highlight w:val="none"/>
          <w:lang w:val="en-US" w:eastAsia="zh-CN"/>
        </w:rPr>
        <w:t>我公司</w:t>
      </w:r>
      <w:r>
        <w:rPr>
          <w:rFonts w:hint="eastAsia"/>
          <w:highlight w:val="none"/>
        </w:rPr>
        <w:t>。</w:t>
      </w:r>
    </w:p>
    <w:bookmarkEnd w:id="132"/>
    <w:bookmarkEnd w:id="133"/>
    <w:bookmarkEnd w:id="134"/>
    <w:bookmarkEnd w:id="135"/>
    <w:p w14:paraId="4C5B7E71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/>
          <w:color w:val="auto"/>
          <w:sz w:val="18"/>
          <w:szCs w:val="32"/>
          <w:highlight w:val="none"/>
          <w:lang w:val="en-US" w:eastAsia="zh-CN"/>
        </w:rPr>
        <w:t>常见故障分析及排除</w:t>
      </w:r>
    </w:p>
    <w:tbl>
      <w:tblPr>
        <w:tblStyle w:val="15"/>
        <w:tblW w:w="49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622"/>
        <w:gridCol w:w="2048"/>
      </w:tblGrid>
      <w:tr w14:paraId="796F1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7" w:type="pct"/>
            <w:shd w:val="clear" w:color="auto" w:fill="D7D7D7" w:themeFill="background1" w:themeFillShade="D8"/>
            <w:vAlign w:val="center"/>
          </w:tcPr>
          <w:p w14:paraId="66D31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故障现象</w:t>
            </w:r>
          </w:p>
        </w:tc>
        <w:tc>
          <w:tcPr>
            <w:tcW w:w="1631" w:type="pct"/>
            <w:shd w:val="clear" w:color="auto" w:fill="D7D7D7" w:themeFill="background1" w:themeFillShade="D8"/>
            <w:vAlign w:val="center"/>
          </w:tcPr>
          <w:p w14:paraId="38E99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原因分析</w:t>
            </w:r>
          </w:p>
        </w:tc>
        <w:tc>
          <w:tcPr>
            <w:tcW w:w="2060" w:type="pct"/>
            <w:shd w:val="clear" w:color="auto" w:fill="D7D7D7" w:themeFill="background1" w:themeFillShade="D8"/>
            <w:vAlign w:val="center"/>
          </w:tcPr>
          <w:p w14:paraId="31A7D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排除方法</w:t>
            </w:r>
          </w:p>
        </w:tc>
      </w:tr>
      <w:tr w14:paraId="10E1B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Merge w:val="restart"/>
            <w:vAlign w:val="center"/>
          </w:tcPr>
          <w:p w14:paraId="159DC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无输出信号</w:t>
            </w:r>
          </w:p>
        </w:tc>
        <w:tc>
          <w:tcPr>
            <w:tcW w:w="1631" w:type="pct"/>
            <w:vAlign w:val="center"/>
          </w:tcPr>
          <w:p w14:paraId="3BBA7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接线连接处接触不良</w:t>
            </w:r>
          </w:p>
        </w:tc>
        <w:tc>
          <w:tcPr>
            <w:tcW w:w="2060" w:type="pct"/>
            <w:vAlign w:val="center"/>
          </w:tcPr>
          <w:p w14:paraId="2E501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查看接线</w:t>
            </w:r>
          </w:p>
        </w:tc>
      </w:tr>
      <w:bookmarkEnd w:id="144"/>
      <w:tr w14:paraId="44113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Merge w:val="continue"/>
            <w:vAlign w:val="center"/>
          </w:tcPr>
          <w:p w14:paraId="295CC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bookmarkStart w:id="145" w:name="_GoBack" w:colFirst="2" w:colLast="2"/>
            <w:bookmarkEnd w:id="145"/>
          </w:p>
        </w:tc>
        <w:tc>
          <w:tcPr>
            <w:tcW w:w="1631" w:type="pct"/>
            <w:vAlign w:val="center"/>
          </w:tcPr>
          <w:p w14:paraId="5AC8C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接线错误</w:t>
            </w:r>
          </w:p>
        </w:tc>
        <w:tc>
          <w:tcPr>
            <w:tcW w:w="2060" w:type="pct"/>
            <w:vAlign w:val="center"/>
          </w:tcPr>
          <w:p w14:paraId="71759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查看接线</w:t>
            </w:r>
          </w:p>
        </w:tc>
      </w:tr>
    </w:tbl>
    <w:p w14:paraId="7141FA08">
      <w:pPr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sectPr>
          <w:headerReference r:id="rId26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66898151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6" w:name="_Toc21559"/>
      <w:bookmarkStart w:id="137" w:name="_Toc25556"/>
      <w:bookmarkStart w:id="138" w:name="_Toc31243"/>
      <w:r>
        <w:rPr>
          <w:rFonts w:hint="eastAsia" w:ascii="Times New Roman" w:hAnsi="Times New Roman" w:eastAsia="宋体"/>
          <w:b/>
          <w:sz w:val="21"/>
          <w:lang w:val="en-US" w:eastAsia="zh-CN"/>
        </w:rPr>
        <w:t>质保及售后服务</w:t>
      </w:r>
      <w:bookmarkEnd w:id="136"/>
      <w:bookmarkEnd w:id="137"/>
      <w:bookmarkEnd w:id="138"/>
    </w:p>
    <w:p w14:paraId="7E959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 w14:paraId="52D96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</w:p>
    <w:p w14:paraId="51109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/>
          <w:bCs/>
          <w:lang w:eastAsia="zh-CN"/>
        </w:rPr>
      </w:pPr>
      <w:r>
        <w:rPr>
          <w:rFonts w:hint="eastAsia" w:ascii="Times New Roman" w:hAnsi="Times New Roman" w:eastAsia="宋体"/>
          <w:b/>
          <w:bCs/>
        </w:rPr>
        <w:t>免责声明</w:t>
      </w:r>
    </w:p>
    <w:p w14:paraId="659CC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在质保期内，下列原因导致产品故障不属于三包服务范围：</w:t>
      </w:r>
    </w:p>
    <w:p w14:paraId="6DF92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(1) 客户使用不当造成产品故障。</w:t>
      </w:r>
    </w:p>
    <w:p w14:paraId="7BBAB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/>
          <w:lang w:eastAsia="zh-CN"/>
        </w:rPr>
      </w:pPr>
      <w:r>
        <w:rPr>
          <w:rFonts w:hint="eastAsia" w:ascii="Times New Roman" w:hAnsi="Times New Roman" w:eastAsia="宋体"/>
        </w:rPr>
        <w:t>(2) 客户对产品自行拆解、修理和改装造成产品故障</w:t>
      </w:r>
      <w:r>
        <w:rPr>
          <w:rFonts w:hint="eastAsia"/>
          <w:lang w:eastAsia="zh-CN"/>
        </w:rPr>
        <w:t>。</w:t>
      </w:r>
    </w:p>
    <w:p w14:paraId="5D6EBB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/>
          <w:lang w:eastAsia="zh-CN"/>
        </w:rPr>
        <w:sectPr>
          <w:headerReference r:id="rId27" w:type="default"/>
          <w:headerReference r:id="rId28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4C8450F0">
      <w:pPr>
        <w:pStyle w:val="2"/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Chars="0"/>
        <w:textAlignment w:val="auto"/>
        <w:rPr>
          <w:rFonts w:hint="eastAsia"/>
          <w:b/>
          <w:sz w:val="21"/>
          <w:lang w:val="en-US" w:eastAsia="zh-CN"/>
        </w:rPr>
      </w:pPr>
      <w:bookmarkStart w:id="139" w:name="_Toc1434"/>
      <w:bookmarkStart w:id="140" w:name="_Toc3977"/>
      <w:bookmarkStart w:id="141" w:name="_Toc30405"/>
      <w:bookmarkStart w:id="142" w:name="_Toc22776"/>
      <w:r>
        <w:rPr>
          <w:rFonts w:hint="eastAsia"/>
          <w:b/>
          <w:sz w:val="21"/>
          <w:lang w:val="en-US" w:eastAsia="zh-CN"/>
        </w:rPr>
        <w:t>附录 数据通信</w:t>
      </w:r>
      <w:bookmarkEnd w:id="139"/>
      <w:bookmarkEnd w:id="140"/>
      <w:bookmarkEnd w:id="141"/>
      <w:bookmarkEnd w:id="142"/>
    </w:p>
    <w:p w14:paraId="0A7E2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b/>
          <w:sz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</w:t>
      </w:r>
      <w:r>
        <w:rPr>
          <w:rFonts w:hint="eastAsia" w:ascii="Times New Roman" w:hAnsi="Times New Roman" w:eastAsia="宋体" w:cstheme="minorBidi"/>
          <w:b/>
          <w:kern w:val="2"/>
          <w:sz w:val="21"/>
          <w:szCs w:val="24"/>
          <w:lang w:val="en-US" w:eastAsia="zh-CN" w:bidi="ar-SA"/>
        </w:rPr>
        <w:t>数据格式</w:t>
      </w:r>
    </w:p>
    <w:p w14:paraId="49E04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Modubus通信默认数据格式为：</w:t>
      </w:r>
      <w:r>
        <w:rPr>
          <w:rFonts w:hint="eastAsia"/>
          <w:b w:val="0"/>
          <w:bCs w:val="0"/>
          <w:lang w:val="en-US" w:eastAsia="zh-CN"/>
        </w:rPr>
        <w:t>9600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、n、8、1（波特率115200bps，1个起始位，8个数据位，无校验，1个停止位）。</w:t>
      </w:r>
      <w:r>
        <w:rPr>
          <w:rFonts w:hint="eastAsia"/>
          <w:b w:val="0"/>
          <w:bCs w:val="0"/>
          <w:lang w:val="en-US" w:eastAsia="zh-CN"/>
        </w:rPr>
        <w:t>默认通信地址为03。</w:t>
      </w:r>
    </w:p>
    <w:p w14:paraId="7F1D3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</w:p>
    <w:p w14:paraId="12408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信息帧格式 (xx代表一个字节） </w:t>
      </w:r>
    </w:p>
    <w:p w14:paraId="62C7D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a) 读数据指令帧 </w:t>
      </w:r>
    </w:p>
    <w:p w14:paraId="16623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01     04        xx xx        xx xx       xx xx </w:t>
      </w:r>
    </w:p>
    <w:p w14:paraId="094BF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寄存器起始地址 寄存器数量 CRC校验码（低字节在前） </w:t>
      </w:r>
    </w:p>
    <w:p w14:paraId="4916B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b) 读数据应答帧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 xml:space="preserve"> </w:t>
      </w:r>
    </w:p>
    <w:p w14:paraId="4445F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01     04     xx    xx……xx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276E6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字节数  应答数据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1ADC1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c) 写数据指令帧 </w:t>
      </w:r>
    </w:p>
    <w:p w14:paraId="0F10B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07954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25A18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d) 写数据应答帧 </w:t>
      </w:r>
    </w:p>
    <w:p w14:paraId="2ED9E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1A68A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667C6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e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) 写</w:t>
      </w:r>
      <w:r>
        <w:rPr>
          <w:rFonts w:hint="eastAsia" w:ascii="宋体" w:hAnsi="宋体" w:cs="宋体"/>
          <w:b w:val="0"/>
          <w:bCs w:val="0"/>
          <w:lang w:val="en-US" w:eastAsia="zh-CN"/>
        </w:rPr>
        <w:t>多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数据指令帧 </w:t>
      </w:r>
    </w:p>
    <w:p w14:paraId="240ED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xx…xx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xx xx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</w:t>
      </w:r>
    </w:p>
    <w:p w14:paraId="693AF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寄存器地址 寄存器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数量 字节数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0DFEB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f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) 写数据应答帧 </w:t>
      </w:r>
    </w:p>
    <w:p w14:paraId="06BF4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1D149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寄存器地址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寄存器数量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5921C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</w:p>
    <w:p w14:paraId="5D705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3.寄存器地址</w:t>
      </w:r>
    </w:p>
    <w:p w14:paraId="16ACA9F4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输入寄存器</w:t>
      </w:r>
    </w:p>
    <w:tbl>
      <w:tblPr>
        <w:tblStyle w:val="1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2409"/>
        <w:gridCol w:w="1727"/>
      </w:tblGrid>
      <w:tr w14:paraId="10FAD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6B1ABF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Input</w:t>
            </w:r>
          </w:p>
        </w:tc>
      </w:tr>
      <w:tr w14:paraId="6D602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5572C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4D042E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523DBE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7C4C9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3F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0x0000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476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PID高16位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255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228A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58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0x0001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42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PID低16位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7B9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5F81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B9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0x0002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333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byte1 byte2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3C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78F2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B35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0x0003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3CE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byte3 byte4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89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59A4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8B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0x0004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D93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byte5 byte6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52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6517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C4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0x0005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08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byte7 byte8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AF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6AC1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A8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0x0006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84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byte9 byte10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0E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CC73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09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0x0007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F6D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软件版本 byte3 byte2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A36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7C68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36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0x0008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72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软件版本 byte1 byte0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55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8AD4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8C7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0x0009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48C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硬件版本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816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B809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1E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预留</w:t>
            </w:r>
          </w:p>
        </w:tc>
      </w:tr>
      <w:tr w14:paraId="0E097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216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C5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当前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值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高位</w:t>
            </w:r>
          </w:p>
        </w:tc>
        <w:tc>
          <w:tcPr>
            <w:tcW w:w="171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A6C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单位mm</w:t>
            </w:r>
          </w:p>
        </w:tc>
      </w:tr>
      <w:tr w14:paraId="7AAE4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1C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76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当前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值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低位</w:t>
            </w:r>
          </w:p>
        </w:tc>
        <w:tc>
          <w:tcPr>
            <w:tcW w:w="1713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BF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448D3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宋体" w:hAnsi="宋体" w:cs="宋体"/>
          <w:b/>
          <w:bCs/>
          <w:sz w:val="21"/>
          <w:szCs w:val="21"/>
          <w:lang w:val="en-US" w:eastAsia="zh-CN"/>
        </w:rPr>
      </w:pPr>
    </w:p>
    <w:p w14:paraId="3B0D3E1E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保持寄存器</w:t>
      </w:r>
    </w:p>
    <w:tbl>
      <w:tblPr>
        <w:tblStyle w:val="1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2280"/>
        <w:gridCol w:w="1884"/>
      </w:tblGrid>
      <w:tr w14:paraId="2510A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0BE1F1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Holding</w:t>
            </w:r>
          </w:p>
        </w:tc>
      </w:tr>
      <w:tr w14:paraId="0D15E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0A418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2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2C9B4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</w:t>
            </w:r>
          </w:p>
        </w:tc>
        <w:tc>
          <w:tcPr>
            <w:tcW w:w="1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0AF8C2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18047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A5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0x0000</w:t>
            </w:r>
          </w:p>
        </w:tc>
        <w:tc>
          <w:tcPr>
            <w:tcW w:w="2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CC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</w:t>
            </w:r>
          </w:p>
        </w:tc>
        <w:tc>
          <w:tcPr>
            <w:tcW w:w="1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B89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1-64     </w:t>
            </w:r>
          </w:p>
          <w:p w14:paraId="2AF9A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初始默认值为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50AC2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8DE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0x0001</w:t>
            </w:r>
          </w:p>
        </w:tc>
        <w:tc>
          <w:tcPr>
            <w:tcW w:w="2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499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RS485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波特率档位选择</w:t>
            </w:r>
          </w:p>
        </w:tc>
        <w:tc>
          <w:tcPr>
            <w:tcW w:w="1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9B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0:4800bps  </w:t>
            </w:r>
          </w:p>
          <w:p w14:paraId="270EA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1:9600bps  </w:t>
            </w:r>
          </w:p>
          <w:p w14:paraId="0B49AE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2:19200bps  </w:t>
            </w:r>
          </w:p>
          <w:p w14:paraId="29BF4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3:38400bps </w:t>
            </w:r>
          </w:p>
          <w:p w14:paraId="3354F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4:57600bps  </w:t>
            </w:r>
          </w:p>
          <w:p w14:paraId="01A94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5:115200bps   </w:t>
            </w:r>
          </w:p>
          <w:p w14:paraId="538CB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默认为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00bps</w:t>
            </w:r>
          </w:p>
        </w:tc>
      </w:tr>
      <w:tr w14:paraId="01C10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84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预留</w:t>
            </w:r>
          </w:p>
        </w:tc>
      </w:tr>
      <w:tr w14:paraId="46E0C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B8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0F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低量程值数据高位</w:t>
            </w:r>
          </w:p>
        </w:tc>
        <w:tc>
          <w:tcPr>
            <w:tcW w:w="186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B2B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单位mm</w:t>
            </w:r>
          </w:p>
        </w:tc>
      </w:tr>
      <w:tr w14:paraId="01D07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EF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76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低量程值数据低位</w:t>
            </w:r>
          </w:p>
        </w:tc>
        <w:tc>
          <w:tcPr>
            <w:tcW w:w="186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37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8BEE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0A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DDD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高量程值数据高位</w:t>
            </w:r>
          </w:p>
        </w:tc>
        <w:tc>
          <w:tcPr>
            <w:tcW w:w="186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8A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单位mm</w:t>
            </w:r>
          </w:p>
        </w:tc>
      </w:tr>
      <w:tr w14:paraId="54406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8D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B0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高量程值数据低位</w:t>
            </w:r>
          </w:p>
        </w:tc>
        <w:tc>
          <w:tcPr>
            <w:tcW w:w="186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75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064F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60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BD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零点校零</w:t>
            </w:r>
          </w:p>
        </w:tc>
        <w:tc>
          <w:tcPr>
            <w:tcW w:w="1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E6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单位mm，默认为0</w:t>
            </w:r>
          </w:p>
        </w:tc>
      </w:tr>
    </w:tbl>
    <w:p w14:paraId="61564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08080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4.命令示例</w:t>
      </w:r>
    </w:p>
    <w:p w14:paraId="62A4F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a)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测量指令：</w:t>
      </w:r>
    </w:p>
    <w:p w14:paraId="4D42A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03 04 00 10 00 02 71 EC</w:t>
      </w:r>
    </w:p>
    <w:p w14:paraId="5B351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03 04 04 00 00 01 05 19 D7</w:t>
      </w:r>
    </w:p>
    <w:p w14:paraId="29E54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读数示例：</w:t>
      </w:r>
      <w:r>
        <w:rPr>
          <w:rFonts w:hint="eastAsia"/>
          <w:b w:val="0"/>
          <w:bCs w:val="0"/>
          <w:lang w:val="en-US" w:eastAsia="zh-CN"/>
        </w:rPr>
        <w:t>00 00 01 05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，即</w:t>
      </w:r>
      <w:r>
        <w:rPr>
          <w:rFonts w:hint="eastAsia"/>
          <w:b w:val="0"/>
          <w:bCs w:val="0"/>
          <w:lang w:val="en-US" w:eastAsia="zh-CN"/>
        </w:rPr>
        <w:t>261mm</w:t>
      </w:r>
    </w:p>
    <w:p w14:paraId="095F9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b)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设置</w:t>
      </w:r>
      <w:r>
        <w:rPr>
          <w:rFonts w:hint="eastAsia"/>
          <w:b w:val="0"/>
          <w:bCs w:val="0"/>
          <w:lang w:val="en-US" w:eastAsia="zh-CN"/>
        </w:rPr>
        <w:t>量程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指令：</w:t>
      </w:r>
    </w:p>
    <w:p w14:paraId="1DF8F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例如，</w:t>
      </w:r>
      <w:r>
        <w:rPr>
          <w:rFonts w:hint="eastAsia"/>
          <w:b w:val="0"/>
          <w:bCs w:val="0"/>
          <w:lang w:val="en-US" w:eastAsia="zh-CN"/>
        </w:rPr>
        <w:t>液位低量程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为</w:t>
      </w:r>
      <w:r>
        <w:rPr>
          <w:rFonts w:hint="eastAsia"/>
          <w:b w:val="0"/>
          <w:bCs w:val="0"/>
          <w:lang w:val="en-US" w:eastAsia="zh-CN"/>
        </w:rPr>
        <w:t>0mm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、</w:t>
      </w:r>
      <w:r>
        <w:rPr>
          <w:rFonts w:hint="eastAsia"/>
          <w:b w:val="0"/>
          <w:bCs w:val="0"/>
          <w:lang w:val="en-US" w:eastAsia="zh-CN"/>
        </w:rPr>
        <w:t>液位高量程5000mm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：</w:t>
      </w:r>
    </w:p>
    <w:p w14:paraId="0F715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360" w:leftChars="200" w:firstLine="0" w:firstLineChars="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10 00 10 00 04 08 00 00 00 00 00 00 13 88 7A D3</w:t>
      </w:r>
    </w:p>
    <w:p w14:paraId="3A438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01 10 00 10 00 0</w:t>
      </w:r>
      <w:r>
        <w:rPr>
          <w:rFonts w:hint="eastAsia"/>
          <w:b w:val="0"/>
          <w:bCs w:val="0"/>
          <w:lang w:val="en-US" w:eastAsia="zh-CN"/>
        </w:rPr>
        <w:t>4 C0 0F</w:t>
      </w:r>
    </w:p>
    <w:p w14:paraId="3A120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备注：出厂已设置量程，若随意设置与实际量程不符，将影响测量值！</w:t>
      </w:r>
    </w:p>
    <w:p w14:paraId="59706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c)液位采集值校零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：</w:t>
      </w:r>
    </w:p>
    <w:p w14:paraId="1450C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例如，</w:t>
      </w:r>
      <w:r>
        <w:rPr>
          <w:rFonts w:hint="eastAsia"/>
          <w:b w:val="0"/>
          <w:bCs w:val="0"/>
          <w:lang w:val="en-US" w:eastAsia="zh-CN"/>
        </w:rPr>
        <w:t>当在0mm环境下采集值为100mm，进行零点校零，可设置0x0014寄存器为当前采集值100mm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：</w:t>
      </w:r>
    </w:p>
    <w:p w14:paraId="4D4A0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06 00 14 00 64 C8 25</w:t>
      </w:r>
    </w:p>
    <w:p w14:paraId="5CFD8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  <w:sectPr>
          <w:headerReference r:id="rId29" w:type="default"/>
          <w:headerReference r:id="rId30" w:type="even"/>
          <w:pgSz w:w="5952" w:h="8390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06 00 14 00 64 C8 25</w:t>
      </w:r>
    </w:p>
    <w:p w14:paraId="5EC88C88">
      <w:pPr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Chars="0"/>
        <w:jc w:val="left"/>
        <w:textAlignment w:val="auto"/>
        <w:outlineLvl w:val="0"/>
        <w:rPr>
          <w:rFonts w:hint="default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43" w:name="_Toc16082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附录 选型与订货</w:t>
      </w:r>
      <w:bookmarkEnd w:id="143"/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4228"/>
      </w:tblGrid>
      <w:tr w14:paraId="32B07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exact"/>
          <w:tblHeader/>
          <w:jc w:val="center"/>
        </w:trPr>
        <w:tc>
          <w:tcPr>
            <w:tcW w:w="0" w:type="auto"/>
            <w:gridSpan w:val="2"/>
            <w:shd w:val="clear" w:color="auto" w:fill="D7D7D7" w:themeFill="background1" w:themeFillShade="D8"/>
            <w:vAlign w:val="center"/>
          </w:tcPr>
          <w:p w14:paraId="5FC0E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WE-S500产品选型参数表</w:t>
            </w:r>
          </w:p>
          <w:p w14:paraId="2663B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DCFC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  <w:tblHeader/>
          <w:jc w:val="center"/>
        </w:trPr>
        <w:tc>
          <w:tcPr>
            <w:tcW w:w="751" w:type="dxa"/>
            <w:shd w:val="clear" w:color="auto" w:fill="D7D7D7" w:themeFill="background1" w:themeFillShade="D8"/>
            <w:vAlign w:val="center"/>
          </w:tcPr>
          <w:p w14:paraId="15AAB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参数类别</w:t>
            </w:r>
          </w:p>
        </w:tc>
        <w:tc>
          <w:tcPr>
            <w:tcW w:w="4228" w:type="dxa"/>
            <w:shd w:val="clear" w:color="auto" w:fill="D7D7D7" w:themeFill="background1" w:themeFillShade="D8"/>
            <w:vAlign w:val="center"/>
          </w:tcPr>
          <w:p w14:paraId="38A5E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选型代码与规格说明</w:t>
            </w:r>
          </w:p>
        </w:tc>
      </w:tr>
      <w:tr w14:paraId="2FC2A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751" w:type="dxa"/>
            <w:vMerge w:val="restart"/>
            <w:vAlign w:val="center"/>
          </w:tcPr>
          <w:p w14:paraId="1B37A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信号输出</w:t>
            </w:r>
          </w:p>
        </w:tc>
        <w:tc>
          <w:tcPr>
            <w:tcW w:w="4228" w:type="dxa"/>
            <w:vAlign w:val="center"/>
          </w:tcPr>
          <w:p w14:paraId="67EFD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MA：4-20mA</w:t>
            </w:r>
          </w:p>
        </w:tc>
      </w:tr>
      <w:tr w14:paraId="0AA47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751" w:type="dxa"/>
            <w:vMerge w:val="continue"/>
            <w:vAlign w:val="center"/>
          </w:tcPr>
          <w:p w14:paraId="68231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228" w:type="dxa"/>
            <w:vAlign w:val="center"/>
          </w:tcPr>
          <w:p w14:paraId="2E868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RS：RS485</w:t>
            </w:r>
          </w:p>
        </w:tc>
      </w:tr>
      <w:tr w14:paraId="6ED5C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751" w:type="dxa"/>
            <w:vMerge w:val="restart"/>
            <w:vAlign w:val="center"/>
          </w:tcPr>
          <w:p w14:paraId="44AD5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A精度等级</w:t>
            </w:r>
          </w:p>
        </w:tc>
        <w:tc>
          <w:tcPr>
            <w:tcW w:w="4228" w:type="dxa"/>
            <w:vAlign w:val="center"/>
          </w:tcPr>
          <w:p w14:paraId="3CA45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A01：0.1%FS</w:t>
            </w:r>
          </w:p>
        </w:tc>
      </w:tr>
      <w:tr w14:paraId="258D5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751" w:type="dxa"/>
            <w:vMerge w:val="continue"/>
            <w:vAlign w:val="center"/>
          </w:tcPr>
          <w:p w14:paraId="2A22D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228" w:type="dxa"/>
            <w:vAlign w:val="center"/>
          </w:tcPr>
          <w:p w14:paraId="0D54C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A25：0.25%FS</w:t>
            </w:r>
          </w:p>
        </w:tc>
      </w:tr>
      <w:tr w14:paraId="7CDC3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751" w:type="dxa"/>
            <w:vMerge w:val="continue"/>
            <w:vAlign w:val="center"/>
          </w:tcPr>
          <w:p w14:paraId="5D2FD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228" w:type="dxa"/>
            <w:vAlign w:val="center"/>
          </w:tcPr>
          <w:p w14:paraId="3B31E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A05：0.5%FS</w:t>
            </w:r>
          </w:p>
        </w:tc>
      </w:tr>
      <w:tr w14:paraId="428C7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751" w:type="dxa"/>
            <w:vMerge w:val="continue"/>
            <w:vAlign w:val="center"/>
          </w:tcPr>
          <w:p w14:paraId="7A71D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228" w:type="dxa"/>
            <w:vAlign w:val="center"/>
          </w:tcPr>
          <w:p w14:paraId="48464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A10：1%FS</w:t>
            </w:r>
          </w:p>
        </w:tc>
      </w:tr>
      <w:tr w14:paraId="3EB44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751" w:type="dxa"/>
            <w:vMerge w:val="restart"/>
            <w:vAlign w:val="center"/>
          </w:tcPr>
          <w:p w14:paraId="77306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R量程范围</w:t>
            </w:r>
          </w:p>
        </w:tc>
        <w:tc>
          <w:tcPr>
            <w:tcW w:w="4228" w:type="dxa"/>
            <w:shd w:val="clear" w:color="auto" w:fill="auto"/>
            <w:vAlign w:val="center"/>
          </w:tcPr>
          <w:p w14:paraId="08E71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05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：0~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5m</w:t>
            </w:r>
          </w:p>
        </w:tc>
      </w:tr>
      <w:tr w14:paraId="61C91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751" w:type="dxa"/>
            <w:vMerge w:val="continue"/>
            <w:vAlign w:val="top"/>
          </w:tcPr>
          <w:p w14:paraId="5B47B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58006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R1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：0~1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0m</w:t>
            </w:r>
          </w:p>
        </w:tc>
      </w:tr>
      <w:tr w14:paraId="2DABC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tblHeader/>
          <w:jc w:val="center"/>
        </w:trPr>
        <w:tc>
          <w:tcPr>
            <w:tcW w:w="0" w:type="auto"/>
            <w:gridSpan w:val="2"/>
            <w:vAlign w:val="center"/>
          </w:tcPr>
          <w:p w14:paraId="27986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备注：可定制精度等级、量程范围</w:t>
            </w:r>
          </w:p>
        </w:tc>
      </w:tr>
    </w:tbl>
    <w:p w14:paraId="19446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示例：</w:t>
      </w:r>
    </w:p>
    <w:p w14:paraId="3A1CE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WE-</w:t>
      </w:r>
      <w:r>
        <w:rPr>
          <w:rFonts w:hint="eastAsia"/>
          <w:lang w:val="en-US" w:eastAsia="zh-CN"/>
        </w:rPr>
        <w:t>S500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>MA</w:t>
      </w:r>
      <w:r>
        <w:rPr>
          <w:rFonts w:hint="default"/>
          <w:lang w:val="en-US" w:eastAsia="zh-CN"/>
        </w:rPr>
        <w:t>-A</w:t>
      </w:r>
      <w:r>
        <w:rPr>
          <w:rFonts w:hint="eastAsia"/>
          <w:lang w:val="en-US" w:eastAsia="zh-CN"/>
        </w:rPr>
        <w:t>05</w:t>
      </w:r>
      <w:r>
        <w:rPr>
          <w:rFonts w:hint="default"/>
          <w:lang w:val="en-US" w:eastAsia="zh-CN"/>
        </w:rPr>
        <w:t>-R1</w:t>
      </w:r>
      <w:r>
        <w:rPr>
          <w:rFonts w:hint="eastAsia"/>
          <w:lang w:val="en-US" w:eastAsia="zh-CN"/>
        </w:rPr>
        <w:t>0</w:t>
      </w:r>
    </w:p>
    <w:p w14:paraId="1C5B5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auto"/>
        <w:rPr>
          <w:rFonts w:hint="default"/>
          <w:lang w:val="en-US" w:eastAsia="zh-CN"/>
        </w:rPr>
        <w:sectPr>
          <w:headerReference r:id="rId31" w:type="default"/>
          <w:footerReference r:id="rId33" w:type="default"/>
          <w:headerReference r:id="rId32" w:type="even"/>
          <w:footerReference r:id="rId34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eastAsia"/>
          <w:lang w:val="en-US" w:eastAsia="zh-CN"/>
        </w:rPr>
        <w:t>4-20mA投入式液位传感器</w:t>
      </w:r>
      <w:r>
        <w:rPr>
          <w:rFonts w:hint="default"/>
          <w:lang w:val="en-US" w:eastAsia="zh-CN"/>
        </w:rPr>
        <w:t>，</w:t>
      </w:r>
      <w:r>
        <w:rPr>
          <w:rFonts w:hint="eastAsia"/>
          <w:lang w:val="en-US" w:eastAsia="zh-CN"/>
        </w:rPr>
        <w:t>0.5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%FS精度</w:t>
      </w:r>
      <w:r>
        <w:rPr>
          <w:rFonts w:hint="default"/>
          <w:lang w:val="en-US" w:eastAsia="zh-CN"/>
        </w:rPr>
        <w:t>，</w:t>
      </w:r>
      <w:r>
        <w:rPr>
          <w:rFonts w:hint="eastAsia"/>
          <w:lang w:val="en-US" w:eastAsia="zh-CN"/>
        </w:rPr>
        <w:t>0-10m</w:t>
      </w:r>
      <w:r>
        <w:rPr>
          <w:rFonts w:hint="default"/>
          <w:lang w:val="en-US" w:eastAsia="zh-CN"/>
        </w:rPr>
        <w:t>检测范围</w:t>
      </w:r>
    </w:p>
    <w:p w14:paraId="45CC9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4221480</wp:posOffset>
                </wp:positionV>
                <wp:extent cx="3025775" cy="220980"/>
                <wp:effectExtent l="0" t="0" r="3175" b="7620"/>
                <wp:wrapNone/>
                <wp:docPr id="1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77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91E7D7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store.west-hn.com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1.1pt;margin-top:332.4pt;height:17.4pt;width:238.25pt;z-index:251674624;mso-width-relative:page;mso-height-relative:page;" fillcolor="#FFFFFF" filled="t" stroked="f" coordsize="21600,21600" o:gfxdata="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DZZ4OtgAAAAJAQAADwAAAAAAAAAB&#10;ACAAAAAiAAAAZHJzL2Rvd25yZXYueG1sUEsBAhQAFAAAAAgAh07iQHR7KmHXAQAAowMAAA4AAAAA&#10;AAAAAQAgAAAAJwEAAGRycy9lMm9Eb2MueG1sUEsFBgAAAAAGAAYAWQEAAHA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191E7D7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store.west-hn.com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position w:val="-1"/>
          <w:sz w:val="3"/>
          <w:szCs w:val="24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4178300</wp:posOffset>
                </wp:positionV>
                <wp:extent cx="3060065" cy="76200"/>
                <wp:effectExtent l="0" t="11430" r="6985" b="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065" cy="76200"/>
                          <a:chOff x="18" y="18"/>
                          <a:chExt cx="6590" cy="20"/>
                        </a:xfrm>
                      </wpg:grpSpPr>
                      <wps:wsp>
                        <wps:cNvPr id="75" name="任意多边形 1"/>
                        <wps:cNvSpPr/>
                        <wps:spPr>
                          <a:xfrm>
                            <a:off x="24" y="18"/>
                            <a:ext cx="6578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78" h="20">
                                <a:moveTo>
                                  <a:pt x="0" y="0"/>
                                </a:moveTo>
                                <a:lnTo>
                                  <a:pt x="6578" y="0"/>
                                </a:lnTo>
                              </a:path>
                            </a:pathLst>
                          </a:custGeom>
                          <a:noFill/>
                          <a:ln w="15748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6" name="任意多边形 2"/>
                        <wps:cNvSpPr/>
                        <wps:spPr>
                          <a:xfrm>
                            <a:off x="18" y="18"/>
                            <a:ext cx="6590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90" h="20">
                                <a:moveTo>
                                  <a:pt x="0" y="0"/>
                                </a:moveTo>
                                <a:lnTo>
                                  <a:pt x="6590" y="0"/>
                                </a:lnTo>
                              </a:path>
                            </a:pathLst>
                          </a:custGeom>
                          <a:noFill/>
                          <a:ln w="23355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329pt;height:6pt;width:240.95pt;z-index:251673600;mso-width-relative:page;mso-height-relative:page;" coordorigin="18,18" coordsize="6590,20" o:gfxdata="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H7icd/YAAAACAEAAA8AAAAAAAAAAQAgAAAAIgAAAGRycy9kb3ducmV2LnhtbFBLAQIUABQAAAAI&#10;AIdO4kDqUyNI0QIAAGMIAAAOAAAAAAAAAAEAIAAAACcBAABkcnMvZTJvRG9jLnhtbFBLBQYAAAAA&#10;BgAGAFkBAABqBgAAAAA=&#10;">
                <o:lock v:ext="edit" aspectratio="f"/>
                <v:shape id="任意多边形 1" o:spid="_x0000_s1026" o:spt="100" style="position:absolute;left:24;top:18;height:20;width:6578;" filled="f" stroked="t" coordsize="6578,20" o:gfxdata="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2vtuvQAA&#10;ANsAAAAPAAAAAAAAAAEAIAAAACIAAABkcnMvZG93bnJldi54bWxQSwECFAAUAAAACACHTuJAMy8F&#10;njsAAAA5AAAAEAAAAAAAAAABACAAAAAMAQAAZHJzL3NoYXBleG1sLnhtbFBLBQYAAAAABgAGAFsB&#10;AAC2AwAAAAA=&#10;" path="m0,0l6578,0e">
                  <v:fill on="f" focussize="0,0"/>
                  <v:stroke weight="1.24pt" color="#0070C0" joinstyle="round"/>
                  <v:imagedata o:title=""/>
                  <o:lock v:ext="edit" aspectratio="f"/>
                </v:shape>
                <v:shape id="任意多边形 2" o:spid="_x0000_s1026" o:spt="100" style="position:absolute;left:18;top:18;height:20;width:6590;" filled="f" stroked="t" coordsize="6590,20" o:gfxdata="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DP/yq8AAAA&#10;2wAAAA8AAAAAAAAAAQAgAAAAIgAAAGRycy9kb3ducmV2LnhtbFBLAQIUABQAAAAIAIdO4kAzLwWe&#10;OwAAADkAAAAQAAAAAAAAAAEAIAAAAAsBAABkcnMvc2hhcGV4bWwueG1sUEsFBgAAAAAGAAYAWwEA&#10;ALUDAAAAAA==&#10;" path="m0,0l6590,0e">
                  <v:fill on="f" focussize="0,0"/>
                  <v:stroke weight="1.83897637795276pt" color="#0070C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3834130</wp:posOffset>
            </wp:positionV>
            <wp:extent cx="720090" cy="247015"/>
            <wp:effectExtent l="0" t="0" r="3810" b="635"/>
            <wp:wrapNone/>
            <wp:docPr id="51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1257935</wp:posOffset>
                </wp:positionH>
                <wp:positionV relativeFrom="paragraph">
                  <wp:posOffset>3791585</wp:posOffset>
                </wp:positionV>
                <wp:extent cx="1757680" cy="315595"/>
                <wp:effectExtent l="0" t="0" r="13970" b="8255"/>
                <wp:wrapNone/>
                <wp:docPr id="1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68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189C7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更多咨询请扫二维码</w:t>
                            </w:r>
                          </w:p>
                          <w:p w14:paraId="5D55CF8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服务电话：0086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33675566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99.05pt;margin-top:298.55pt;height:24.85pt;width:138.4pt;z-index:251671552;mso-width-relative:page;mso-height-relative:page;" fillcolor="#FFFFFF" filled="t" stroked="f" coordsize="21600,21600" o:gfxdata="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lbAN72gAAAAsBAAAPAAAAAAAAAAEA&#10;IAAAACIAAABkcnMvZG93bnJldi54bWxQSwECFAAUAAAACACHTuJAZUWPXNQBAACjAwAADgAAAAAA&#10;AAABACAAAAApAQAAZHJzL2Uyb0RvYy54bWxQSwUGAAAAAAYABgBZAQAAbw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3F189C7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更多咨询请扫二维码</w:t>
                      </w:r>
                    </w:p>
                    <w:p w14:paraId="5D55CF8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服务电话：0086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21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33675566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2554605</wp:posOffset>
            </wp:positionH>
            <wp:positionV relativeFrom="paragraph">
              <wp:posOffset>3340100</wp:posOffset>
            </wp:positionV>
            <wp:extent cx="463550" cy="463550"/>
            <wp:effectExtent l="0" t="0" r="12700" b="12700"/>
            <wp:wrapNone/>
            <wp:docPr id="18" name="图片 84" descr="C:/Users/shuttle/Desktop/qrcode_for_gh_71186703462a_344.jpgqrcode_for_gh_71186703462a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C:/Users/shuttle/Desktop/qrcode_for_gh_71186703462a_344.jpgqrcode_for_gh_71186703462a_344"/>
                    <pic:cNvPicPr>
                      <a:picLocks noChangeAspect="1"/>
                    </pic:cNvPicPr>
                  </pic:nvPicPr>
                  <pic:blipFill>
                    <a:blip r:embed="rId44"/>
                    <a:srcRect t="68" b="68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35" w:type="default"/>
      <w:footerReference r:id="rId37" w:type="default"/>
      <w:headerReference r:id="rId36" w:type="even"/>
      <w:footerReference r:id="rId38" w:type="even"/>
      <w:pgSz w:w="5952" w:h="8390"/>
      <w:pgMar w:top="850" w:right="567" w:bottom="850" w:left="567" w:header="56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60"/>
      </w:pPr>
      <w:r>
        <w:separator/>
      </w:r>
    </w:p>
  </w:endnote>
  <w:endnote w:type="continuationSeparator" w:id="1">
    <w:p>
      <w:pPr>
        <w:spacing w:line="240" w:lineRule="auto"/>
        <w:ind w:firstLine="3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Century Gothic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经典黑体简">
    <w:altName w:val="汉仪中黑KW"/>
    <w:panose1 w:val="00000000000000000000"/>
    <w:charset w:val="86"/>
    <w:family w:val="modern"/>
    <w:pitch w:val="default"/>
    <w:sig w:usb0="00000000" w:usb1="00000000" w:usb2="0000001E" w:usb3="00000000" w:csb0="00040000" w:csb1="00000000"/>
  </w:font>
  <w:font w:name="微软雅黑">
    <w:altName w:val="汉仪旗黑KW 55S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A98EB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10" name="组合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7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8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M2smQDWAAAABAEAAA8AAAAAAAAAAQAgAAAAIgAAAGRycy9kb3ducmV2LnhtbFBLAQIU&#10;ABQAAAAIAIdO4kB5nPS22QIAAGEIAAAOAAAAAAAAAAEAIAAAACUBAABkcnMvZTJvRG9jLnhtbFBL&#10;BQYAAAAABgAGAFkBAABw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soXy8bkAAADa&#10;AAAADwAAAGRycy9kb3ducmV2LnhtbEWPQYvCMBSE74L/ITzBm6Z6cKUaRQTBk2J19/xoXpti81Ka&#10;tOq/N8KCx2FmvmHW26etRU+trxwrmE0TEMS50xWXCm7Xw2QJwgdkjbVjUvAiD9vNcLDGVLsHX6jP&#10;QikihH2KCkwITSqlzw1Z9FPXEEevcK3FEGVbSt3iI8JtLedJspAWK44LBhvaG8rvWWcVlDvbH7NC&#10;Xy/mRTfz151P3W+h1Hg0S1YgAj3DN/zfPmoFP/C5Em+A3L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KF8vG5AAAA2gAA&#10;AA8AAAAAAAAAAQAgAAAAIgAAAGRycy9kb3ducmV2LnhtbFBLAQIUABQAAAAIAIdO4kAzLwWeOwAA&#10;ADkAAAAQAAAAAAAAAAEAIAAAAAgBAABkcnMvc2hhcGV4bWwueG1sUEsFBgAAAAAGAAYAWwEAALID&#10;AAAAAA==&#10;" path="m0,0l6578,0e">
                <v:fill on="f" focussize="0,0"/>
                <v:stroke weight="1.24pt" color="#B32022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v+MuGLoAAADa&#10;AAAADwAAAGRycy9kb3ducmV2LnhtbEVPy2rCQBTdF/yH4QrdlGZiF6WkTqRUhEg2NQpur5mbB2bu&#10;xMwY4987C6HLw3kvV5PpxEiDay0rWEQxCOLS6pZrBYf95v0LhPPIGjvLpOBODlbp7GWJibY33tFY&#10;+FqEEHYJKmi87xMpXdmQQRfZnjhwlR0M+gCHWuoBbyHcdPIjjj+lwZZDQ4M9/TZUnourUfCXH0bM&#10;1pOvKptfjqfrz/Ytq5V6nS/ibxCeJv8vfrozrSBsDVfCDZDp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4y4YugAAANoA&#10;AAAPAAAAAAAAAAEAIAAAACIAAABkcnMvZG93bnJldi54bWxQSwECFAAUAAAACACHTuJAMy8FnjsA&#10;AAA5AAAAEAAAAAAAAAABACAAAAAJAQAAZHJzL3NoYXBleG1sLnhtbFBLBQYAAAAABgAGAFsBAACz&#10;AwAAAAA=&#10;" path="m0,0l6590,0e">
                <v:fill on="f" focussize="0,0"/>
                <v:stroke weight="1.83897637795276pt" color="#B32022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DD8DF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2994660" cy="76200"/>
              <wp:effectExtent l="0" t="11430" r="15240" b="0"/>
              <wp:docPr id="34" name="组合 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94660" cy="76200"/>
                        <a:chOff x="18" y="18"/>
                        <a:chExt cx="6590" cy="20"/>
                      </a:xfrm>
                    </wpg:grpSpPr>
                    <wps:wsp>
                      <wps:cNvPr id="35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6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35.8pt;" coordorigin="18,18" coordsize="6590,20" o:gfxdata="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PrBCrr8AAADb&#10;AAAADwAAAGRycy9kb3ducmV2LnhtbEWPS2vDMBCE74X+B7GF3hrZKUmNazmHlpAEAiFpofS2WOsH&#10;sVaupLz+fRQI9DjMzDdMMTubXhzJ+c6ygnSUgCCurO64UfD9NX/JQPiArLG3TAou5GFWPj4UmGt7&#10;4i0dd6EREcI+RwVtCEMupa9aMuhHdiCOXm2dwRCla6R2eIpw08txkkylwY7jQosDfbRU7XcHo2D1&#10;Wbv9OnPp759rtofFYN5+NmOlnp/S5B1EoHP4D9/bS63gdQK3L/EHyP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wQq6/&#10;AAAA2wAAAA8AAAAAAAAAAQAgAAAAIgAAAGRycy9kb3ducmV2LnhtbFBLAQIUABQAAAAIAIdO4kAz&#10;LwWeOwAAADkAAAAQAAAAAAAAAAEAIAAAAA4BAABkcnMvc2hhcGV4bWwueG1sUEsFBgAAAAAGAAYA&#10;WwEAALgDAAAAAA=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ZqVG6rwAAADb&#10;AAAADwAAAGRycy9kb3ducmV2LnhtbEWPQWsCMRSE70L/Q3iF3jRxi0vZGj1YCvbgoSp4fWyem8XN&#10;y5rEVf99UxA8DjPzDTNf3lwnBgqx9axhOlEgiGtvWm407Hff4w8QMSEb7DyThjtFWC5eRnOsjL/y&#10;Lw3b1IgM4VihBptSX0kZa0sO48T3xNk7+uAwZRkaaQJeM9x1slCqlA5bzgsWe1pZqk/bi9NQHn7O&#10;JmzU/bTfDEVRfIXzzAat316n6hNEolt6hh/ttdHwX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lRuq8AAAA&#10;2wAAAA8AAAAAAAAAAQAgAAAAIgAAAGRycy9kb3ducmV2LnhtbFBLAQIUABQAAAAIAIdO4kAzLwWe&#10;OwAAADkAAAAQAAAAAAAAAAEAIAAAAAsBAABkcnMvc2hhcGV4bWwueG1sUEsFBgAAAAAGAAYAWwEA&#10;ALUD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3CDF9">
    <w:pPr>
      <w:pStyle w:val="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6F386">
    <w:pPr>
      <w:pStyle w:val="8"/>
      <w:spacing w:after="72"/>
      <w:ind w:firstLine="36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5A0BE0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7J9wA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A0kMUyj4qcf308/&#10;H06/vhGcQaDGhRni7h0iY/vOtmib4TzgMPFuK6/TF4wI/MA6XuQVbSQ8XZpOptMcLg7fsAF+9njd&#10;+RDfC6tJMgrqUb9OVnbYhNiHDiEpm7FrqVRXQ2VIU9Cr12/z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C7J9w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5A0BE0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6D30D6">
                          <w:pPr>
                            <w:pStyle w:val="8"/>
                            <w:ind w:firstLine="36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wYeQ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6D30D6">
                    <w:pPr>
                      <w:pStyle w:val="8"/>
                      <w:ind w:firstLine="360"/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E57BA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57D9D7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ufqQQ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M2E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ufqQ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57D9D7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B18BE">
    <w:pPr>
      <w:pStyle w:val="8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EF4EFC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W+3o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W+3o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EF4EFC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C5BB2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84C4A4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c+bJUzAgAAYw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OKdFMoeKXH98v&#10;P39ffn0jOINAtfVzxO0sIkPzzjRom+Hc4zDybgqn4heMCPyQ93yVVzSB8HhpNpnNUrg4fMMG+MnT&#10;det8eC+MItHIqEP9WlnZaetDFzqExGzabCop2xpKTeqM3kzf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c+bJ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84C4A4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D844A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E2A97A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M3Oc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bM3O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E2A97A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E7728C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73B70F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564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73B70F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6AC7F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23825" cy="16637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825" cy="1663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4CA049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3.1pt;width:9.75pt;mso-position-horizontal:outside;mso-position-horizontal-relative:margin;z-index:251676672;mso-width-relative:page;mso-height-relative:page;" filled="f" stroked="f" coordsize="21600,21600" o:gfxdata="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BWpQC3TAAAAAwEAAA8AAAAAAAAAAQAgAAAAIgAAAGRycy9kb3ducmV2Lnht&#10;bFBLAQIUABQAAAAIAIdO4kAtMPeiNwIAAGMEAAAOAAAAAAAAAAEAIAAAACI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074CA049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38CA8">
    <w:pPr>
      <w:pStyle w:val="8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86658">
    <w:pPr>
      <w:pStyle w:val="8"/>
      <w:spacing w:after="72"/>
      <w:ind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60"/>
      </w:pPr>
      <w:r>
        <w:separator/>
      </w:r>
    </w:p>
  </w:footnote>
  <w:footnote w:type="continuationSeparator" w:id="1">
    <w:p>
      <w:pPr>
        <w:spacing w:line="240" w:lineRule="auto"/>
        <w:ind w:firstLine="3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7206B">
    <w:pPr>
      <w:pStyle w:val="9"/>
    </w:pPr>
    <w: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14605</wp:posOffset>
              </wp:positionV>
              <wp:extent cx="3060065" cy="76200"/>
              <wp:effectExtent l="0" t="11430" r="6985" b="0"/>
              <wp:wrapNone/>
              <wp:docPr id="69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0.5pt;margin-top:1.15pt;height:6pt;width:240.95pt;z-index:251669504;mso-width-relative:page;mso-height-relative:page;" filled="f" stroked="t" coordsize="6590,20" o:gfxdata="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mtrPu1QAAAAYBAAAPAAAAAAAAAAEAIAAAACIAAABkcnMvZG93bnJldi54bWxQ&#10;SwECFAAUAAAACACHTuJApEemUDMCAACPBAAADgAAAAAAAAABACAAAAAkAQAAZHJzL2Uyb0RvYy54&#10;bWxQSwUGAAAAAAYABgBZAQAAyQUAAAAA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4158615</wp:posOffset>
              </wp:positionV>
              <wp:extent cx="3060065" cy="76200"/>
              <wp:effectExtent l="0" t="11430" r="6985" b="0"/>
              <wp:wrapNone/>
              <wp:docPr id="12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0pt;margin-top:327.45pt;height:6pt;width:240.95pt;z-index:251668480;mso-width-relative:page;mso-height-relative:page;" filled="f" stroked="t" coordsize="6590,20" o:gfxdata="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S/mtXXAAAACAEAAA8AAAAAAAAAAQAgAAAAIgAAAGRycy9kb3ducmV2Lnht&#10;bFBLAQIUABQAAAAIAIdO4kDISGnWMwIAAI8EAAAOAAAAAAAAAAEAIAAAACYBAABkcnMvZTJvRG9j&#10;LnhtbFBLBQYAAAAABgAGAFkBAADLBQAAAAA=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ACF10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39A68">
    <w:pPr>
      <w:pStyle w:val="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3A21C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AE80C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29DB0">
    <w:pPr>
      <w:pStyle w:val="9"/>
      <w:pBdr>
        <w:bottom w:val="single" w:color="auto" w:sz="4" w:space="0"/>
      </w:pBdr>
      <w:wordWrap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A0633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D7395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3827F">
    <w:pPr>
      <w:pStyle w:val="9"/>
      <w:pBdr>
        <w:bottom w:val="single" w:color="auto" w:sz="4" w:space="0"/>
      </w:pBdr>
      <w:wordWrap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5B228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7DB13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EE009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F894F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A0FC3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第五章 故障分析及排除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E13CA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第六章 质保及售后服务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8810D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第七章 质保及售后服务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B533D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35B8F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6E19D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BAAAD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E4BC5">
    <w:pPr>
      <w:pStyle w:val="9"/>
      <w:pBdr>
        <w:bottom w:val="none" w:color="auto" w:sz="0" w:space="0"/>
      </w:pBdr>
      <w:wordWrap w:val="0"/>
      <w:spacing w:after="72"/>
      <w:ind w:firstLine="0" w:firstLineChars="0"/>
      <w:jc w:val="right"/>
      <w:rPr>
        <w:rFonts w:hint="default" w:eastAsiaTheme="minorEastAsia"/>
        <w:lang w:val="en-US" w:eastAsia="zh-CN"/>
      </w:rPr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9F728">
    <w:pPr>
      <w:pStyle w:val="9"/>
      <w:pBdr>
        <w:bottom w:val="none" w:color="auto" w:sz="0" w:space="0"/>
      </w:pBdr>
      <w:spacing w:after="72"/>
      <w:ind w:firstLine="0" w:firstLineChars="0"/>
      <w:jc w:val="left"/>
      <w:rPr>
        <w:rFonts w:hint="default" w:eastAsiaTheme="minorEastAsia"/>
        <w:sz w:val="16"/>
        <w:szCs w:val="16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B1B871"/>
    <w:multiLevelType w:val="singleLevel"/>
    <w:tmpl w:val="9BB1B871"/>
    <w:lvl w:ilvl="0" w:tentative="0">
      <w:start w:val="1"/>
      <w:numFmt w:val="decimal"/>
      <w:pStyle w:val="24"/>
      <w:suff w:val="nothing"/>
      <w:lvlText w:val="表%1 "/>
      <w:lvlJc w:val="center"/>
      <w:pPr>
        <w:tabs>
          <w:tab w:val="left" w:pos="0"/>
        </w:tabs>
      </w:pPr>
      <w:rPr>
        <w:rFonts w:hint="default" w:ascii="Times New Roman" w:hAnsi="Times New Roman" w:eastAsia="宋体" w:cs="宋体"/>
        <w:b w:val="0"/>
        <w:bCs/>
        <w:sz w:val="18"/>
        <w:szCs w:val="21"/>
      </w:rPr>
    </w:lvl>
  </w:abstractNum>
  <w:abstractNum w:abstractNumId="1">
    <w:nsid w:val="B56AEB4D"/>
    <w:multiLevelType w:val="multilevel"/>
    <w:tmpl w:val="B56AEB4D"/>
    <w:lvl w:ilvl="0" w:tentative="0">
      <w:start w:val="1"/>
      <w:numFmt w:val="bullet"/>
      <w:suff w:val="space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abstractNum w:abstractNumId="2">
    <w:nsid w:val="B5E898FF"/>
    <w:multiLevelType w:val="multilevel"/>
    <w:tmpl w:val="B5E898FF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宋体" w:cs="宋体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tabs>
          <w:tab w:val="left" w:pos="420"/>
        </w:tabs>
        <w:ind w:left="720" w:hanging="720"/>
      </w:pPr>
      <w:rPr>
        <w:rFonts w:hint="eastAsia" w:ascii="Times New Roman" w:hAnsi="Times New Roman" w:eastAsia="宋体" w:cs="宋体"/>
        <w:b/>
        <w:sz w:val="18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3">
    <w:nsid w:val="F9F4CEFE"/>
    <w:multiLevelType w:val="multilevel"/>
    <w:tmpl w:val="F9F4CEFE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260"/>
        </w:tabs>
        <w:ind w:left="1260" w:leftChars="0" w:hanging="420" w:firstLineChars="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680"/>
        </w:tabs>
        <w:ind w:left="1680" w:leftChars="0" w:hanging="420" w:firstLineChars="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100"/>
        </w:tabs>
        <w:ind w:left="2100" w:leftChars="0" w:hanging="420" w:firstLineChars="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20"/>
        </w:tabs>
        <w:ind w:left="2520" w:leftChars="0" w:hanging="420" w:firstLineChars="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940"/>
        </w:tabs>
        <w:ind w:left="2940" w:leftChars="0" w:hanging="420" w:firstLineChars="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360"/>
        </w:tabs>
        <w:ind w:left="3360" w:leftChars="0" w:hanging="420" w:firstLineChars="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780"/>
        </w:tabs>
        <w:ind w:left="3780" w:leftChars="0" w:hanging="420" w:firstLineChars="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00"/>
        </w:tabs>
        <w:ind w:left="4200" w:leftChars="0" w:hanging="420" w:firstLineChars="0"/>
      </w:pPr>
      <w:rPr>
        <w:rFonts w:hint="default" w:ascii="Wingdings" w:hAnsi="Wingdings"/>
      </w:rPr>
    </w:lvl>
  </w:abstractNum>
  <w:abstractNum w:abstractNumId="4">
    <w:nsid w:val="357B9871"/>
    <w:multiLevelType w:val="multilevel"/>
    <w:tmpl w:val="357B9871"/>
    <w:lvl w:ilvl="0" w:tentative="0">
      <w:start w:val="1"/>
      <w:numFmt w:val="chineseCounting"/>
      <w:pStyle w:val="2"/>
      <w:suff w:val="space"/>
      <w:lvlText w:val="第%1章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67" w:hanging="567"/>
      </w:pPr>
      <w:rPr>
        <w:rFonts w:hint="eastAsia" w:ascii="Times New Roman" w:hAnsi="Times New Roman" w:eastAsia="宋体" w:cs="Times New Roman"/>
        <w:b/>
        <w:sz w:val="21"/>
      </w:rPr>
    </w:lvl>
    <w:lvl w:ilvl="2" w:tentative="0">
      <w:start w:val="1"/>
      <w:numFmt w:val="decimal"/>
      <w:isLgl/>
      <w:suff w:val="space"/>
      <w:lvlText w:val="%1.%2.%3"/>
      <w:lvlJc w:val="left"/>
      <w:pPr>
        <w:tabs>
          <w:tab w:val="left" w:pos="420"/>
        </w:tabs>
        <w:ind w:left="709" w:hanging="709"/>
      </w:pPr>
      <w:rPr>
        <w:rFonts w:hint="eastAsia" w:ascii="Times New Roman" w:hAnsi="Times New Roman" w:eastAsia="宋体" w:cs="宋体"/>
        <w:b/>
        <w:sz w:val="21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5">
    <w:nsid w:val="47BB9875"/>
    <w:multiLevelType w:val="singleLevel"/>
    <w:tmpl w:val="47BB9875"/>
    <w:lvl w:ilvl="0" w:tentative="0">
      <w:start w:val="1"/>
      <w:numFmt w:val="decimal"/>
      <w:pStyle w:val="25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8"/>
      </w:rPr>
    </w:lvl>
  </w:abstractNum>
  <w:abstractNum w:abstractNumId="6">
    <w:nsid w:val="7478FCA4"/>
    <w:multiLevelType w:val="singleLevel"/>
    <w:tmpl w:val="7478FCA4"/>
    <w:lvl w:ilvl="0" w:tentative="0">
      <w:start w:val="1"/>
      <w:numFmt w:val="decimal"/>
      <w:pStyle w:val="19"/>
      <w:suff w:val="space"/>
      <w:lvlText w:val="表%1"/>
      <w:lvlJc w:val="left"/>
      <w:pPr>
        <w:tabs>
          <w:tab w:val="left" w:pos="0"/>
        </w:tabs>
        <w:ind w:left="454" w:hanging="454"/>
      </w:pPr>
      <w:rPr>
        <w:rFonts w:hint="default" w:ascii="Times New Roman" w:hAnsi="Times New Roman" w:eastAsia="宋体" w:cs="宋体"/>
        <w:sz w:val="21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wNGZiYWFmZDk0YWM2ZWVhN2M0YTFkOTA1ODdjMWEifQ=="/>
  </w:docVars>
  <w:rsids>
    <w:rsidRoot w:val="00172A27"/>
    <w:rsid w:val="00BA2692"/>
    <w:rsid w:val="01205D5C"/>
    <w:rsid w:val="017B5688"/>
    <w:rsid w:val="017D4F5C"/>
    <w:rsid w:val="01964270"/>
    <w:rsid w:val="01D32DCE"/>
    <w:rsid w:val="02187528"/>
    <w:rsid w:val="02477318"/>
    <w:rsid w:val="02931CA0"/>
    <w:rsid w:val="02A4476B"/>
    <w:rsid w:val="03045209"/>
    <w:rsid w:val="030B2A3C"/>
    <w:rsid w:val="030F6088"/>
    <w:rsid w:val="034675D0"/>
    <w:rsid w:val="03546191"/>
    <w:rsid w:val="03870C59"/>
    <w:rsid w:val="03EE4AA5"/>
    <w:rsid w:val="03F4527E"/>
    <w:rsid w:val="04782723"/>
    <w:rsid w:val="04D01847"/>
    <w:rsid w:val="04E672BC"/>
    <w:rsid w:val="05616943"/>
    <w:rsid w:val="05812B41"/>
    <w:rsid w:val="05EE467B"/>
    <w:rsid w:val="061340E1"/>
    <w:rsid w:val="063C2A27"/>
    <w:rsid w:val="06B07B82"/>
    <w:rsid w:val="06C47189"/>
    <w:rsid w:val="06D373CC"/>
    <w:rsid w:val="06D7510F"/>
    <w:rsid w:val="06F37A6F"/>
    <w:rsid w:val="070C28DE"/>
    <w:rsid w:val="070E6657"/>
    <w:rsid w:val="077E1A2E"/>
    <w:rsid w:val="078D3A1F"/>
    <w:rsid w:val="07A1396F"/>
    <w:rsid w:val="07CF74B6"/>
    <w:rsid w:val="07F65A68"/>
    <w:rsid w:val="08437A19"/>
    <w:rsid w:val="08512C9F"/>
    <w:rsid w:val="08566507"/>
    <w:rsid w:val="08714123"/>
    <w:rsid w:val="08CC4A1B"/>
    <w:rsid w:val="08D613F6"/>
    <w:rsid w:val="093A1985"/>
    <w:rsid w:val="094E10AF"/>
    <w:rsid w:val="09615163"/>
    <w:rsid w:val="09A17C56"/>
    <w:rsid w:val="09BE4364"/>
    <w:rsid w:val="09C321A9"/>
    <w:rsid w:val="09C86F91"/>
    <w:rsid w:val="0A3463D4"/>
    <w:rsid w:val="0A5371A2"/>
    <w:rsid w:val="0ACA6D38"/>
    <w:rsid w:val="0AF61340"/>
    <w:rsid w:val="0B330D82"/>
    <w:rsid w:val="0B582596"/>
    <w:rsid w:val="0B6C7DF0"/>
    <w:rsid w:val="0BA37CB5"/>
    <w:rsid w:val="0BF027CF"/>
    <w:rsid w:val="0C104C1F"/>
    <w:rsid w:val="0C523489"/>
    <w:rsid w:val="0C7C4062"/>
    <w:rsid w:val="0CC003F3"/>
    <w:rsid w:val="0D682F64"/>
    <w:rsid w:val="0D6D057B"/>
    <w:rsid w:val="0DBD4932"/>
    <w:rsid w:val="0DCF4D92"/>
    <w:rsid w:val="0DDE0828"/>
    <w:rsid w:val="0E0F1632"/>
    <w:rsid w:val="0E121D8E"/>
    <w:rsid w:val="0E1C3D4F"/>
    <w:rsid w:val="0E1F739B"/>
    <w:rsid w:val="0E3A41D5"/>
    <w:rsid w:val="0E6D45AA"/>
    <w:rsid w:val="0E751CC7"/>
    <w:rsid w:val="0EBD5EF0"/>
    <w:rsid w:val="0F621C35"/>
    <w:rsid w:val="0F751969"/>
    <w:rsid w:val="0F7B1F2F"/>
    <w:rsid w:val="0F825E34"/>
    <w:rsid w:val="101A7019"/>
    <w:rsid w:val="10262C63"/>
    <w:rsid w:val="10822D43"/>
    <w:rsid w:val="10C20BDE"/>
    <w:rsid w:val="10EE19D3"/>
    <w:rsid w:val="11A2456B"/>
    <w:rsid w:val="11AE360E"/>
    <w:rsid w:val="11BA3663"/>
    <w:rsid w:val="11C24C0D"/>
    <w:rsid w:val="12BC340B"/>
    <w:rsid w:val="12D60970"/>
    <w:rsid w:val="12F8655A"/>
    <w:rsid w:val="130D378A"/>
    <w:rsid w:val="130D3C66"/>
    <w:rsid w:val="1323348A"/>
    <w:rsid w:val="13D6674E"/>
    <w:rsid w:val="13E470BD"/>
    <w:rsid w:val="13F422A1"/>
    <w:rsid w:val="14643D5A"/>
    <w:rsid w:val="14CA2D1B"/>
    <w:rsid w:val="151B6B0E"/>
    <w:rsid w:val="158A3C94"/>
    <w:rsid w:val="15A916DF"/>
    <w:rsid w:val="16AE750E"/>
    <w:rsid w:val="16B9038D"/>
    <w:rsid w:val="16C15493"/>
    <w:rsid w:val="174C7453"/>
    <w:rsid w:val="17797B1C"/>
    <w:rsid w:val="17982698"/>
    <w:rsid w:val="17BB1EE3"/>
    <w:rsid w:val="19566367"/>
    <w:rsid w:val="19670574"/>
    <w:rsid w:val="19882298"/>
    <w:rsid w:val="199724DC"/>
    <w:rsid w:val="19E971DB"/>
    <w:rsid w:val="1A051B3B"/>
    <w:rsid w:val="1A2E4BEE"/>
    <w:rsid w:val="1A5B5BFF"/>
    <w:rsid w:val="1A5E3AD4"/>
    <w:rsid w:val="1A626F8D"/>
    <w:rsid w:val="1A935399"/>
    <w:rsid w:val="1AF71484"/>
    <w:rsid w:val="1B0E4A1F"/>
    <w:rsid w:val="1B3A5814"/>
    <w:rsid w:val="1B612DA1"/>
    <w:rsid w:val="1B99078D"/>
    <w:rsid w:val="1BB83309"/>
    <w:rsid w:val="1BC03F6C"/>
    <w:rsid w:val="1C314E69"/>
    <w:rsid w:val="1C4058F3"/>
    <w:rsid w:val="1C912B6A"/>
    <w:rsid w:val="1D083E1C"/>
    <w:rsid w:val="1D796AC8"/>
    <w:rsid w:val="1D7F1C04"/>
    <w:rsid w:val="1D972D03"/>
    <w:rsid w:val="1DAD0520"/>
    <w:rsid w:val="1DD65CC8"/>
    <w:rsid w:val="1E032835"/>
    <w:rsid w:val="1E194ED4"/>
    <w:rsid w:val="1E285DF8"/>
    <w:rsid w:val="1E3429EF"/>
    <w:rsid w:val="1E472722"/>
    <w:rsid w:val="1EDC730E"/>
    <w:rsid w:val="1F1C595D"/>
    <w:rsid w:val="1F64694B"/>
    <w:rsid w:val="1FB91598"/>
    <w:rsid w:val="203B5995"/>
    <w:rsid w:val="204131A1"/>
    <w:rsid w:val="204F1D62"/>
    <w:rsid w:val="20A91472"/>
    <w:rsid w:val="213D7E0C"/>
    <w:rsid w:val="21CD2F3E"/>
    <w:rsid w:val="22475411"/>
    <w:rsid w:val="225418B2"/>
    <w:rsid w:val="225768F7"/>
    <w:rsid w:val="22617B2B"/>
    <w:rsid w:val="22AE7534"/>
    <w:rsid w:val="22CE5187"/>
    <w:rsid w:val="234A05BF"/>
    <w:rsid w:val="23582CDC"/>
    <w:rsid w:val="25021151"/>
    <w:rsid w:val="25115838"/>
    <w:rsid w:val="25380D99"/>
    <w:rsid w:val="260929B3"/>
    <w:rsid w:val="26142262"/>
    <w:rsid w:val="26377520"/>
    <w:rsid w:val="26D92385"/>
    <w:rsid w:val="271D6716"/>
    <w:rsid w:val="2723183D"/>
    <w:rsid w:val="273D46C2"/>
    <w:rsid w:val="279A1B15"/>
    <w:rsid w:val="27C03E3A"/>
    <w:rsid w:val="28652F5F"/>
    <w:rsid w:val="28DB23E5"/>
    <w:rsid w:val="28F72F97"/>
    <w:rsid w:val="29023E15"/>
    <w:rsid w:val="2919115F"/>
    <w:rsid w:val="29325D7D"/>
    <w:rsid w:val="294C32E2"/>
    <w:rsid w:val="2967011C"/>
    <w:rsid w:val="296D0493"/>
    <w:rsid w:val="29C9048F"/>
    <w:rsid w:val="2A126149"/>
    <w:rsid w:val="2A8D5961"/>
    <w:rsid w:val="2B797C93"/>
    <w:rsid w:val="2C191269"/>
    <w:rsid w:val="2C33629D"/>
    <w:rsid w:val="2C70553A"/>
    <w:rsid w:val="2C9034E6"/>
    <w:rsid w:val="2CBA257E"/>
    <w:rsid w:val="2D7D7F0E"/>
    <w:rsid w:val="2D9A0526"/>
    <w:rsid w:val="2E222864"/>
    <w:rsid w:val="2E450300"/>
    <w:rsid w:val="2E4B3B69"/>
    <w:rsid w:val="2E725599"/>
    <w:rsid w:val="2ED753FC"/>
    <w:rsid w:val="2F45680A"/>
    <w:rsid w:val="2F5729E1"/>
    <w:rsid w:val="2FF65D56"/>
    <w:rsid w:val="30297EDA"/>
    <w:rsid w:val="306D74E0"/>
    <w:rsid w:val="307209EF"/>
    <w:rsid w:val="307D1FD3"/>
    <w:rsid w:val="3082583C"/>
    <w:rsid w:val="308C66BA"/>
    <w:rsid w:val="30AC28B9"/>
    <w:rsid w:val="30BD34B2"/>
    <w:rsid w:val="3150593A"/>
    <w:rsid w:val="31C64BB0"/>
    <w:rsid w:val="31D40319"/>
    <w:rsid w:val="324441C8"/>
    <w:rsid w:val="325A7A8C"/>
    <w:rsid w:val="32AC70A5"/>
    <w:rsid w:val="32CA0CE2"/>
    <w:rsid w:val="32F6606D"/>
    <w:rsid w:val="331210F9"/>
    <w:rsid w:val="33134E71"/>
    <w:rsid w:val="334B63B9"/>
    <w:rsid w:val="33B43F5E"/>
    <w:rsid w:val="33DA0C0E"/>
    <w:rsid w:val="341B3FDD"/>
    <w:rsid w:val="344352E2"/>
    <w:rsid w:val="344E43B3"/>
    <w:rsid w:val="34800297"/>
    <w:rsid w:val="35013EF4"/>
    <w:rsid w:val="35803584"/>
    <w:rsid w:val="35C30A55"/>
    <w:rsid w:val="35C47CDD"/>
    <w:rsid w:val="362C50F3"/>
    <w:rsid w:val="36392E40"/>
    <w:rsid w:val="36406F2D"/>
    <w:rsid w:val="36413AA3"/>
    <w:rsid w:val="36483084"/>
    <w:rsid w:val="36A63FDE"/>
    <w:rsid w:val="36BA5D2F"/>
    <w:rsid w:val="36C3270A"/>
    <w:rsid w:val="36C7044C"/>
    <w:rsid w:val="372A44E0"/>
    <w:rsid w:val="377C2217"/>
    <w:rsid w:val="37BA1D5F"/>
    <w:rsid w:val="38093676"/>
    <w:rsid w:val="38A35B8C"/>
    <w:rsid w:val="38BF61F8"/>
    <w:rsid w:val="39C3314D"/>
    <w:rsid w:val="39C90037"/>
    <w:rsid w:val="39EB140E"/>
    <w:rsid w:val="39FB20B8"/>
    <w:rsid w:val="3A3E27D3"/>
    <w:rsid w:val="3A6B7341"/>
    <w:rsid w:val="3A6C5593"/>
    <w:rsid w:val="3A7B3A28"/>
    <w:rsid w:val="3A8035F2"/>
    <w:rsid w:val="3AAF36D1"/>
    <w:rsid w:val="3ABE56C2"/>
    <w:rsid w:val="3AEA295B"/>
    <w:rsid w:val="3B1874C8"/>
    <w:rsid w:val="3B96663F"/>
    <w:rsid w:val="3BDC22A4"/>
    <w:rsid w:val="3BDC6748"/>
    <w:rsid w:val="3C095063"/>
    <w:rsid w:val="3CF278A5"/>
    <w:rsid w:val="3D6A7D83"/>
    <w:rsid w:val="3D6D1730"/>
    <w:rsid w:val="3D7F1816"/>
    <w:rsid w:val="3D7F382F"/>
    <w:rsid w:val="3D8B21D4"/>
    <w:rsid w:val="3DA908AC"/>
    <w:rsid w:val="3DB50FFF"/>
    <w:rsid w:val="3DB75946"/>
    <w:rsid w:val="3DF633C5"/>
    <w:rsid w:val="3E3D0FF4"/>
    <w:rsid w:val="3E573E64"/>
    <w:rsid w:val="3EFB6EE5"/>
    <w:rsid w:val="3F3423F7"/>
    <w:rsid w:val="3FA6757D"/>
    <w:rsid w:val="3FC90D91"/>
    <w:rsid w:val="3FCE45FA"/>
    <w:rsid w:val="3FF027C2"/>
    <w:rsid w:val="3FF06ACF"/>
    <w:rsid w:val="402E32EA"/>
    <w:rsid w:val="4033445D"/>
    <w:rsid w:val="406D219C"/>
    <w:rsid w:val="409A0980"/>
    <w:rsid w:val="40A610D2"/>
    <w:rsid w:val="40B557B9"/>
    <w:rsid w:val="40BE641C"/>
    <w:rsid w:val="40D775EF"/>
    <w:rsid w:val="414415D4"/>
    <w:rsid w:val="41735459"/>
    <w:rsid w:val="418C2076"/>
    <w:rsid w:val="419158DF"/>
    <w:rsid w:val="419378A9"/>
    <w:rsid w:val="41D67795"/>
    <w:rsid w:val="41DA54D8"/>
    <w:rsid w:val="425C5EED"/>
    <w:rsid w:val="42A15FF5"/>
    <w:rsid w:val="430F7403"/>
    <w:rsid w:val="431B3E23"/>
    <w:rsid w:val="4335673E"/>
    <w:rsid w:val="4337057B"/>
    <w:rsid w:val="433A3D54"/>
    <w:rsid w:val="433E7700"/>
    <w:rsid w:val="43615785"/>
    <w:rsid w:val="437159C8"/>
    <w:rsid w:val="43CC0E50"/>
    <w:rsid w:val="43FA194B"/>
    <w:rsid w:val="44507CD3"/>
    <w:rsid w:val="44B00772"/>
    <w:rsid w:val="452847AC"/>
    <w:rsid w:val="4561628F"/>
    <w:rsid w:val="45633A36"/>
    <w:rsid w:val="45CF4C28"/>
    <w:rsid w:val="45EC445E"/>
    <w:rsid w:val="464016D5"/>
    <w:rsid w:val="46584C1D"/>
    <w:rsid w:val="465F5FAB"/>
    <w:rsid w:val="466F1F67"/>
    <w:rsid w:val="46A240EA"/>
    <w:rsid w:val="46E66482"/>
    <w:rsid w:val="46EE5581"/>
    <w:rsid w:val="46F25071"/>
    <w:rsid w:val="470E1780"/>
    <w:rsid w:val="47112EBF"/>
    <w:rsid w:val="47615D53"/>
    <w:rsid w:val="482C45B3"/>
    <w:rsid w:val="48320D42"/>
    <w:rsid w:val="48636531"/>
    <w:rsid w:val="487B4BF3"/>
    <w:rsid w:val="48945CB4"/>
    <w:rsid w:val="48A779B6"/>
    <w:rsid w:val="48CE7418"/>
    <w:rsid w:val="495B4D05"/>
    <w:rsid w:val="49660E46"/>
    <w:rsid w:val="499626E6"/>
    <w:rsid w:val="49BC1967"/>
    <w:rsid w:val="4A315EB1"/>
    <w:rsid w:val="4ABD14F2"/>
    <w:rsid w:val="4B052E99"/>
    <w:rsid w:val="4B1732F9"/>
    <w:rsid w:val="4B447E66"/>
    <w:rsid w:val="4B570322"/>
    <w:rsid w:val="4C63256E"/>
    <w:rsid w:val="4CDF7E46"/>
    <w:rsid w:val="4D062980"/>
    <w:rsid w:val="4D063625"/>
    <w:rsid w:val="4D07739D"/>
    <w:rsid w:val="4D1F46E6"/>
    <w:rsid w:val="4D53613E"/>
    <w:rsid w:val="4DBB438C"/>
    <w:rsid w:val="4DC40DEA"/>
    <w:rsid w:val="4DE962E2"/>
    <w:rsid w:val="4DEE5E67"/>
    <w:rsid w:val="4E2F2707"/>
    <w:rsid w:val="4E7F05A4"/>
    <w:rsid w:val="4F11005F"/>
    <w:rsid w:val="4F161B19"/>
    <w:rsid w:val="4F4A4306"/>
    <w:rsid w:val="4F9D18F3"/>
    <w:rsid w:val="4F9F7A32"/>
    <w:rsid w:val="4FD60865"/>
    <w:rsid w:val="4FFE49CC"/>
    <w:rsid w:val="50146059"/>
    <w:rsid w:val="502142D2"/>
    <w:rsid w:val="50735531"/>
    <w:rsid w:val="509C604E"/>
    <w:rsid w:val="50CD4459"/>
    <w:rsid w:val="50EA500B"/>
    <w:rsid w:val="51142088"/>
    <w:rsid w:val="514E10F6"/>
    <w:rsid w:val="519D3E2C"/>
    <w:rsid w:val="51C413B8"/>
    <w:rsid w:val="51EC7777"/>
    <w:rsid w:val="52990A97"/>
    <w:rsid w:val="52DC0984"/>
    <w:rsid w:val="530C74BB"/>
    <w:rsid w:val="5322283B"/>
    <w:rsid w:val="53514ECE"/>
    <w:rsid w:val="53603363"/>
    <w:rsid w:val="53A476F3"/>
    <w:rsid w:val="53C03E02"/>
    <w:rsid w:val="53D31D87"/>
    <w:rsid w:val="53E27924"/>
    <w:rsid w:val="53F71FB7"/>
    <w:rsid w:val="543C3DD0"/>
    <w:rsid w:val="546B6463"/>
    <w:rsid w:val="549534E0"/>
    <w:rsid w:val="556C2493"/>
    <w:rsid w:val="55B94FAC"/>
    <w:rsid w:val="55C73B6D"/>
    <w:rsid w:val="56737851"/>
    <w:rsid w:val="56DA342C"/>
    <w:rsid w:val="56E10C5F"/>
    <w:rsid w:val="56E147BB"/>
    <w:rsid w:val="56E524FD"/>
    <w:rsid w:val="57482A8C"/>
    <w:rsid w:val="574842CC"/>
    <w:rsid w:val="574D1E50"/>
    <w:rsid w:val="575431DF"/>
    <w:rsid w:val="58331046"/>
    <w:rsid w:val="583628E4"/>
    <w:rsid w:val="58E81E30"/>
    <w:rsid w:val="591F15CA"/>
    <w:rsid w:val="5922193C"/>
    <w:rsid w:val="59311C62"/>
    <w:rsid w:val="594352B9"/>
    <w:rsid w:val="59837DAB"/>
    <w:rsid w:val="59967ADE"/>
    <w:rsid w:val="59D46859"/>
    <w:rsid w:val="59FD190B"/>
    <w:rsid w:val="5A124F02"/>
    <w:rsid w:val="5A1530F9"/>
    <w:rsid w:val="5A3B2434"/>
    <w:rsid w:val="5A4C4641"/>
    <w:rsid w:val="5A6B0F6B"/>
    <w:rsid w:val="5A7D0C9E"/>
    <w:rsid w:val="5AC95C92"/>
    <w:rsid w:val="5B023017"/>
    <w:rsid w:val="5B233A17"/>
    <w:rsid w:val="5B34725D"/>
    <w:rsid w:val="5B417F1E"/>
    <w:rsid w:val="5BE32D83"/>
    <w:rsid w:val="5C1967A5"/>
    <w:rsid w:val="5C4F0418"/>
    <w:rsid w:val="5C533A65"/>
    <w:rsid w:val="5C7F0CFE"/>
    <w:rsid w:val="5CD252D1"/>
    <w:rsid w:val="5CE20D9E"/>
    <w:rsid w:val="5DBE7D3A"/>
    <w:rsid w:val="5DE11C39"/>
    <w:rsid w:val="5E056FE1"/>
    <w:rsid w:val="5E077D0D"/>
    <w:rsid w:val="5E304F6C"/>
    <w:rsid w:val="5E563CE0"/>
    <w:rsid w:val="5E6463FD"/>
    <w:rsid w:val="5E7B3747"/>
    <w:rsid w:val="5E895E64"/>
    <w:rsid w:val="5E916AC6"/>
    <w:rsid w:val="5E93283E"/>
    <w:rsid w:val="5ECA1FD8"/>
    <w:rsid w:val="5EDB2123"/>
    <w:rsid w:val="5F17346F"/>
    <w:rsid w:val="5F555D83"/>
    <w:rsid w:val="5F685A79"/>
    <w:rsid w:val="5FD3241A"/>
    <w:rsid w:val="5FE0517F"/>
    <w:rsid w:val="6012222A"/>
    <w:rsid w:val="602A4CC7"/>
    <w:rsid w:val="60AA0313"/>
    <w:rsid w:val="61B23BEA"/>
    <w:rsid w:val="61F96E5C"/>
    <w:rsid w:val="623B56C7"/>
    <w:rsid w:val="62C90F25"/>
    <w:rsid w:val="630A6E47"/>
    <w:rsid w:val="632D70E9"/>
    <w:rsid w:val="63350368"/>
    <w:rsid w:val="633839B4"/>
    <w:rsid w:val="636D3167"/>
    <w:rsid w:val="63A177AC"/>
    <w:rsid w:val="63F91396"/>
    <w:rsid w:val="643B19AE"/>
    <w:rsid w:val="645E38EF"/>
    <w:rsid w:val="64A357A5"/>
    <w:rsid w:val="64E738E4"/>
    <w:rsid w:val="64F93617"/>
    <w:rsid w:val="65385EEE"/>
    <w:rsid w:val="665F74AA"/>
    <w:rsid w:val="666B3E44"/>
    <w:rsid w:val="667C4500"/>
    <w:rsid w:val="668D2269"/>
    <w:rsid w:val="66E520A5"/>
    <w:rsid w:val="66F45E44"/>
    <w:rsid w:val="6718487F"/>
    <w:rsid w:val="673B1CC5"/>
    <w:rsid w:val="6796514D"/>
    <w:rsid w:val="679F2254"/>
    <w:rsid w:val="679F4002"/>
    <w:rsid w:val="67A7735B"/>
    <w:rsid w:val="67F016B1"/>
    <w:rsid w:val="683C23F2"/>
    <w:rsid w:val="68896A60"/>
    <w:rsid w:val="688D6550"/>
    <w:rsid w:val="68B25FB7"/>
    <w:rsid w:val="68C42938"/>
    <w:rsid w:val="68D93544"/>
    <w:rsid w:val="68EF720B"/>
    <w:rsid w:val="6A1567FD"/>
    <w:rsid w:val="6A244C92"/>
    <w:rsid w:val="6A2922A9"/>
    <w:rsid w:val="6A4E1D0F"/>
    <w:rsid w:val="6A576E16"/>
    <w:rsid w:val="6A625F67"/>
    <w:rsid w:val="6A745C1A"/>
    <w:rsid w:val="6AA33E09"/>
    <w:rsid w:val="6AC41FD2"/>
    <w:rsid w:val="6AD246EE"/>
    <w:rsid w:val="6B2F5EBA"/>
    <w:rsid w:val="6B6537B4"/>
    <w:rsid w:val="6BDE2736"/>
    <w:rsid w:val="6BE4292B"/>
    <w:rsid w:val="6BF54B38"/>
    <w:rsid w:val="6C2B67AC"/>
    <w:rsid w:val="6C6F4534"/>
    <w:rsid w:val="6C8D2FC3"/>
    <w:rsid w:val="6CCD33BF"/>
    <w:rsid w:val="6CDA5ADC"/>
    <w:rsid w:val="6CEB7CE9"/>
    <w:rsid w:val="6D1F3697"/>
    <w:rsid w:val="6DBE71AC"/>
    <w:rsid w:val="6DE50BDD"/>
    <w:rsid w:val="6E492BB0"/>
    <w:rsid w:val="6E664271"/>
    <w:rsid w:val="6E683DF5"/>
    <w:rsid w:val="6E71421E"/>
    <w:rsid w:val="6ED36C87"/>
    <w:rsid w:val="6F0532E4"/>
    <w:rsid w:val="6F386377"/>
    <w:rsid w:val="6FC82564"/>
    <w:rsid w:val="6FC860C0"/>
    <w:rsid w:val="70082960"/>
    <w:rsid w:val="7027728A"/>
    <w:rsid w:val="70497201"/>
    <w:rsid w:val="70585696"/>
    <w:rsid w:val="706C2EEF"/>
    <w:rsid w:val="70AE424D"/>
    <w:rsid w:val="70C76378"/>
    <w:rsid w:val="710D46D2"/>
    <w:rsid w:val="71551BD5"/>
    <w:rsid w:val="716F76E1"/>
    <w:rsid w:val="71C32FE3"/>
    <w:rsid w:val="71D15700"/>
    <w:rsid w:val="721455EC"/>
    <w:rsid w:val="725620A9"/>
    <w:rsid w:val="72872262"/>
    <w:rsid w:val="72BD7A32"/>
    <w:rsid w:val="734B7749"/>
    <w:rsid w:val="735570C8"/>
    <w:rsid w:val="735A1725"/>
    <w:rsid w:val="73D414D7"/>
    <w:rsid w:val="743D707D"/>
    <w:rsid w:val="74C57072"/>
    <w:rsid w:val="75696AA7"/>
    <w:rsid w:val="759727BC"/>
    <w:rsid w:val="75B848AE"/>
    <w:rsid w:val="760616F0"/>
    <w:rsid w:val="763E70DC"/>
    <w:rsid w:val="76A333E3"/>
    <w:rsid w:val="777EBB5C"/>
    <w:rsid w:val="77B70EF4"/>
    <w:rsid w:val="77C875A5"/>
    <w:rsid w:val="78106856"/>
    <w:rsid w:val="78462278"/>
    <w:rsid w:val="78D87374"/>
    <w:rsid w:val="798C251F"/>
    <w:rsid w:val="79F20909"/>
    <w:rsid w:val="79FD2E0A"/>
    <w:rsid w:val="7A122D59"/>
    <w:rsid w:val="7A236D15"/>
    <w:rsid w:val="7A252A8D"/>
    <w:rsid w:val="7A41719B"/>
    <w:rsid w:val="7A5C270A"/>
    <w:rsid w:val="7B007056"/>
    <w:rsid w:val="7B31720F"/>
    <w:rsid w:val="7B901271"/>
    <w:rsid w:val="7BF070CA"/>
    <w:rsid w:val="7C7136CB"/>
    <w:rsid w:val="7D1110A6"/>
    <w:rsid w:val="7D2C5EE0"/>
    <w:rsid w:val="7D586923"/>
    <w:rsid w:val="7D7B6E68"/>
    <w:rsid w:val="7D823D52"/>
    <w:rsid w:val="7E533DAA"/>
    <w:rsid w:val="7E885398"/>
    <w:rsid w:val="7EAB1087"/>
    <w:rsid w:val="7F3472CE"/>
    <w:rsid w:val="7F477001"/>
    <w:rsid w:val="7F4D0390"/>
    <w:rsid w:val="7F9A1827"/>
    <w:rsid w:val="7FAC155A"/>
    <w:rsid w:val="7FBA3C77"/>
    <w:rsid w:val="7FC44AF6"/>
    <w:rsid w:val="7FC85FE4"/>
    <w:rsid w:val="F772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tLeast"/>
      <w:ind w:firstLine="562" w:firstLineChars="200"/>
      <w:jc w:val="left"/>
    </w:pPr>
    <w:rPr>
      <w:rFonts w:ascii="Times New Roman" w:hAnsi="Times New Roman" w:eastAsia="宋体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0" w:beforeLines="30" w:after="30" w:afterLines="30" w:line="360" w:lineRule="exact"/>
      <w:ind w:firstLineChars="0"/>
      <w:jc w:val="left"/>
      <w:outlineLvl w:val="0"/>
    </w:pPr>
    <w:rPr>
      <w:rFonts w:ascii="Times New Roman" w:hAnsi="Times New Roman" w:eastAsia="宋体"/>
      <w:kern w:val="44"/>
      <w:sz w:val="24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="30" w:afterLines="30" w:afterAutospacing="0" w:line="300" w:lineRule="exact"/>
      <w:ind w:left="567" w:hanging="567" w:firstLineChars="0"/>
      <w:jc w:val="left"/>
      <w:outlineLvl w:val="1"/>
    </w:pPr>
    <w:rPr>
      <w:rFonts w:ascii="Times New Roman" w:hAnsi="Times New Roman" w:eastAsia="宋体"/>
      <w:b/>
      <w:sz w:val="21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numPr>
        <w:ilvl w:val="2"/>
        <w:numId w:val="2"/>
      </w:numPr>
      <w:ind w:left="0" w:firstLine="0" w:firstLineChars="0"/>
      <w:outlineLvl w:val="2"/>
    </w:pPr>
    <w:rPr>
      <w:rFonts w:ascii="Times New Roman" w:hAnsi="Times New Roman" w:eastAsia="宋体" w:cs="Times New Roman"/>
      <w:b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autoRedefine/>
    <w:semiHidden/>
    <w:unhideWhenUsed/>
    <w:qFormat/>
    <w:uiPriority w:val="35"/>
    <w:rPr>
      <w:rFonts w:ascii="Arial" w:hAnsi="Arial" w:eastAsia="黑体"/>
      <w:sz w:val="20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autoRedefine/>
    <w:qFormat/>
    <w:uiPriority w:val="1"/>
    <w:rPr>
      <w:sz w:val="16"/>
      <w:szCs w:val="16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  <w:outlineLvl w:val="9"/>
    </w:pPr>
  </w:style>
  <w:style w:type="paragraph" w:styleId="10">
    <w:name w:val="toc 1"/>
    <w:basedOn w:val="1"/>
    <w:next w:val="1"/>
    <w:autoRedefine/>
    <w:unhideWhenUsed/>
    <w:qFormat/>
    <w:uiPriority w:val="39"/>
    <w:pPr>
      <w:widowControl/>
      <w:tabs>
        <w:tab w:val="right" w:leader="dot" w:pos="6680"/>
      </w:tabs>
      <w:spacing w:line="240" w:lineRule="auto"/>
      <w:ind w:firstLine="0" w:firstLineChars="0"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11">
    <w:name w:val="toc 2"/>
    <w:basedOn w:val="1"/>
    <w:next w:val="1"/>
    <w:autoRedefine/>
    <w:qFormat/>
    <w:uiPriority w:val="0"/>
    <w:pPr>
      <w:spacing w:line="240" w:lineRule="auto"/>
      <w:ind w:left="420" w:leftChars="200" w:firstLine="0" w:firstLineChars="0"/>
    </w:pPr>
    <w:rPr>
      <w:rFonts w:ascii="Times New Roman" w:hAnsi="Times New Roman" w:eastAsia="宋体"/>
    </w:rPr>
  </w:style>
  <w:style w:type="paragraph" w:styleId="1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18">
    <w:name w:val="A5 图号"/>
    <w:basedOn w:val="16"/>
    <w:autoRedefine/>
    <w:qFormat/>
    <w:uiPriority w:val="19"/>
    <w:rPr>
      <w:rFonts w:ascii="Times New Roman" w:hAnsi="Times New Roman" w:eastAsia="宋体" w:cs="Times New Roman"/>
      <w:i/>
      <w:iCs/>
      <w:color w:val="808080"/>
      <w:szCs w:val="22"/>
      <w:lang w:eastAsia="zh-CN"/>
    </w:rPr>
  </w:style>
  <w:style w:type="paragraph" w:customStyle="1" w:styleId="19">
    <w:name w:val="A5 表的序号"/>
    <w:basedOn w:val="1"/>
    <w:link w:val="20"/>
    <w:autoRedefine/>
    <w:qFormat/>
    <w:uiPriority w:val="0"/>
    <w:pPr>
      <w:numPr>
        <w:ilvl w:val="0"/>
        <w:numId w:val="3"/>
      </w:numPr>
      <w:tabs>
        <w:tab w:val="left" w:pos="420"/>
        <w:tab w:val="clear" w:pos="0"/>
      </w:tabs>
      <w:snapToGrid w:val="0"/>
      <w:spacing w:before="1" w:beforeLines="1" w:line="360" w:lineRule="exact"/>
      <w:ind w:left="6" w:firstLine="0" w:firstLineChars="0"/>
      <w:jc w:val="center"/>
      <w:outlineLvl w:val="9"/>
    </w:pPr>
    <w:rPr>
      <w:rFonts w:ascii="Times New Roman" w:hAnsi="Times New Roman" w:eastAsia="宋体" w:cs="经典黑体简"/>
      <w:snapToGrid w:val="0"/>
      <w:sz w:val="21"/>
    </w:rPr>
  </w:style>
  <w:style w:type="character" w:customStyle="1" w:styleId="20">
    <w:name w:val="样式4 Char"/>
    <w:link w:val="19"/>
    <w:autoRedefine/>
    <w:qFormat/>
    <w:uiPriority w:val="0"/>
    <w:rPr>
      <w:rFonts w:ascii="Times New Roman" w:hAnsi="Times New Roman" w:eastAsia="宋体" w:cs="经典黑体简"/>
      <w:snapToGrid w:val="0"/>
      <w:sz w:val="21"/>
    </w:rPr>
  </w:style>
  <w:style w:type="paragraph" w:customStyle="1" w:styleId="21">
    <w:name w:val="顶格"/>
    <w:basedOn w:val="1"/>
    <w:next w:val="1"/>
    <w:autoRedefine/>
    <w:qFormat/>
    <w:uiPriority w:val="0"/>
    <w:pPr>
      <w:ind w:firstLine="0" w:firstLineChars="0"/>
    </w:pPr>
  </w:style>
  <w:style w:type="paragraph" w:customStyle="1" w:styleId="22">
    <w:name w:val="zhengwen"/>
    <w:basedOn w:val="23"/>
    <w:next w:val="1"/>
    <w:autoRedefine/>
    <w:qFormat/>
    <w:uiPriority w:val="0"/>
    <w:pPr>
      <w:spacing w:after="0" w:line="360" w:lineRule="exact"/>
      <w:ind w:firstLine="200"/>
    </w:pPr>
    <w:rPr>
      <w:rFonts w:eastAsia="宋体" w:cs="Times New Roman"/>
      <w:szCs w:val="24"/>
    </w:rPr>
  </w:style>
  <w:style w:type="paragraph" w:customStyle="1" w:styleId="23">
    <w:name w:val="正文主体"/>
    <w:basedOn w:val="1"/>
    <w:autoRedefine/>
    <w:qFormat/>
    <w:uiPriority w:val="0"/>
    <w:pPr>
      <w:spacing w:after="60" w:line="264" w:lineRule="auto"/>
      <w:ind w:firstLine="400"/>
    </w:pPr>
  </w:style>
  <w:style w:type="paragraph" w:customStyle="1" w:styleId="24">
    <w:name w:val="A7 表序"/>
    <w:autoRedefine/>
    <w:unhideWhenUsed/>
    <w:qFormat/>
    <w:uiPriority w:val="99"/>
    <w:pPr>
      <w:widowControl w:val="0"/>
      <w:numPr>
        <w:ilvl w:val="0"/>
        <w:numId w:val="4"/>
      </w:numPr>
      <w:autoSpaceDE w:val="0"/>
      <w:autoSpaceDN w:val="0"/>
      <w:adjustRightInd w:val="0"/>
      <w:spacing w:beforeLines="0" w:afterLines="0" w:line="240" w:lineRule="exact"/>
      <w:jc w:val="center"/>
    </w:pPr>
    <w:rPr>
      <w:rFonts w:hint="eastAsia" w:ascii="Times New Roman" w:hAnsi="Times New Roman" w:eastAsia="宋体" w:cs="Times New Roman"/>
      <w:color w:val="000000"/>
      <w:sz w:val="15"/>
      <w:szCs w:val="24"/>
    </w:rPr>
  </w:style>
  <w:style w:type="paragraph" w:customStyle="1" w:styleId="25">
    <w:name w:val="A7 图号"/>
    <w:basedOn w:val="1"/>
    <w:autoRedefine/>
    <w:qFormat/>
    <w:uiPriority w:val="0"/>
    <w:pPr>
      <w:widowControl w:val="0"/>
      <w:numPr>
        <w:ilvl w:val="0"/>
        <w:numId w:val="5"/>
      </w:numPr>
      <w:shd w:val="clear" w:color="auto" w:fill="auto"/>
      <w:spacing w:line="240" w:lineRule="exact"/>
      <w:ind w:firstLine="0" w:firstLineChars="0"/>
      <w:jc w:val="center"/>
    </w:pPr>
    <w:rPr>
      <w:rFonts w:ascii="Times New Roman" w:hAnsi="Times New Roman" w:cs="宋体"/>
      <w:szCs w:val="36"/>
      <w:u w:val="none"/>
      <w:shd w:val="clear" w:color="auto" w:fill="auto"/>
      <w:lang w:val="zh-TW" w:eastAsia="zh-TW" w:bidi="zh-TW"/>
    </w:rPr>
  </w:style>
  <w:style w:type="paragraph" w:customStyle="1" w:styleId="26">
    <w:name w:val="Table Text"/>
    <w:basedOn w:val="1"/>
    <w:autoRedefine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正文2"/>
    <w:basedOn w:val="1"/>
    <w:autoRedefine/>
    <w:qFormat/>
    <w:uiPriority w:val="0"/>
    <w:pPr>
      <w:spacing w:line="360" w:lineRule="auto"/>
      <w:ind w:firstLine="480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7" Type="http://schemas.openxmlformats.org/officeDocument/2006/relationships/fontTable" Target="fontTable.xml"/><Relationship Id="rId46" Type="http://schemas.openxmlformats.org/officeDocument/2006/relationships/numbering" Target="numbering.xml"/><Relationship Id="rId45" Type="http://schemas.openxmlformats.org/officeDocument/2006/relationships/customXml" Target="../customXml/item1.xml"/><Relationship Id="rId44" Type="http://schemas.openxmlformats.org/officeDocument/2006/relationships/image" Target="media/image5.jpeg"/><Relationship Id="rId43" Type="http://schemas.openxmlformats.org/officeDocument/2006/relationships/image" Target="media/image4.png"/><Relationship Id="rId42" Type="http://schemas.openxmlformats.org/officeDocument/2006/relationships/image" Target="media/image3.png"/><Relationship Id="rId41" Type="http://schemas.openxmlformats.org/officeDocument/2006/relationships/image" Target="media/image2.png"/><Relationship Id="rId40" Type="http://schemas.openxmlformats.org/officeDocument/2006/relationships/image" Target="media/image1.png"/><Relationship Id="rId4" Type="http://schemas.openxmlformats.org/officeDocument/2006/relationships/endnotes" Target="endnotes.xml"/><Relationship Id="rId39" Type="http://schemas.openxmlformats.org/officeDocument/2006/relationships/theme" Target="theme/theme1.xml"/><Relationship Id="rId38" Type="http://schemas.openxmlformats.org/officeDocument/2006/relationships/footer" Target="footer12.xml"/><Relationship Id="rId37" Type="http://schemas.openxmlformats.org/officeDocument/2006/relationships/footer" Target="footer11.xml"/><Relationship Id="rId36" Type="http://schemas.openxmlformats.org/officeDocument/2006/relationships/header" Target="header22.xml"/><Relationship Id="rId35" Type="http://schemas.openxmlformats.org/officeDocument/2006/relationships/header" Target="header21.xml"/><Relationship Id="rId34" Type="http://schemas.openxmlformats.org/officeDocument/2006/relationships/footer" Target="footer10.xml"/><Relationship Id="rId33" Type="http://schemas.openxmlformats.org/officeDocument/2006/relationships/footer" Target="footer9.xml"/><Relationship Id="rId32" Type="http://schemas.openxmlformats.org/officeDocument/2006/relationships/header" Target="header20.xml"/><Relationship Id="rId31" Type="http://schemas.openxmlformats.org/officeDocument/2006/relationships/header" Target="header19.xml"/><Relationship Id="rId30" Type="http://schemas.openxmlformats.org/officeDocument/2006/relationships/header" Target="header18.xml"/><Relationship Id="rId3" Type="http://schemas.openxmlformats.org/officeDocument/2006/relationships/footnotes" Target="footnotes.xml"/><Relationship Id="rId29" Type="http://schemas.openxmlformats.org/officeDocument/2006/relationships/header" Target="header17.xml"/><Relationship Id="rId28" Type="http://schemas.openxmlformats.org/officeDocument/2006/relationships/header" Target="header16.xml"/><Relationship Id="rId27" Type="http://schemas.openxmlformats.org/officeDocument/2006/relationships/header" Target="header15.xml"/><Relationship Id="rId26" Type="http://schemas.openxmlformats.org/officeDocument/2006/relationships/header" Target="header14.xml"/><Relationship Id="rId25" Type="http://schemas.openxmlformats.org/officeDocument/2006/relationships/header" Target="header13.xml"/><Relationship Id="rId24" Type="http://schemas.openxmlformats.org/officeDocument/2006/relationships/header" Target="header12.xml"/><Relationship Id="rId23" Type="http://schemas.openxmlformats.org/officeDocument/2006/relationships/footer" Target="footer8.xml"/><Relationship Id="rId22" Type="http://schemas.openxmlformats.org/officeDocument/2006/relationships/footer" Target="footer7.xml"/><Relationship Id="rId21" Type="http://schemas.openxmlformats.org/officeDocument/2006/relationships/header" Target="header11.xml"/><Relationship Id="rId20" Type="http://schemas.openxmlformats.org/officeDocument/2006/relationships/header" Target="header10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footer" Target="footer5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20</Pages>
  <Words>2252</Words>
  <Characters>2765</Characters>
  <Lines>0</Lines>
  <Paragraphs>0</Paragraphs>
  <TotalTime>0</TotalTime>
  <ScaleCrop>false</ScaleCrop>
  <LinksUpToDate>false</LinksUpToDate>
  <CharactersWithSpaces>3109</CharactersWithSpaces>
  <Application>WPS Office WWO_feishu_20241028185521-3ecd29d096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2024-01-15T15:10:00Z</dcterms:created>
  <dc:creator>JGX</dc:creator>
  <cp:lastModifiedBy>辰</cp:lastModifiedBy>
  <dcterms:modified xsi:type="dcterms:W3CDTF">2026-02-24T14:29:18Z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02B96B14577C547E3E459D69D7F9C2C1_43</vt:lpwstr>
  </property>
  <property fmtid="{D5CDD505-2E9C-101B-9397-08002B2CF9AE}" pid="4" name="KSOTemplateDocerSaveRecord">
    <vt:lpwstr>eyJoZGlkIjoiZGYxNzM0ZGZmMTVmNzljOTZkNDllNmNjYTQ1ZTgzYzkiLCJ1c2VySWQiOiI3MTU2MTUxODEifQ==</vt:lpwstr>
  </property>
</Properties>
</file>